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53EA8" w14:textId="55F60719" w:rsidR="008110D7" w:rsidRPr="00BF764C" w:rsidRDefault="00DA3029" w:rsidP="00B46DC0">
      <w:pPr>
        <w:pStyle w:val="Normalny2"/>
        <w:spacing w:line="276" w:lineRule="auto"/>
        <w:ind w:left="4956" w:firstLine="708"/>
        <w:jc w:val="right"/>
        <w:rPr>
          <w:rFonts w:ascii="Calibri" w:hAnsi="Calibri" w:cs="Calibri"/>
          <w:bCs/>
          <w:color w:val="000000" w:themeColor="text1"/>
          <w:sz w:val="22"/>
          <w:szCs w:val="22"/>
          <w:lang w:val="en-US"/>
        </w:rPr>
      </w:pPr>
      <w:r w:rsidRPr="00BF764C">
        <w:rPr>
          <w:rFonts w:ascii="Calibri" w:hAnsi="Calibri" w:cs="Calibri"/>
          <w:b/>
          <w:color w:val="000000" w:themeColor="text1"/>
          <w:sz w:val="22"/>
          <w:szCs w:val="22"/>
          <w:lang w:val="en-US"/>
        </w:rPr>
        <w:t>1</w:t>
      </w:r>
      <w:r w:rsidR="00273717" w:rsidRPr="00BF764C">
        <w:rPr>
          <w:rFonts w:ascii="Calibri" w:hAnsi="Calibri" w:cs="Calibri"/>
          <w:b/>
          <w:color w:val="000000" w:themeColor="text1"/>
          <w:sz w:val="22"/>
          <w:szCs w:val="22"/>
          <w:lang w:val="en-US"/>
        </w:rPr>
        <w:t>5</w:t>
      </w:r>
      <w:r w:rsidRPr="00BF764C">
        <w:rPr>
          <w:rFonts w:ascii="Calibri" w:hAnsi="Calibri" w:cs="Calibri"/>
          <w:b/>
          <w:color w:val="000000" w:themeColor="text1"/>
          <w:sz w:val="22"/>
          <w:szCs w:val="22"/>
          <w:lang w:val="en-US"/>
        </w:rPr>
        <w:t xml:space="preserve"> </w:t>
      </w:r>
      <w:r w:rsidR="00C71366" w:rsidRPr="00BF764C">
        <w:rPr>
          <w:rFonts w:ascii="Calibri" w:hAnsi="Calibri" w:cs="Calibri"/>
          <w:b/>
          <w:bCs/>
          <w:color w:val="000000"/>
          <w:sz w:val="22"/>
          <w:szCs w:val="22"/>
          <w:lang w:val="en-US"/>
        </w:rPr>
        <w:t>September</w:t>
      </w:r>
      <w:r w:rsidR="00C71366" w:rsidRPr="00BF764C">
        <w:rPr>
          <w:rFonts w:ascii="Calibri" w:hAnsi="Calibri" w:cs="Calibri"/>
          <w:b/>
          <w:color w:val="000000" w:themeColor="text1"/>
          <w:sz w:val="22"/>
          <w:szCs w:val="22"/>
          <w:lang w:val="en-US"/>
        </w:rPr>
        <w:t xml:space="preserve"> </w:t>
      </w:r>
      <w:r w:rsidRPr="00BF764C">
        <w:rPr>
          <w:rFonts w:ascii="Calibri" w:hAnsi="Calibri" w:cs="Calibri"/>
          <w:b/>
          <w:color w:val="000000" w:themeColor="text1"/>
          <w:sz w:val="22"/>
          <w:szCs w:val="22"/>
          <w:lang w:val="en-US"/>
        </w:rPr>
        <w:t>2026</w:t>
      </w:r>
    </w:p>
    <w:p w14:paraId="50E2D604" w14:textId="77777777" w:rsidR="00EB3642" w:rsidRPr="00BF764C" w:rsidRDefault="00EB3642" w:rsidP="00B46DC0">
      <w:pPr>
        <w:spacing w:line="276" w:lineRule="auto"/>
        <w:ind w:left="4956" w:firstLine="708"/>
        <w:jc w:val="right"/>
        <w:rPr>
          <w:rFonts w:ascii="Calibri" w:hAnsi="Calibri" w:cs="Calibri"/>
          <w:b/>
          <w:color w:val="000000" w:themeColor="text1"/>
          <w:sz w:val="22"/>
          <w:szCs w:val="22"/>
          <w:lang w:val="en-US"/>
        </w:rPr>
      </w:pPr>
    </w:p>
    <w:p w14:paraId="7D2C8227" w14:textId="672FB366" w:rsidR="008110D7" w:rsidRPr="00047E30" w:rsidRDefault="00C71366" w:rsidP="00B46DC0">
      <w:pPr>
        <w:pStyle w:val="Normalny2"/>
        <w:spacing w:line="276" w:lineRule="auto"/>
        <w:jc w:val="both"/>
        <w:rPr>
          <w:rFonts w:ascii="Calibri" w:hAnsi="Calibri" w:cs="Calibri"/>
          <w:bCs/>
          <w:color w:val="000000" w:themeColor="text1"/>
          <w:sz w:val="22"/>
          <w:szCs w:val="22"/>
          <w:lang w:val="en-US"/>
        </w:rPr>
      </w:pPr>
      <w:r w:rsidRPr="00047E30">
        <w:rPr>
          <w:rFonts w:ascii="Calibri" w:hAnsi="Calibri" w:cs="Calibri"/>
          <w:b/>
          <w:bCs/>
          <w:sz w:val="22"/>
          <w:szCs w:val="22"/>
          <w:lang w:val="en-US"/>
        </w:rPr>
        <w:t>Press release</w:t>
      </w:r>
    </w:p>
    <w:p w14:paraId="2096B27B" w14:textId="77777777" w:rsidR="00355935" w:rsidRPr="00047E30" w:rsidRDefault="00355935" w:rsidP="00B46DC0">
      <w:pPr>
        <w:spacing w:line="276" w:lineRule="auto"/>
        <w:jc w:val="both"/>
        <w:rPr>
          <w:rFonts w:ascii="Calibri" w:hAnsi="Calibri" w:cs="Calibri"/>
          <w:bCs/>
          <w:color w:val="000000" w:themeColor="text1"/>
          <w:sz w:val="16"/>
          <w:szCs w:val="16"/>
          <w:lang w:val="en-US"/>
        </w:rPr>
      </w:pPr>
    </w:p>
    <w:p w14:paraId="7BB12962" w14:textId="77777777" w:rsidR="00047E30" w:rsidRPr="00047E30" w:rsidRDefault="00047E30" w:rsidP="00047E30">
      <w:pPr>
        <w:spacing w:line="276" w:lineRule="auto"/>
        <w:jc w:val="center"/>
        <w:rPr>
          <w:rFonts w:ascii="Calibri" w:hAnsi="Calibri" w:cs="Calibri"/>
          <w:b/>
          <w:bCs/>
          <w:color w:val="000000"/>
          <w:kern w:val="2"/>
          <w:sz w:val="30"/>
          <w:szCs w:val="30"/>
          <w:lang w:val="en-US"/>
          <w14:ligatures w14:val="standardContextual"/>
        </w:rPr>
      </w:pPr>
      <w:r w:rsidRPr="00047E30">
        <w:rPr>
          <w:rFonts w:ascii="Calibri" w:hAnsi="Calibri" w:cs="Calibri"/>
          <w:b/>
          <w:bCs/>
          <w:color w:val="000000"/>
          <w:kern w:val="2"/>
          <w:sz w:val="30"/>
          <w:szCs w:val="30"/>
          <w:lang w:val="en-US"/>
          <w14:ligatures w14:val="standardContextual"/>
        </w:rPr>
        <w:t>Aberg at the IAA Transportation 2026 trade fair:</w:t>
      </w:r>
    </w:p>
    <w:p w14:paraId="1AEE9FCA" w14:textId="568D8C90" w:rsidR="00EA1C3F" w:rsidRDefault="00047E30" w:rsidP="00047E30">
      <w:pPr>
        <w:spacing w:line="276" w:lineRule="auto"/>
        <w:jc w:val="center"/>
        <w:rPr>
          <w:rFonts w:ascii="Calibri" w:hAnsi="Calibri" w:cs="Calibri"/>
          <w:b/>
          <w:bCs/>
          <w:color w:val="000000"/>
          <w:kern w:val="2"/>
          <w:sz w:val="30"/>
          <w:szCs w:val="30"/>
          <w:lang w:val="en-US"/>
          <w14:ligatures w14:val="standardContextual"/>
        </w:rPr>
      </w:pPr>
      <w:r w:rsidRPr="00047E30">
        <w:rPr>
          <w:rFonts w:ascii="Calibri" w:hAnsi="Calibri" w:cs="Calibri"/>
          <w:b/>
          <w:bCs/>
          <w:color w:val="000000"/>
          <w:kern w:val="2"/>
          <w:sz w:val="30"/>
          <w:szCs w:val="30"/>
          <w:lang w:val="en-US"/>
          <w14:ligatures w14:val="standardContextual"/>
        </w:rPr>
        <w:t>fleet support throughout the vehicle’s entire lifecycle</w:t>
      </w:r>
    </w:p>
    <w:p w14:paraId="37A1B1CB" w14:textId="77777777" w:rsidR="00047E30" w:rsidRPr="00047E30" w:rsidRDefault="00047E30" w:rsidP="00047E30">
      <w:pPr>
        <w:spacing w:line="276" w:lineRule="auto"/>
        <w:jc w:val="center"/>
        <w:rPr>
          <w:rFonts w:ascii="Calibri" w:hAnsi="Calibri" w:cs="Calibri"/>
          <w:b/>
          <w:color w:val="000000" w:themeColor="text1"/>
          <w:sz w:val="28"/>
          <w:szCs w:val="28"/>
          <w:lang w:val="en-US"/>
        </w:rPr>
      </w:pPr>
    </w:p>
    <w:p w14:paraId="73F79BE3" w14:textId="53CBCC96" w:rsidR="00F85FC3" w:rsidRPr="00F85FC3" w:rsidRDefault="00F85FC3" w:rsidP="00F85FC3">
      <w:pPr>
        <w:pStyle w:val="Normalny2"/>
        <w:spacing w:line="276" w:lineRule="auto"/>
        <w:jc w:val="both"/>
        <w:rPr>
          <w:rFonts w:ascii="Calibri" w:hAnsi="Calibri" w:cs="Calibri"/>
          <w:b/>
          <w:bCs/>
          <w:color w:val="000000"/>
          <w:sz w:val="22"/>
          <w:szCs w:val="22"/>
          <w:lang w:val="en-US"/>
        </w:rPr>
      </w:pPr>
      <w:r w:rsidRPr="00F85FC3">
        <w:rPr>
          <w:rFonts w:ascii="Calibri" w:hAnsi="Calibri" w:cs="Calibri"/>
          <w:b/>
          <w:bCs/>
          <w:color w:val="000000"/>
          <w:sz w:val="22"/>
          <w:szCs w:val="22"/>
          <w:lang w:val="en-US"/>
        </w:rPr>
        <w:t xml:space="preserve">Effective fleet management today requires not only reliable vehicles, but also constant access to servicing and spare parts, as well as data analysis. Aberg – the Wielton Group brand responsible for comprehensive after-sales service – meets these needs. At IAA Transportation 2026 in Hanover, Aberg Service and Aberg Connect are presenting solutions designed to support </w:t>
      </w:r>
      <w:r w:rsidR="002D0B93" w:rsidRPr="00F85FC3">
        <w:rPr>
          <w:rFonts w:ascii="Calibri" w:hAnsi="Calibri" w:cs="Calibri"/>
          <w:b/>
          <w:bCs/>
          <w:color w:val="000000"/>
          <w:sz w:val="22"/>
          <w:szCs w:val="22"/>
          <w:lang w:val="en-US"/>
        </w:rPr>
        <w:t>haulers</w:t>
      </w:r>
      <w:r w:rsidRPr="00F85FC3">
        <w:rPr>
          <w:rFonts w:ascii="Calibri" w:hAnsi="Calibri" w:cs="Calibri"/>
          <w:b/>
          <w:bCs/>
          <w:color w:val="000000"/>
          <w:sz w:val="22"/>
          <w:szCs w:val="22"/>
          <w:lang w:val="en-US"/>
        </w:rPr>
        <w:t xml:space="preserve"> at every stage of a vehicle’s life cycle. Visitors can explore the Group’s comprehensive range at indoor stand E02 in Hall 27 and in the outdoor exhibition areas K41 and M67.</w:t>
      </w:r>
    </w:p>
    <w:p w14:paraId="7D243E89" w14:textId="77777777" w:rsidR="00F85FC3" w:rsidRPr="00F85FC3" w:rsidRDefault="00F85FC3" w:rsidP="00F85FC3">
      <w:pPr>
        <w:pStyle w:val="Normalny2"/>
        <w:spacing w:line="276" w:lineRule="auto"/>
        <w:jc w:val="both"/>
        <w:rPr>
          <w:rFonts w:ascii="Calibri" w:hAnsi="Calibri" w:cs="Calibri"/>
          <w:b/>
          <w:bCs/>
          <w:color w:val="000000"/>
          <w:sz w:val="22"/>
          <w:szCs w:val="22"/>
          <w:lang w:val="en-US"/>
        </w:rPr>
      </w:pPr>
    </w:p>
    <w:p w14:paraId="418B1544" w14:textId="2D02A36E" w:rsidR="008110D7" w:rsidRPr="00A015CB" w:rsidRDefault="00A015CB" w:rsidP="00A015CB">
      <w:pPr>
        <w:pStyle w:val="Normalny2"/>
        <w:spacing w:line="276" w:lineRule="auto"/>
        <w:jc w:val="both"/>
        <w:rPr>
          <w:rFonts w:ascii="Calibri" w:hAnsi="Calibri" w:cs="Calibri"/>
          <w:i/>
          <w:iCs/>
          <w:color w:val="000000"/>
          <w:sz w:val="22"/>
          <w:szCs w:val="22"/>
          <w:lang w:val="en-US"/>
        </w:rPr>
      </w:pPr>
      <w:r w:rsidRPr="00A015CB">
        <w:rPr>
          <w:rFonts w:ascii="Calibri" w:hAnsi="Calibri" w:cs="Calibri"/>
          <w:i/>
          <w:iCs/>
          <w:color w:val="000000"/>
          <w:sz w:val="22"/>
          <w:szCs w:val="22"/>
          <w:lang w:val="en-US"/>
        </w:rPr>
        <w:t xml:space="preserve">- Modern transport today is not just about vehicles, but an entire ecosystem of solutions that support their users throughout their entire lifecycle. Together with the Aberg brand, we are establishing </w:t>
      </w:r>
      <w:r w:rsidR="008C42A5">
        <w:rPr>
          <w:rFonts w:ascii="Calibri" w:hAnsi="Calibri" w:cs="Calibri"/>
          <w:i/>
          <w:iCs/>
          <w:color w:val="000000"/>
          <w:sz w:val="22"/>
          <w:szCs w:val="22"/>
          <w:lang w:val="en-US"/>
        </w:rPr>
        <w:br/>
      </w:r>
      <w:r w:rsidRPr="00A015CB">
        <w:rPr>
          <w:rFonts w:ascii="Calibri" w:hAnsi="Calibri" w:cs="Calibri"/>
          <w:i/>
          <w:iCs/>
          <w:color w:val="000000"/>
          <w:sz w:val="22"/>
          <w:szCs w:val="22"/>
          <w:lang w:val="en-US"/>
        </w:rPr>
        <w:t xml:space="preserve">a consistent standard of after-sales service for Wielton Group products. Our offering comprises a range of tools and services, from premium spare parts and telematics solutions to servicing, roadside assistance, and the </w:t>
      </w:r>
      <w:r w:rsidR="00820164">
        <w:rPr>
          <w:rFonts w:ascii="Calibri" w:hAnsi="Calibri" w:cs="Calibri"/>
          <w:i/>
          <w:iCs/>
          <w:color w:val="000000"/>
          <w:sz w:val="22"/>
          <w:szCs w:val="22"/>
          <w:lang w:val="en-US"/>
        </w:rPr>
        <w:t xml:space="preserve">modernization </w:t>
      </w:r>
      <w:r w:rsidRPr="00A015CB">
        <w:rPr>
          <w:rFonts w:ascii="Calibri" w:hAnsi="Calibri" w:cs="Calibri"/>
          <w:i/>
          <w:iCs/>
          <w:color w:val="000000"/>
          <w:sz w:val="22"/>
          <w:szCs w:val="22"/>
          <w:lang w:val="en-US"/>
        </w:rPr>
        <w:t>and factory refurbishment of semi-trailers, which we are constantly developing</w:t>
      </w:r>
      <w:r w:rsidR="000F2E0D" w:rsidRPr="00820164">
        <w:rPr>
          <w:rFonts w:ascii="Calibri" w:hAnsi="Calibri" w:cs="Calibri"/>
          <w:i/>
          <w:iCs/>
          <w:color w:val="000000"/>
          <w:sz w:val="22"/>
          <w:szCs w:val="22"/>
          <w:lang w:val="en-US"/>
        </w:rPr>
        <w:t>–</w:t>
      </w:r>
      <w:r w:rsidR="00F76BC2" w:rsidRPr="00820164">
        <w:rPr>
          <w:rFonts w:ascii="Calibri" w:hAnsi="Calibri" w:cs="Calibri"/>
          <w:i/>
          <w:iCs/>
          <w:color w:val="000000"/>
          <w:sz w:val="22"/>
          <w:szCs w:val="22"/>
          <w:lang w:val="en-US"/>
        </w:rPr>
        <w:t xml:space="preserve"> </w:t>
      </w:r>
      <w:r w:rsidR="00820164" w:rsidRPr="00820164">
        <w:rPr>
          <w:rFonts w:ascii="Calibri" w:hAnsi="Calibri" w:cs="Calibri"/>
          <w:b/>
          <w:bCs/>
          <w:i/>
          <w:iCs/>
          <w:color w:val="000000"/>
          <w:sz w:val="22"/>
          <w:szCs w:val="22"/>
          <w:lang w:val="en-US"/>
        </w:rPr>
        <w:t>says Michał Skorupowski, Managing Director of Aberg.</w:t>
      </w:r>
    </w:p>
    <w:p w14:paraId="68C183FF" w14:textId="77777777" w:rsidR="008D675A" w:rsidRPr="00820164" w:rsidRDefault="008D675A" w:rsidP="00B46DC0">
      <w:pPr>
        <w:spacing w:line="276" w:lineRule="auto"/>
        <w:jc w:val="both"/>
        <w:rPr>
          <w:rFonts w:ascii="Calibri" w:hAnsi="Calibri" w:cs="Calibri"/>
          <w:bCs/>
          <w:color w:val="000000" w:themeColor="text1"/>
          <w:sz w:val="22"/>
          <w:szCs w:val="22"/>
          <w:lang w:val="en-US"/>
        </w:rPr>
      </w:pPr>
    </w:p>
    <w:p w14:paraId="50442BA4" w14:textId="77777777" w:rsidR="001235A8" w:rsidRPr="00BF764C" w:rsidRDefault="001235A8" w:rsidP="00243D0B">
      <w:pPr>
        <w:pStyle w:val="Normalny2"/>
        <w:spacing w:line="276" w:lineRule="auto"/>
        <w:jc w:val="both"/>
        <w:rPr>
          <w:rFonts w:ascii="Calibri" w:hAnsi="Calibri" w:cs="Calibri"/>
          <w:b/>
          <w:bCs/>
          <w:color w:val="000000"/>
          <w:lang w:val="en-US"/>
        </w:rPr>
      </w:pPr>
      <w:r w:rsidRPr="00BF764C">
        <w:rPr>
          <w:rFonts w:ascii="Calibri" w:hAnsi="Calibri" w:cs="Calibri"/>
          <w:b/>
          <w:bCs/>
          <w:color w:val="000000"/>
          <w:lang w:val="en-US"/>
        </w:rPr>
        <w:t>Data that helps prevent breakdowns</w:t>
      </w:r>
    </w:p>
    <w:p w14:paraId="3FA0D680" w14:textId="647D482B" w:rsidR="00FF0637" w:rsidRPr="00FF0637" w:rsidRDefault="00FF0637" w:rsidP="00FF0637">
      <w:pPr>
        <w:pStyle w:val="Normalny2"/>
        <w:spacing w:line="276" w:lineRule="auto"/>
        <w:jc w:val="both"/>
        <w:rPr>
          <w:rFonts w:ascii="Calibri" w:hAnsi="Calibri" w:cs="Calibri"/>
          <w:color w:val="000000"/>
          <w:sz w:val="22"/>
          <w:szCs w:val="22"/>
          <w:lang w:val="en-US"/>
        </w:rPr>
      </w:pPr>
      <w:r w:rsidRPr="00FF0637">
        <w:rPr>
          <w:rFonts w:ascii="Calibri" w:hAnsi="Calibri" w:cs="Calibri"/>
          <w:b/>
          <w:bCs/>
          <w:color w:val="000000"/>
          <w:sz w:val="22"/>
          <w:szCs w:val="22"/>
          <w:lang w:val="en-US"/>
        </w:rPr>
        <w:t>Aberg Connect telematics</w:t>
      </w:r>
      <w:r w:rsidRPr="00FF0637">
        <w:rPr>
          <w:rFonts w:ascii="Calibri" w:hAnsi="Calibri" w:cs="Calibri"/>
          <w:color w:val="000000"/>
          <w:sz w:val="22"/>
          <w:szCs w:val="22"/>
          <w:lang w:val="en-US"/>
        </w:rPr>
        <w:t xml:space="preserve"> not only monitors the vehicle’s location in real time and  the trailer’s operational parameters – such as </w:t>
      </w:r>
      <w:proofErr w:type="spellStart"/>
      <w:r w:rsidRPr="00FF0637">
        <w:rPr>
          <w:rFonts w:ascii="Calibri" w:hAnsi="Calibri" w:cs="Calibri"/>
          <w:color w:val="000000"/>
          <w:sz w:val="22"/>
          <w:szCs w:val="22"/>
          <w:lang w:val="en-US"/>
        </w:rPr>
        <w:t>tyre</w:t>
      </w:r>
      <w:proofErr w:type="spellEnd"/>
      <w:r w:rsidRPr="00FF0637">
        <w:rPr>
          <w:rFonts w:ascii="Calibri" w:hAnsi="Calibri" w:cs="Calibri"/>
          <w:color w:val="000000"/>
          <w:sz w:val="22"/>
          <w:szCs w:val="22"/>
          <w:lang w:val="en-US"/>
        </w:rPr>
        <w:t xml:space="preserve"> pressure and temperature, data from the electronic braking system (EBS), axle load, mileage, and the power supply and battery status of the device – but also</w:t>
      </w:r>
      <w:r w:rsidR="002963D6">
        <w:rPr>
          <w:rFonts w:ascii="Calibri" w:hAnsi="Calibri" w:cs="Calibri"/>
          <w:color w:val="000000"/>
          <w:sz w:val="22"/>
          <w:szCs w:val="22"/>
          <w:lang w:val="en-US"/>
        </w:rPr>
        <w:t xml:space="preserve"> </w:t>
      </w:r>
      <w:r w:rsidRPr="00FF0637">
        <w:rPr>
          <w:rFonts w:ascii="Calibri" w:hAnsi="Calibri" w:cs="Calibri"/>
          <w:color w:val="000000"/>
          <w:sz w:val="22"/>
          <w:szCs w:val="22"/>
          <w:lang w:val="en-US"/>
        </w:rPr>
        <w:t xml:space="preserve">provides advance warning of the risk of breakdowns, giving you time to react. The solution </w:t>
      </w:r>
      <w:r w:rsidR="002963D6">
        <w:rPr>
          <w:rFonts w:ascii="Calibri" w:hAnsi="Calibri" w:cs="Calibri"/>
          <w:color w:val="000000"/>
          <w:sz w:val="22"/>
          <w:szCs w:val="22"/>
          <w:lang w:val="en-US"/>
        </w:rPr>
        <w:t xml:space="preserve">utilizes </w:t>
      </w:r>
      <w:r w:rsidRPr="00FF0637">
        <w:rPr>
          <w:rFonts w:ascii="Calibri" w:hAnsi="Calibri" w:cs="Calibri"/>
          <w:color w:val="000000"/>
          <w:sz w:val="22"/>
          <w:szCs w:val="22"/>
          <w:lang w:val="en-US"/>
        </w:rPr>
        <w:t xml:space="preserve">advanced algorithms and so-called virtual sensors, where the risk of a fault is calculated based on data collected from the semi-trailer. Based on this analysis, the system sends out warning alerts. Data from the vehicle reaches operators via two channels. </w:t>
      </w:r>
      <w:r w:rsidRPr="00FF0637">
        <w:rPr>
          <w:rFonts w:ascii="Calibri" w:hAnsi="Calibri" w:cs="Calibri"/>
          <w:b/>
          <w:bCs/>
          <w:color w:val="000000"/>
          <w:sz w:val="22"/>
          <w:szCs w:val="22"/>
          <w:lang w:val="en-US"/>
        </w:rPr>
        <w:t>The Driver Mobile App (AMD – Aberg Mobile for Driver)</w:t>
      </w:r>
      <w:r w:rsidRPr="00FF0637">
        <w:rPr>
          <w:rFonts w:ascii="Calibri" w:hAnsi="Calibri" w:cs="Calibri"/>
          <w:color w:val="000000"/>
          <w:sz w:val="22"/>
          <w:szCs w:val="22"/>
          <w:lang w:val="en-US"/>
        </w:rPr>
        <w:t xml:space="preserve"> shows the driver the current status of the trailer and any active alerts without the need to call the dispatch </w:t>
      </w:r>
      <w:proofErr w:type="spellStart"/>
      <w:r w:rsidRPr="00FF0637">
        <w:rPr>
          <w:rFonts w:ascii="Calibri" w:hAnsi="Calibri" w:cs="Calibri"/>
          <w:color w:val="000000"/>
          <w:sz w:val="22"/>
          <w:szCs w:val="22"/>
          <w:lang w:val="en-US"/>
        </w:rPr>
        <w:t>centre</w:t>
      </w:r>
      <w:proofErr w:type="spellEnd"/>
      <w:r w:rsidRPr="00FF0637">
        <w:rPr>
          <w:rFonts w:ascii="Calibri" w:hAnsi="Calibri" w:cs="Calibri"/>
          <w:color w:val="000000"/>
          <w:sz w:val="22"/>
          <w:szCs w:val="22"/>
          <w:lang w:val="en-US"/>
        </w:rPr>
        <w:t xml:space="preserve">. </w:t>
      </w:r>
      <w:r w:rsidRPr="009D1242">
        <w:rPr>
          <w:rFonts w:ascii="Calibri" w:hAnsi="Calibri" w:cs="Calibri"/>
          <w:b/>
          <w:bCs/>
          <w:color w:val="000000"/>
          <w:sz w:val="22"/>
          <w:szCs w:val="22"/>
          <w:lang w:val="en-US"/>
        </w:rPr>
        <w:t>The User Mobile App (AMU – Aberg Mobile for User)</w:t>
      </w:r>
      <w:r w:rsidRPr="00FF0637">
        <w:rPr>
          <w:rFonts w:ascii="Calibri" w:hAnsi="Calibri" w:cs="Calibri"/>
          <w:color w:val="000000"/>
          <w:sz w:val="22"/>
          <w:szCs w:val="22"/>
          <w:lang w:val="en-US"/>
        </w:rPr>
        <w:t xml:space="preserve"> is designed for fleet managers, dispatchers and transport company owners. Both apps run on Android and iOS devices.</w:t>
      </w:r>
    </w:p>
    <w:p w14:paraId="18B7000D" w14:textId="6615C33D" w:rsidR="0092691B" w:rsidRDefault="00FF0637" w:rsidP="00FF0637">
      <w:pPr>
        <w:pStyle w:val="Normalny2"/>
        <w:spacing w:line="276" w:lineRule="auto"/>
        <w:jc w:val="both"/>
        <w:rPr>
          <w:rFonts w:ascii="Calibri" w:hAnsi="Calibri" w:cs="Calibri"/>
          <w:color w:val="000000"/>
          <w:sz w:val="22"/>
          <w:szCs w:val="22"/>
          <w:lang w:val="en-US"/>
        </w:rPr>
      </w:pPr>
      <w:r w:rsidRPr="00FF0637">
        <w:rPr>
          <w:rFonts w:ascii="Calibri" w:hAnsi="Calibri" w:cs="Calibri"/>
          <w:color w:val="000000"/>
          <w:sz w:val="22"/>
          <w:szCs w:val="22"/>
          <w:lang w:val="en-US"/>
        </w:rPr>
        <w:t xml:space="preserve">A comprehensive overview of the fleet is provided by the desktop version of the </w:t>
      </w:r>
      <w:r w:rsidRPr="009D1242">
        <w:rPr>
          <w:rFonts w:ascii="Calibri" w:hAnsi="Calibri" w:cs="Calibri"/>
          <w:b/>
          <w:bCs/>
          <w:color w:val="000000"/>
          <w:sz w:val="22"/>
          <w:szCs w:val="22"/>
          <w:lang w:val="en-US"/>
        </w:rPr>
        <w:t>Aberg Telematics Portal (ATP)</w:t>
      </w:r>
      <w:r w:rsidRPr="00FF0637">
        <w:rPr>
          <w:rFonts w:ascii="Calibri" w:hAnsi="Calibri" w:cs="Calibri"/>
          <w:color w:val="000000"/>
          <w:sz w:val="22"/>
          <w:szCs w:val="22"/>
          <w:lang w:val="en-US"/>
        </w:rPr>
        <w:t xml:space="preserve">, which is </w:t>
      </w:r>
      <w:r w:rsidR="00DE630E" w:rsidRPr="00FF0637">
        <w:rPr>
          <w:rFonts w:ascii="Calibri" w:hAnsi="Calibri" w:cs="Calibri"/>
          <w:color w:val="000000"/>
          <w:sz w:val="22"/>
          <w:szCs w:val="22"/>
          <w:lang w:val="en-US"/>
        </w:rPr>
        <w:t>available in</w:t>
      </w:r>
      <w:r w:rsidRPr="00FF0637">
        <w:rPr>
          <w:rFonts w:ascii="Calibri" w:hAnsi="Calibri" w:cs="Calibri"/>
          <w:color w:val="000000"/>
          <w:sz w:val="22"/>
          <w:szCs w:val="22"/>
          <w:lang w:val="en-US"/>
        </w:rPr>
        <w:t xml:space="preserve"> nine languages. The portal provides access to information including, amongst other things, a map, vehicles, vehicle-specific details, event history, system statuses, alarm configuration and the service </w:t>
      </w:r>
      <w:r w:rsidR="00A34F11">
        <w:rPr>
          <w:rFonts w:ascii="Calibri" w:hAnsi="Calibri" w:cs="Calibri"/>
          <w:color w:val="000000"/>
          <w:sz w:val="22"/>
          <w:szCs w:val="22"/>
          <w:lang w:val="en-US"/>
        </w:rPr>
        <w:t>book</w:t>
      </w:r>
      <w:r w:rsidRPr="00FF0637">
        <w:rPr>
          <w:rFonts w:ascii="Calibri" w:hAnsi="Calibri" w:cs="Calibri"/>
          <w:color w:val="000000"/>
          <w:sz w:val="22"/>
          <w:szCs w:val="22"/>
          <w:lang w:val="en-US"/>
        </w:rPr>
        <w:t>.</w:t>
      </w:r>
    </w:p>
    <w:p w14:paraId="41AD802D" w14:textId="77777777" w:rsidR="00A34F11" w:rsidRPr="00FF0637" w:rsidRDefault="00A34F11" w:rsidP="00FF0637">
      <w:pPr>
        <w:pStyle w:val="Normalny2"/>
        <w:spacing w:line="276" w:lineRule="auto"/>
        <w:jc w:val="both"/>
        <w:rPr>
          <w:rFonts w:ascii="Calibri" w:hAnsi="Calibri" w:cs="Calibri"/>
          <w:color w:val="000000"/>
          <w:sz w:val="22"/>
          <w:szCs w:val="22"/>
          <w:lang w:val="en-US"/>
        </w:rPr>
      </w:pPr>
    </w:p>
    <w:p w14:paraId="157635BF" w14:textId="77777777" w:rsidR="001A19FC" w:rsidRPr="00BF764C" w:rsidRDefault="001A19FC" w:rsidP="004C4887">
      <w:pPr>
        <w:pStyle w:val="Normalny2"/>
        <w:spacing w:line="276" w:lineRule="auto"/>
        <w:jc w:val="both"/>
        <w:rPr>
          <w:rFonts w:ascii="Calibri" w:hAnsi="Calibri" w:cs="Calibri"/>
          <w:b/>
          <w:bCs/>
          <w:color w:val="000000"/>
          <w:lang w:val="en-US"/>
        </w:rPr>
      </w:pPr>
      <w:r w:rsidRPr="00BF764C">
        <w:rPr>
          <w:rFonts w:ascii="Calibri" w:hAnsi="Calibri" w:cs="Calibri"/>
          <w:b/>
          <w:bCs/>
          <w:color w:val="000000"/>
          <w:lang w:val="en-US"/>
        </w:rPr>
        <w:t>Cargo and route under control</w:t>
      </w:r>
    </w:p>
    <w:p w14:paraId="7175AE5E" w14:textId="299BE356" w:rsidR="00453AC4" w:rsidRPr="00453AC4" w:rsidRDefault="00453AC4" w:rsidP="00453AC4">
      <w:pPr>
        <w:pStyle w:val="Normalny2"/>
        <w:spacing w:line="276" w:lineRule="auto"/>
        <w:jc w:val="both"/>
        <w:rPr>
          <w:rFonts w:ascii="Calibri" w:hAnsi="Calibri" w:cs="Calibri"/>
          <w:color w:val="000000"/>
          <w:sz w:val="22"/>
          <w:szCs w:val="22"/>
          <w:lang w:val="en-US"/>
        </w:rPr>
      </w:pPr>
      <w:r w:rsidRPr="00453AC4">
        <w:rPr>
          <w:rFonts w:ascii="Calibri" w:hAnsi="Calibri" w:cs="Calibri"/>
          <w:color w:val="000000"/>
          <w:sz w:val="22"/>
          <w:szCs w:val="22"/>
          <w:lang w:val="en-US"/>
        </w:rPr>
        <w:t xml:space="preserve">In the context of transport safety, the ability to monitor the load compartment in real time is of particular importance; in Aberg Connect, this is based on two complementary aspects. The first concerns the load compartment itself and involves an </w:t>
      </w:r>
      <w:r w:rsidRPr="00F21242">
        <w:rPr>
          <w:rFonts w:ascii="Calibri" w:hAnsi="Calibri" w:cs="Calibri"/>
          <w:b/>
          <w:bCs/>
          <w:color w:val="000000"/>
          <w:sz w:val="22"/>
          <w:szCs w:val="22"/>
          <w:lang w:val="en-US"/>
        </w:rPr>
        <w:t>opening sensor</w:t>
      </w:r>
      <w:r w:rsidRPr="00453AC4">
        <w:rPr>
          <w:rFonts w:ascii="Calibri" w:hAnsi="Calibri" w:cs="Calibri"/>
          <w:color w:val="000000"/>
          <w:sz w:val="22"/>
          <w:szCs w:val="22"/>
          <w:lang w:val="en-US"/>
        </w:rPr>
        <w:t xml:space="preserve"> that records every time a door is opened, with loading and unloading events being logged</w:t>
      </w:r>
      <w:r w:rsidR="00F61599">
        <w:rPr>
          <w:rFonts w:ascii="Calibri" w:hAnsi="Calibri" w:cs="Calibri"/>
          <w:color w:val="000000"/>
          <w:sz w:val="22"/>
          <w:szCs w:val="22"/>
          <w:lang w:val="en-US"/>
        </w:rPr>
        <w:t xml:space="preserve"> </w:t>
      </w:r>
      <w:r w:rsidRPr="00453AC4">
        <w:rPr>
          <w:rFonts w:ascii="Calibri" w:hAnsi="Calibri" w:cs="Calibri"/>
          <w:color w:val="000000"/>
          <w:sz w:val="22"/>
          <w:szCs w:val="22"/>
          <w:lang w:val="en-US"/>
        </w:rPr>
        <w:t xml:space="preserve">in the vehicle’s history along with a time and location stamp. The </w:t>
      </w:r>
      <w:r w:rsidR="002D0B93" w:rsidRPr="00453AC4">
        <w:rPr>
          <w:rFonts w:ascii="Calibri" w:hAnsi="Calibri" w:cs="Calibri"/>
          <w:color w:val="000000"/>
          <w:sz w:val="22"/>
          <w:szCs w:val="22"/>
          <w:lang w:val="en-US"/>
        </w:rPr>
        <w:t>hauler</w:t>
      </w:r>
      <w:r w:rsidRPr="00453AC4">
        <w:rPr>
          <w:rFonts w:ascii="Calibri" w:hAnsi="Calibri" w:cs="Calibri"/>
          <w:color w:val="000000"/>
          <w:sz w:val="22"/>
          <w:szCs w:val="22"/>
          <w:lang w:val="en-US"/>
        </w:rPr>
        <w:t xml:space="preserve"> receives an immediate alert whenever a door is opened unexpectedly. The second aspect, however, concerns the route along which the load is travelling. </w:t>
      </w:r>
      <w:r w:rsidRPr="00453AC4">
        <w:rPr>
          <w:rFonts w:ascii="Calibri" w:hAnsi="Calibri" w:cs="Calibri"/>
          <w:b/>
          <w:bCs/>
          <w:color w:val="000000"/>
          <w:sz w:val="22"/>
          <w:szCs w:val="22"/>
          <w:lang w:val="en-US"/>
        </w:rPr>
        <w:t>Geofencing</w:t>
      </w:r>
      <w:r w:rsidRPr="00453AC4">
        <w:rPr>
          <w:rFonts w:ascii="Calibri" w:hAnsi="Calibri" w:cs="Calibri"/>
          <w:color w:val="000000"/>
          <w:sz w:val="22"/>
          <w:szCs w:val="22"/>
          <w:lang w:val="en-US"/>
        </w:rPr>
        <w:t xml:space="preserve"> allows </w:t>
      </w:r>
      <w:r w:rsidRPr="00453AC4">
        <w:rPr>
          <w:rFonts w:ascii="Calibri" w:hAnsi="Calibri" w:cs="Calibri"/>
          <w:color w:val="000000"/>
          <w:sz w:val="22"/>
          <w:szCs w:val="22"/>
          <w:lang w:val="en-US"/>
        </w:rPr>
        <w:lastRenderedPageBreak/>
        <w:t xml:space="preserve">zones such as depots, warehouses or terminals to be defined. This enables notifications to be sent when a trailer enters or leaves a given zone. The </w:t>
      </w:r>
      <w:r w:rsidR="002D0B93" w:rsidRPr="00453AC4">
        <w:rPr>
          <w:rFonts w:ascii="Calibri" w:hAnsi="Calibri" w:cs="Calibri"/>
          <w:color w:val="000000"/>
          <w:sz w:val="22"/>
          <w:szCs w:val="22"/>
          <w:lang w:val="en-US"/>
        </w:rPr>
        <w:t>hauler</w:t>
      </w:r>
      <w:r w:rsidRPr="00453AC4">
        <w:rPr>
          <w:rFonts w:ascii="Calibri" w:hAnsi="Calibri" w:cs="Calibri"/>
          <w:color w:val="000000"/>
          <w:sz w:val="22"/>
          <w:szCs w:val="22"/>
          <w:lang w:val="en-US"/>
        </w:rPr>
        <w:t xml:space="preserve"> can also define route corridors, which enable monitoring of whether the vehicle is following the agreed route. The system automatically detects an excessively long stop in an unusual location or vehicle movement at a time when it should be stationary. Taken together, this provides an answer not only to the question of where the load is, but also whether the transport is proceeding as planned.</w:t>
      </w:r>
    </w:p>
    <w:p w14:paraId="3DD261D3" w14:textId="77777777" w:rsidR="0085362C" w:rsidRPr="00453AC4" w:rsidRDefault="0085362C" w:rsidP="004C4887">
      <w:pPr>
        <w:pStyle w:val="Normalny2"/>
        <w:spacing w:line="276" w:lineRule="auto"/>
        <w:jc w:val="both"/>
        <w:rPr>
          <w:rFonts w:ascii="Calibri" w:hAnsi="Calibri" w:cs="Calibri"/>
          <w:color w:val="000000"/>
          <w:sz w:val="22"/>
          <w:szCs w:val="22"/>
          <w:lang w:val="en-US"/>
        </w:rPr>
      </w:pPr>
    </w:p>
    <w:p w14:paraId="6C58409B" w14:textId="4DB98336" w:rsidR="006B59FA" w:rsidRPr="006B59FA" w:rsidRDefault="006B59FA" w:rsidP="004C4887">
      <w:pPr>
        <w:pStyle w:val="Normalny2"/>
        <w:spacing w:line="276" w:lineRule="auto"/>
        <w:jc w:val="both"/>
        <w:rPr>
          <w:rFonts w:ascii="Calibri" w:hAnsi="Calibri" w:cs="Calibri"/>
          <w:b/>
          <w:bCs/>
          <w:color w:val="000000"/>
          <w:lang w:val="en-US"/>
        </w:rPr>
      </w:pPr>
      <w:proofErr w:type="spellStart"/>
      <w:r w:rsidRPr="006B59FA">
        <w:rPr>
          <w:rFonts w:ascii="Calibri" w:hAnsi="Calibri" w:cs="Calibri"/>
          <w:b/>
          <w:bCs/>
          <w:color w:val="000000"/>
          <w:lang w:val="en-US"/>
        </w:rPr>
        <w:t>Digitising</w:t>
      </w:r>
      <w:proofErr w:type="spellEnd"/>
      <w:r w:rsidRPr="006B59FA">
        <w:rPr>
          <w:rFonts w:ascii="Calibri" w:hAnsi="Calibri" w:cs="Calibri"/>
          <w:b/>
          <w:bCs/>
          <w:color w:val="000000"/>
          <w:lang w:val="en-US"/>
        </w:rPr>
        <w:t xml:space="preserve"> the fleet without replacing the vehicle</w:t>
      </w:r>
      <w:r w:rsidR="00EB3F2B">
        <w:rPr>
          <w:rFonts w:ascii="Calibri" w:hAnsi="Calibri" w:cs="Calibri"/>
          <w:b/>
          <w:bCs/>
          <w:color w:val="000000"/>
          <w:lang w:val="en-US"/>
        </w:rPr>
        <w:t>s</w:t>
      </w:r>
    </w:p>
    <w:p w14:paraId="353C6C16" w14:textId="3FA7E0EB" w:rsidR="00F77F85" w:rsidRPr="00F77F85" w:rsidRDefault="00F77F85" w:rsidP="00820A43">
      <w:pPr>
        <w:pStyle w:val="Normalny2"/>
        <w:spacing w:line="276" w:lineRule="auto"/>
        <w:jc w:val="both"/>
        <w:rPr>
          <w:rFonts w:ascii="Calibri" w:hAnsi="Calibri" w:cs="Calibri"/>
          <w:color w:val="000000"/>
          <w:sz w:val="22"/>
          <w:szCs w:val="22"/>
          <w:lang w:val="en-US"/>
        </w:rPr>
      </w:pPr>
      <w:r w:rsidRPr="00F77F85">
        <w:rPr>
          <w:rFonts w:ascii="Calibri" w:hAnsi="Calibri" w:cs="Calibri"/>
          <w:color w:val="000000"/>
          <w:sz w:val="22"/>
          <w:szCs w:val="22"/>
          <w:lang w:val="en-US"/>
        </w:rPr>
        <w:t xml:space="preserve">Aberg Connect telematics can be fitted both to new vehicles rolling off the Wielton Group’s production lines and to semi-trailers already in service. The range also includes a </w:t>
      </w:r>
      <w:proofErr w:type="spellStart"/>
      <w:r w:rsidRPr="00F77F85">
        <w:rPr>
          <w:rFonts w:ascii="Calibri" w:hAnsi="Calibri" w:cs="Calibri"/>
          <w:color w:val="000000"/>
          <w:sz w:val="22"/>
          <w:szCs w:val="22"/>
          <w:lang w:val="en-US"/>
        </w:rPr>
        <w:t>tyre</w:t>
      </w:r>
      <w:proofErr w:type="spellEnd"/>
      <w:r w:rsidRPr="00F77F85">
        <w:rPr>
          <w:rFonts w:ascii="Calibri" w:hAnsi="Calibri" w:cs="Calibri"/>
          <w:color w:val="000000"/>
          <w:sz w:val="22"/>
          <w:szCs w:val="22"/>
          <w:lang w:val="en-US"/>
        </w:rPr>
        <w:t xml:space="preserve"> pressure monitoring system, which does not require the installation of a full telematics system. Furthermore, thanks to an open API, the ATP portal can integrate with systems already used by the </w:t>
      </w:r>
      <w:r w:rsidR="002D0B93" w:rsidRPr="00F77F85">
        <w:rPr>
          <w:rFonts w:ascii="Calibri" w:hAnsi="Calibri" w:cs="Calibri"/>
          <w:color w:val="000000"/>
          <w:sz w:val="22"/>
          <w:szCs w:val="22"/>
          <w:lang w:val="en-US"/>
        </w:rPr>
        <w:t>hauler</w:t>
      </w:r>
      <w:r w:rsidRPr="00F77F85">
        <w:rPr>
          <w:rFonts w:ascii="Calibri" w:hAnsi="Calibri" w:cs="Calibri"/>
          <w:color w:val="000000"/>
          <w:sz w:val="22"/>
          <w:szCs w:val="22"/>
          <w:lang w:val="en-US"/>
        </w:rPr>
        <w:t>, such as TMS, ERP or dispatch software.</w:t>
      </w:r>
    </w:p>
    <w:p w14:paraId="40E5CA23" w14:textId="77777777" w:rsidR="00B650DE" w:rsidRPr="00F77F85" w:rsidRDefault="00B650DE" w:rsidP="00243D0B">
      <w:pPr>
        <w:pStyle w:val="Normalny2"/>
        <w:spacing w:line="276" w:lineRule="auto"/>
        <w:jc w:val="both"/>
        <w:rPr>
          <w:rFonts w:ascii="Calibri" w:hAnsi="Calibri" w:cs="Calibri"/>
          <w:color w:val="000000"/>
          <w:sz w:val="22"/>
          <w:szCs w:val="22"/>
          <w:lang w:val="en-US"/>
        </w:rPr>
      </w:pPr>
    </w:p>
    <w:p w14:paraId="48BF8FB0" w14:textId="77777777" w:rsidR="007B553E" w:rsidRPr="00BF764C" w:rsidRDefault="007B553E" w:rsidP="00970ED0">
      <w:pPr>
        <w:pStyle w:val="Normalny2"/>
        <w:spacing w:line="276" w:lineRule="auto"/>
        <w:jc w:val="both"/>
        <w:rPr>
          <w:rFonts w:ascii="Calibri" w:hAnsi="Calibri" w:cs="Calibri"/>
          <w:b/>
          <w:bCs/>
          <w:color w:val="000000"/>
          <w:lang w:val="en-US"/>
        </w:rPr>
      </w:pPr>
      <w:r w:rsidRPr="00BF764C">
        <w:rPr>
          <w:rFonts w:ascii="Calibri" w:hAnsi="Calibri" w:cs="Calibri"/>
          <w:b/>
          <w:bCs/>
          <w:color w:val="000000"/>
          <w:lang w:val="en-US"/>
        </w:rPr>
        <w:t>Comprehensive after-sales service</w:t>
      </w:r>
    </w:p>
    <w:p w14:paraId="62133F90" w14:textId="5C6D32A8" w:rsidR="00E12490" w:rsidRDefault="007B553E" w:rsidP="007B553E">
      <w:pPr>
        <w:pStyle w:val="Normalny2"/>
        <w:spacing w:line="276" w:lineRule="auto"/>
        <w:jc w:val="both"/>
        <w:rPr>
          <w:rFonts w:ascii="Calibri" w:hAnsi="Calibri" w:cs="Calibri"/>
          <w:color w:val="000000"/>
          <w:sz w:val="22"/>
          <w:szCs w:val="22"/>
          <w:lang w:val="en-US"/>
        </w:rPr>
      </w:pPr>
      <w:r w:rsidRPr="007B553E">
        <w:rPr>
          <w:rFonts w:ascii="Calibri" w:hAnsi="Calibri" w:cs="Calibri"/>
          <w:color w:val="000000"/>
          <w:sz w:val="22"/>
          <w:szCs w:val="22"/>
          <w:lang w:val="en-US"/>
        </w:rPr>
        <w:t xml:space="preserve">Vehicles manufactured by the Wielton Group are </w:t>
      </w:r>
      <w:proofErr w:type="spellStart"/>
      <w:r w:rsidRPr="007B553E">
        <w:rPr>
          <w:rFonts w:ascii="Calibri" w:hAnsi="Calibri" w:cs="Calibri"/>
          <w:color w:val="000000"/>
          <w:sz w:val="22"/>
          <w:szCs w:val="22"/>
          <w:lang w:val="en-US"/>
        </w:rPr>
        <w:t>characterised</w:t>
      </w:r>
      <w:proofErr w:type="spellEnd"/>
      <w:r w:rsidRPr="007B553E">
        <w:rPr>
          <w:rFonts w:ascii="Calibri" w:hAnsi="Calibri" w:cs="Calibri"/>
          <w:color w:val="000000"/>
          <w:sz w:val="22"/>
          <w:szCs w:val="22"/>
          <w:lang w:val="en-US"/>
        </w:rPr>
        <w:t xml:space="preserve"> by safety, durability</w:t>
      </w:r>
      <w:r w:rsidR="002D0B93">
        <w:rPr>
          <w:rFonts w:ascii="Calibri" w:hAnsi="Calibri" w:cs="Calibri"/>
          <w:color w:val="000000"/>
          <w:sz w:val="22"/>
          <w:szCs w:val="22"/>
          <w:lang w:val="en-US"/>
        </w:rPr>
        <w:t xml:space="preserve"> </w:t>
      </w:r>
      <w:r w:rsidRPr="007B553E">
        <w:rPr>
          <w:rFonts w:ascii="Calibri" w:hAnsi="Calibri" w:cs="Calibri"/>
          <w:color w:val="000000"/>
          <w:sz w:val="22"/>
          <w:szCs w:val="22"/>
          <w:lang w:val="en-US"/>
        </w:rPr>
        <w:t xml:space="preserve">and reliability, but their effective operation requires ongoing service support. Regular technical servicing, professional maintenance and rapid access to spare parts help to maintain high vehicle performance, </w:t>
      </w:r>
      <w:proofErr w:type="spellStart"/>
      <w:r w:rsidRPr="007B553E">
        <w:rPr>
          <w:rFonts w:ascii="Calibri" w:hAnsi="Calibri" w:cs="Calibri"/>
          <w:color w:val="000000"/>
          <w:sz w:val="22"/>
          <w:szCs w:val="22"/>
          <w:lang w:val="en-US"/>
        </w:rPr>
        <w:t>minimise</w:t>
      </w:r>
      <w:proofErr w:type="spellEnd"/>
      <w:r w:rsidRPr="007B553E">
        <w:rPr>
          <w:rFonts w:ascii="Calibri" w:hAnsi="Calibri" w:cs="Calibri"/>
          <w:color w:val="000000"/>
          <w:sz w:val="22"/>
          <w:szCs w:val="22"/>
          <w:lang w:val="en-US"/>
        </w:rPr>
        <w:t xml:space="preserve"> unplanned downtime and extend their service life. It is in this area that </w:t>
      </w:r>
      <w:r w:rsidRPr="007B553E">
        <w:rPr>
          <w:rFonts w:ascii="Calibri" w:hAnsi="Calibri" w:cs="Calibri"/>
          <w:b/>
          <w:bCs/>
          <w:color w:val="000000"/>
          <w:sz w:val="22"/>
          <w:szCs w:val="22"/>
          <w:lang w:val="en-US"/>
        </w:rPr>
        <w:t xml:space="preserve">Aberg Service </w:t>
      </w:r>
      <w:r w:rsidRPr="007B553E">
        <w:rPr>
          <w:rFonts w:ascii="Calibri" w:hAnsi="Calibri" w:cs="Calibri"/>
          <w:color w:val="000000"/>
          <w:sz w:val="22"/>
          <w:szCs w:val="22"/>
          <w:lang w:val="en-US"/>
        </w:rPr>
        <w:t xml:space="preserve">supports users of Wielton Group vehicles, providing professional technical support and a wide range of maintenance services relating to vehicle operation, diagnostics and repairs. Services are provided both domestically and abroad, meaning </w:t>
      </w:r>
      <w:proofErr w:type="spellStart"/>
      <w:r w:rsidRPr="007B553E">
        <w:rPr>
          <w:rFonts w:ascii="Calibri" w:hAnsi="Calibri" w:cs="Calibri"/>
          <w:color w:val="000000"/>
          <w:sz w:val="22"/>
          <w:szCs w:val="22"/>
          <w:lang w:val="en-US"/>
        </w:rPr>
        <w:t>hauliers</w:t>
      </w:r>
      <w:proofErr w:type="spellEnd"/>
      <w:r w:rsidRPr="007B553E">
        <w:rPr>
          <w:rFonts w:ascii="Calibri" w:hAnsi="Calibri" w:cs="Calibri"/>
          <w:color w:val="000000"/>
          <w:sz w:val="22"/>
          <w:szCs w:val="22"/>
          <w:lang w:val="en-US"/>
        </w:rPr>
        <w:t xml:space="preserve"> can count on support even whilst operating on international routes. The company is also expanding its range of </w:t>
      </w:r>
      <w:proofErr w:type="spellStart"/>
      <w:r w:rsidRPr="007B553E">
        <w:rPr>
          <w:rFonts w:ascii="Calibri" w:hAnsi="Calibri" w:cs="Calibri"/>
          <w:color w:val="000000"/>
          <w:sz w:val="22"/>
          <w:szCs w:val="22"/>
          <w:lang w:val="en-US"/>
        </w:rPr>
        <w:t>modernisation</w:t>
      </w:r>
      <w:proofErr w:type="spellEnd"/>
      <w:r w:rsidRPr="007B553E">
        <w:rPr>
          <w:rFonts w:ascii="Calibri" w:hAnsi="Calibri" w:cs="Calibri"/>
          <w:color w:val="000000"/>
          <w:sz w:val="22"/>
          <w:szCs w:val="22"/>
          <w:lang w:val="en-US"/>
        </w:rPr>
        <w:t xml:space="preserve"> and factory refurbishment services for semi-trailers, giving customers the opportunity to extend the service life of their vehicles and adapt them to their current operational needs.</w:t>
      </w:r>
    </w:p>
    <w:p w14:paraId="72556A22" w14:textId="77777777" w:rsidR="00BE1EF5" w:rsidRPr="007B553E" w:rsidRDefault="00BE1EF5" w:rsidP="007B553E">
      <w:pPr>
        <w:pStyle w:val="Normalny2"/>
        <w:spacing w:line="276" w:lineRule="auto"/>
        <w:jc w:val="both"/>
        <w:rPr>
          <w:rFonts w:ascii="Calibri" w:hAnsi="Calibri" w:cs="Calibri"/>
          <w:color w:val="000000"/>
          <w:sz w:val="22"/>
          <w:szCs w:val="22"/>
          <w:lang w:val="en-US"/>
        </w:rPr>
      </w:pPr>
    </w:p>
    <w:p w14:paraId="069BA0CB" w14:textId="6106EC0A" w:rsidR="007E720C" w:rsidRPr="006F1761" w:rsidRDefault="00BE1EF5" w:rsidP="00AF6230">
      <w:pPr>
        <w:pStyle w:val="Normalny2"/>
        <w:spacing w:line="276" w:lineRule="auto"/>
        <w:jc w:val="both"/>
        <w:rPr>
          <w:rFonts w:ascii="Calibri" w:hAnsi="Calibri" w:cs="Calibri"/>
          <w:b/>
          <w:bCs/>
          <w:color w:val="000000"/>
          <w:lang w:val="en-US"/>
        </w:rPr>
      </w:pPr>
      <w:r w:rsidRPr="006F1761">
        <w:rPr>
          <w:rFonts w:ascii="Calibri" w:hAnsi="Calibri" w:cs="Calibri"/>
          <w:b/>
          <w:bCs/>
          <w:color w:val="000000"/>
          <w:lang w:val="en-US"/>
        </w:rPr>
        <w:t>Service network</w:t>
      </w:r>
    </w:p>
    <w:p w14:paraId="6C352BCE" w14:textId="072A6EC3" w:rsidR="006A6862" w:rsidRPr="006A6862" w:rsidRDefault="006A6862" w:rsidP="006A6862">
      <w:pPr>
        <w:pStyle w:val="Normalny2"/>
        <w:spacing w:line="276" w:lineRule="auto"/>
        <w:jc w:val="both"/>
        <w:rPr>
          <w:rFonts w:ascii="Calibri" w:hAnsi="Calibri" w:cs="Calibri"/>
          <w:color w:val="000000"/>
          <w:sz w:val="22"/>
          <w:szCs w:val="22"/>
          <w:lang w:val="en-US"/>
        </w:rPr>
      </w:pPr>
      <w:r w:rsidRPr="006A6862">
        <w:rPr>
          <w:rFonts w:ascii="Calibri" w:hAnsi="Calibri" w:cs="Calibri"/>
          <w:color w:val="000000"/>
          <w:sz w:val="22"/>
          <w:szCs w:val="22"/>
          <w:lang w:val="en-US"/>
        </w:rPr>
        <w:t xml:space="preserve">Drivers of Wielton Group vehicles can make use of one of </w:t>
      </w:r>
      <w:r w:rsidRPr="006A6862">
        <w:rPr>
          <w:rFonts w:ascii="Calibri" w:hAnsi="Calibri" w:cs="Calibri"/>
          <w:b/>
          <w:bCs/>
          <w:color w:val="000000"/>
          <w:sz w:val="22"/>
          <w:szCs w:val="22"/>
          <w:lang w:val="en-US"/>
        </w:rPr>
        <w:t xml:space="preserve">over 420 service points located across 30 European countries. </w:t>
      </w:r>
      <w:r w:rsidRPr="006A6862">
        <w:rPr>
          <w:rFonts w:ascii="Calibri" w:hAnsi="Calibri" w:cs="Calibri"/>
          <w:color w:val="000000"/>
          <w:sz w:val="22"/>
          <w:szCs w:val="22"/>
          <w:lang w:val="en-US"/>
        </w:rPr>
        <w:t xml:space="preserve">The Aberg service network is divided into two service levels: Aberg Standard and Aberg Premium. The former comprises basic single-brand service </w:t>
      </w:r>
      <w:proofErr w:type="spellStart"/>
      <w:r w:rsidRPr="006A6862">
        <w:rPr>
          <w:rFonts w:ascii="Calibri" w:hAnsi="Calibri" w:cs="Calibri"/>
          <w:color w:val="000000"/>
          <w:sz w:val="22"/>
          <w:szCs w:val="22"/>
          <w:lang w:val="en-US"/>
        </w:rPr>
        <w:t>centres</w:t>
      </w:r>
      <w:proofErr w:type="spellEnd"/>
      <w:r w:rsidRPr="006A6862">
        <w:rPr>
          <w:rFonts w:ascii="Calibri" w:hAnsi="Calibri" w:cs="Calibri"/>
          <w:color w:val="000000"/>
          <w:sz w:val="22"/>
          <w:szCs w:val="22"/>
          <w:lang w:val="en-US"/>
        </w:rPr>
        <w:t xml:space="preserve">, whilst the latter comprises advanced multi-brand service </w:t>
      </w:r>
      <w:proofErr w:type="spellStart"/>
      <w:r w:rsidRPr="006A6862">
        <w:rPr>
          <w:rFonts w:ascii="Calibri" w:hAnsi="Calibri" w:cs="Calibri"/>
          <w:color w:val="000000"/>
          <w:sz w:val="22"/>
          <w:szCs w:val="22"/>
          <w:lang w:val="en-US"/>
        </w:rPr>
        <w:t>centres</w:t>
      </w:r>
      <w:proofErr w:type="spellEnd"/>
      <w:r w:rsidRPr="006A6862">
        <w:rPr>
          <w:rFonts w:ascii="Calibri" w:hAnsi="Calibri" w:cs="Calibri"/>
          <w:color w:val="000000"/>
          <w:sz w:val="22"/>
          <w:szCs w:val="22"/>
          <w:lang w:val="en-US"/>
        </w:rPr>
        <w:t>. This approach allows the scope of support to be tailored to customers’ needs and ensures they have access to servicing</w:t>
      </w:r>
      <w:r w:rsidR="006F1761">
        <w:rPr>
          <w:rFonts w:ascii="Calibri" w:hAnsi="Calibri" w:cs="Calibri"/>
          <w:color w:val="000000"/>
          <w:sz w:val="22"/>
          <w:szCs w:val="22"/>
          <w:lang w:val="en-US"/>
        </w:rPr>
        <w:t xml:space="preserve"> </w:t>
      </w:r>
      <w:r w:rsidRPr="006A6862">
        <w:rPr>
          <w:rFonts w:ascii="Calibri" w:hAnsi="Calibri" w:cs="Calibri"/>
          <w:color w:val="000000"/>
          <w:sz w:val="22"/>
          <w:szCs w:val="22"/>
          <w:lang w:val="en-US"/>
        </w:rPr>
        <w:t xml:space="preserve">in key locations. Repairs carried out at an </w:t>
      </w:r>
      <w:r w:rsidRPr="006A6862">
        <w:rPr>
          <w:rFonts w:ascii="Calibri" w:hAnsi="Calibri" w:cs="Calibri"/>
          <w:b/>
          <w:bCs/>
          <w:color w:val="000000"/>
          <w:sz w:val="22"/>
          <w:szCs w:val="22"/>
          <w:lang w:val="en-US"/>
        </w:rPr>
        <w:t>Aberg Service Centre</w:t>
      </w:r>
      <w:r w:rsidRPr="006A6862">
        <w:rPr>
          <w:rFonts w:ascii="Calibri" w:hAnsi="Calibri" w:cs="Calibri"/>
          <w:color w:val="000000"/>
          <w:sz w:val="22"/>
          <w:szCs w:val="22"/>
          <w:lang w:val="en-US"/>
        </w:rPr>
        <w:t xml:space="preserve"> guarantee the same quality as in new products. Various </w:t>
      </w:r>
      <w:r w:rsidRPr="00330553">
        <w:rPr>
          <w:rFonts w:ascii="Calibri" w:hAnsi="Calibri" w:cs="Calibri"/>
          <w:b/>
          <w:bCs/>
          <w:color w:val="000000"/>
          <w:sz w:val="22"/>
          <w:szCs w:val="22"/>
          <w:lang w:val="en-US"/>
        </w:rPr>
        <w:t>service package</w:t>
      </w:r>
      <w:r w:rsidRPr="006A6862">
        <w:rPr>
          <w:rFonts w:ascii="Calibri" w:hAnsi="Calibri" w:cs="Calibri"/>
          <w:color w:val="000000"/>
          <w:sz w:val="22"/>
          <w:szCs w:val="22"/>
          <w:lang w:val="en-US"/>
        </w:rPr>
        <w:t xml:space="preserve"> options are also available.</w:t>
      </w:r>
    </w:p>
    <w:p w14:paraId="2DD4DC65" w14:textId="3F4B7F87" w:rsidR="00031330" w:rsidRDefault="006A6862" w:rsidP="006A6862">
      <w:pPr>
        <w:pStyle w:val="Normalny2"/>
        <w:spacing w:line="276" w:lineRule="auto"/>
        <w:jc w:val="both"/>
        <w:rPr>
          <w:rFonts w:ascii="Calibri" w:hAnsi="Calibri" w:cs="Calibri"/>
          <w:color w:val="000000"/>
          <w:sz w:val="22"/>
          <w:szCs w:val="22"/>
          <w:lang w:val="en-US"/>
        </w:rPr>
      </w:pPr>
      <w:r w:rsidRPr="006A6862">
        <w:rPr>
          <w:rFonts w:ascii="Calibri" w:hAnsi="Calibri" w:cs="Calibri"/>
          <w:color w:val="000000"/>
          <w:sz w:val="22"/>
          <w:szCs w:val="22"/>
          <w:lang w:val="en-US"/>
        </w:rPr>
        <w:t xml:space="preserve">The traditional service network is complemented by </w:t>
      </w:r>
      <w:r w:rsidRPr="00330553">
        <w:rPr>
          <w:rFonts w:ascii="Calibri" w:hAnsi="Calibri" w:cs="Calibri"/>
          <w:b/>
          <w:bCs/>
          <w:color w:val="000000"/>
          <w:sz w:val="22"/>
          <w:szCs w:val="22"/>
          <w:lang w:val="en-US"/>
        </w:rPr>
        <w:t>Aberg Mobile Service</w:t>
      </w:r>
      <w:r w:rsidRPr="006A6862">
        <w:rPr>
          <w:rFonts w:ascii="Calibri" w:hAnsi="Calibri" w:cs="Calibri"/>
          <w:color w:val="000000"/>
          <w:sz w:val="22"/>
          <w:szCs w:val="22"/>
          <w:lang w:val="en-US"/>
        </w:rPr>
        <w:t xml:space="preserve">, the company’s own network of mobile service units, supported by the </w:t>
      </w:r>
      <w:r w:rsidRPr="006F1761">
        <w:rPr>
          <w:rFonts w:ascii="Calibri" w:hAnsi="Calibri" w:cs="Calibri"/>
          <w:b/>
          <w:bCs/>
          <w:color w:val="000000"/>
          <w:sz w:val="22"/>
          <w:szCs w:val="22"/>
          <w:lang w:val="en-US"/>
        </w:rPr>
        <w:t>Aberg Assistance</w:t>
      </w:r>
      <w:r w:rsidRPr="006A6862">
        <w:rPr>
          <w:rFonts w:ascii="Calibri" w:hAnsi="Calibri" w:cs="Calibri"/>
          <w:color w:val="000000"/>
          <w:sz w:val="22"/>
          <w:szCs w:val="22"/>
          <w:lang w:val="en-US"/>
        </w:rPr>
        <w:t xml:space="preserve"> service. The brand also develops its partners’ expertise through a professional training </w:t>
      </w:r>
      <w:proofErr w:type="spellStart"/>
      <w:r w:rsidRPr="006A6862">
        <w:rPr>
          <w:rFonts w:ascii="Calibri" w:hAnsi="Calibri" w:cs="Calibri"/>
          <w:color w:val="000000"/>
          <w:sz w:val="22"/>
          <w:szCs w:val="22"/>
          <w:lang w:val="en-US"/>
        </w:rPr>
        <w:t>programme</w:t>
      </w:r>
      <w:proofErr w:type="spellEnd"/>
      <w:r w:rsidRPr="006A6862">
        <w:rPr>
          <w:rFonts w:ascii="Calibri" w:hAnsi="Calibri" w:cs="Calibri"/>
          <w:color w:val="000000"/>
          <w:sz w:val="22"/>
          <w:szCs w:val="22"/>
          <w:lang w:val="en-US"/>
        </w:rPr>
        <w:t xml:space="preserve"> and acts as a technical knowledge </w:t>
      </w:r>
      <w:proofErr w:type="spellStart"/>
      <w:r w:rsidRPr="006A6862">
        <w:rPr>
          <w:rFonts w:ascii="Calibri" w:hAnsi="Calibri" w:cs="Calibri"/>
          <w:color w:val="000000"/>
          <w:sz w:val="22"/>
          <w:szCs w:val="22"/>
          <w:lang w:val="en-US"/>
        </w:rPr>
        <w:t>centre</w:t>
      </w:r>
      <w:proofErr w:type="spellEnd"/>
      <w:r w:rsidRPr="006A6862">
        <w:rPr>
          <w:rFonts w:ascii="Calibri" w:hAnsi="Calibri" w:cs="Calibri"/>
          <w:color w:val="000000"/>
          <w:sz w:val="22"/>
          <w:szCs w:val="22"/>
          <w:lang w:val="en-US"/>
        </w:rPr>
        <w:t xml:space="preserve"> for service </w:t>
      </w:r>
      <w:proofErr w:type="spellStart"/>
      <w:r w:rsidRPr="006A6862">
        <w:rPr>
          <w:rFonts w:ascii="Calibri" w:hAnsi="Calibri" w:cs="Calibri"/>
          <w:color w:val="000000"/>
          <w:sz w:val="22"/>
          <w:szCs w:val="22"/>
          <w:lang w:val="en-US"/>
        </w:rPr>
        <w:t>centres</w:t>
      </w:r>
      <w:proofErr w:type="spellEnd"/>
      <w:r w:rsidR="006F1761">
        <w:rPr>
          <w:rFonts w:ascii="Calibri" w:hAnsi="Calibri" w:cs="Calibri"/>
          <w:color w:val="000000"/>
          <w:sz w:val="22"/>
          <w:szCs w:val="22"/>
          <w:lang w:val="en-US"/>
        </w:rPr>
        <w:t xml:space="preserve"> </w:t>
      </w:r>
      <w:r w:rsidRPr="006A6862">
        <w:rPr>
          <w:rFonts w:ascii="Calibri" w:hAnsi="Calibri" w:cs="Calibri"/>
          <w:color w:val="000000"/>
          <w:sz w:val="22"/>
          <w:szCs w:val="22"/>
          <w:lang w:val="en-US"/>
        </w:rPr>
        <w:t>and customers of the Wielton Group. The whole operation is supported by modern IT tools, which streamline comprehensive service provision.</w:t>
      </w:r>
    </w:p>
    <w:p w14:paraId="50D13482" w14:textId="77777777" w:rsidR="006F1761" w:rsidRPr="006A6862" w:rsidRDefault="006F1761" w:rsidP="006A6862">
      <w:pPr>
        <w:pStyle w:val="Normalny2"/>
        <w:spacing w:line="276" w:lineRule="auto"/>
        <w:jc w:val="both"/>
        <w:rPr>
          <w:rFonts w:ascii="Calibri" w:hAnsi="Calibri" w:cs="Calibri"/>
          <w:color w:val="000000"/>
          <w:sz w:val="22"/>
          <w:szCs w:val="22"/>
          <w:lang w:val="en-US"/>
        </w:rPr>
      </w:pPr>
    </w:p>
    <w:p w14:paraId="296FAD49" w14:textId="6D30F124" w:rsidR="005B658E" w:rsidRPr="003B200C" w:rsidRDefault="003F6B7C" w:rsidP="00AF6230">
      <w:pPr>
        <w:pStyle w:val="Normalny2"/>
        <w:spacing w:line="276" w:lineRule="auto"/>
        <w:jc w:val="both"/>
        <w:rPr>
          <w:rFonts w:ascii="Calibri" w:hAnsi="Calibri" w:cs="Calibri"/>
          <w:b/>
          <w:bCs/>
          <w:color w:val="000000"/>
          <w:lang w:val="en-US"/>
        </w:rPr>
      </w:pPr>
      <w:r w:rsidRPr="003B200C">
        <w:rPr>
          <w:rFonts w:ascii="Calibri" w:hAnsi="Calibri" w:cs="Calibri"/>
          <w:b/>
          <w:bCs/>
          <w:color w:val="000000"/>
          <w:lang w:val="en-US"/>
        </w:rPr>
        <w:t>Spare parts and vehicle retrofitting</w:t>
      </w:r>
    </w:p>
    <w:p w14:paraId="15C88F7C" w14:textId="77777777" w:rsidR="003B200C" w:rsidRDefault="003B200C" w:rsidP="003B200C">
      <w:pPr>
        <w:spacing w:line="276" w:lineRule="auto"/>
        <w:jc w:val="both"/>
        <w:rPr>
          <w:rFonts w:ascii="Calibri" w:hAnsi="Calibri" w:cs="Calibri"/>
          <w:color w:val="000000"/>
          <w:kern w:val="2"/>
          <w:sz w:val="22"/>
          <w:szCs w:val="22"/>
          <w:lang w:val="en-US"/>
          <w14:ligatures w14:val="standardContextual"/>
        </w:rPr>
      </w:pPr>
      <w:r w:rsidRPr="003B200C">
        <w:rPr>
          <w:rFonts w:ascii="Calibri" w:hAnsi="Calibri" w:cs="Calibri"/>
          <w:color w:val="000000"/>
          <w:kern w:val="2"/>
          <w:sz w:val="22"/>
          <w:szCs w:val="22"/>
          <w:lang w:val="en-US"/>
          <w14:ligatures w14:val="standardContextual"/>
        </w:rPr>
        <w:t xml:space="preserve">Aberg Service, in supporting both the service network and customers in maintaining high fleet efficiency, also offers access to </w:t>
      </w:r>
      <w:r w:rsidRPr="002D2FF4">
        <w:rPr>
          <w:rFonts w:ascii="Calibri" w:hAnsi="Calibri" w:cs="Calibri"/>
          <w:b/>
          <w:bCs/>
          <w:color w:val="000000"/>
          <w:kern w:val="2"/>
          <w:sz w:val="22"/>
          <w:szCs w:val="22"/>
          <w:lang w:val="en-US"/>
          <w14:ligatures w14:val="standardContextual"/>
        </w:rPr>
        <w:t>premium-grade spare parts</w:t>
      </w:r>
      <w:r w:rsidRPr="003B200C">
        <w:rPr>
          <w:rFonts w:ascii="Calibri" w:hAnsi="Calibri" w:cs="Calibri"/>
          <w:color w:val="000000"/>
          <w:kern w:val="2"/>
          <w:sz w:val="22"/>
          <w:szCs w:val="22"/>
          <w:lang w:val="en-US"/>
          <w14:ligatures w14:val="standardContextual"/>
        </w:rPr>
        <w:t xml:space="preserve"> for Wielton Group vehicles. The brand is responsible for managing the supply chain and distribution channels, focusing on developing the parts </w:t>
      </w:r>
      <w:r w:rsidRPr="003B200C">
        <w:rPr>
          <w:rFonts w:ascii="Calibri" w:hAnsi="Calibri" w:cs="Calibri"/>
          <w:color w:val="000000"/>
          <w:kern w:val="2"/>
          <w:sz w:val="22"/>
          <w:szCs w:val="22"/>
          <w:lang w:val="en-US"/>
          <w14:ligatures w14:val="standardContextual"/>
        </w:rPr>
        <w:lastRenderedPageBreak/>
        <w:t xml:space="preserve">portfolio and </w:t>
      </w:r>
      <w:proofErr w:type="spellStart"/>
      <w:r w:rsidRPr="003B200C">
        <w:rPr>
          <w:rFonts w:ascii="Calibri" w:hAnsi="Calibri" w:cs="Calibri"/>
          <w:color w:val="000000"/>
          <w:kern w:val="2"/>
          <w:sz w:val="22"/>
          <w:szCs w:val="22"/>
          <w:lang w:val="en-US"/>
          <w14:ligatures w14:val="standardContextual"/>
        </w:rPr>
        <w:t>optimising</w:t>
      </w:r>
      <w:proofErr w:type="spellEnd"/>
      <w:r w:rsidRPr="003B200C">
        <w:rPr>
          <w:rFonts w:ascii="Calibri" w:hAnsi="Calibri" w:cs="Calibri"/>
          <w:color w:val="000000"/>
          <w:kern w:val="2"/>
          <w:sz w:val="22"/>
          <w:szCs w:val="22"/>
          <w:lang w:val="en-US"/>
          <w14:ligatures w14:val="standardContextual"/>
        </w:rPr>
        <w:t xml:space="preserve"> delivery times. Sales are conducted through both traditional channels and via e-commerce, facilitating quick access to the necessary components. Furthermore, Aberg also offers the option of retrofitting vehicles in line with customers’ individual needs that arise during the service life of the semi-trailers.</w:t>
      </w:r>
    </w:p>
    <w:p w14:paraId="7FE6531F" w14:textId="4687028B" w:rsidR="008A628F" w:rsidRPr="003B200C" w:rsidRDefault="008A628F" w:rsidP="00C34A03">
      <w:pPr>
        <w:spacing w:line="276" w:lineRule="auto"/>
        <w:jc w:val="center"/>
        <w:rPr>
          <w:rFonts w:ascii="Calibri" w:hAnsi="Calibri" w:cs="Calibri"/>
          <w:b/>
          <w:color w:val="000000" w:themeColor="text1"/>
          <w:sz w:val="22"/>
          <w:szCs w:val="22"/>
          <w:lang w:val="en-US"/>
        </w:rPr>
      </w:pPr>
      <w:r w:rsidRPr="003B200C">
        <w:rPr>
          <w:rFonts w:ascii="Calibri" w:hAnsi="Calibri" w:cs="Calibri"/>
          <w:b/>
          <w:color w:val="000000" w:themeColor="text1"/>
          <w:sz w:val="22"/>
          <w:szCs w:val="22"/>
          <w:lang w:val="en-US"/>
        </w:rPr>
        <w:t xml:space="preserve">### </w:t>
      </w:r>
      <w:r w:rsidR="000B27DE">
        <w:rPr>
          <w:rFonts w:ascii="Calibri" w:hAnsi="Calibri" w:cs="Calibri"/>
          <w:b/>
          <w:color w:val="000000" w:themeColor="text1"/>
          <w:sz w:val="22"/>
          <w:szCs w:val="22"/>
          <w:lang w:val="en-US"/>
        </w:rPr>
        <w:t xml:space="preserve">THE END </w:t>
      </w:r>
      <w:r w:rsidRPr="003B200C">
        <w:rPr>
          <w:rFonts w:ascii="Calibri" w:hAnsi="Calibri" w:cs="Calibri"/>
          <w:b/>
          <w:color w:val="000000" w:themeColor="text1"/>
          <w:sz w:val="22"/>
          <w:szCs w:val="22"/>
          <w:lang w:val="en-US"/>
        </w:rPr>
        <w:t>###</w:t>
      </w:r>
    </w:p>
    <w:p w14:paraId="7299C92F" w14:textId="77777777" w:rsidR="008A628F" w:rsidRPr="003B200C" w:rsidRDefault="008A628F" w:rsidP="00B46DC0">
      <w:pPr>
        <w:spacing w:line="276" w:lineRule="auto"/>
        <w:jc w:val="both"/>
        <w:rPr>
          <w:rFonts w:ascii="Calibri" w:hAnsi="Calibri" w:cs="Calibri"/>
          <w:b/>
          <w:color w:val="000000" w:themeColor="text1"/>
          <w:sz w:val="22"/>
          <w:szCs w:val="22"/>
          <w:lang w:val="en-US"/>
        </w:rPr>
      </w:pPr>
    </w:p>
    <w:p w14:paraId="71EC7E1F" w14:textId="77777777" w:rsidR="000B27DE" w:rsidRPr="00A3481F" w:rsidRDefault="000B27DE" w:rsidP="000B27DE">
      <w:pPr>
        <w:spacing w:line="276" w:lineRule="auto"/>
        <w:jc w:val="both"/>
        <w:rPr>
          <w:rFonts w:ascii="Calibri" w:hAnsi="Calibri" w:cs="Calibri"/>
          <w:b/>
          <w:color w:val="000000" w:themeColor="text1"/>
          <w:sz w:val="22"/>
          <w:szCs w:val="22"/>
          <w:lang w:val="en-US"/>
        </w:rPr>
      </w:pPr>
    </w:p>
    <w:p w14:paraId="18AF4FE5" w14:textId="77777777" w:rsidR="000B27DE" w:rsidRPr="000E4792" w:rsidRDefault="000B27DE" w:rsidP="000B27DE">
      <w:pPr>
        <w:spacing w:line="276" w:lineRule="auto"/>
        <w:jc w:val="both"/>
        <w:rPr>
          <w:rFonts w:ascii="Calibri" w:hAnsi="Calibri" w:cs="Calibri"/>
          <w:b/>
          <w:color w:val="000000" w:themeColor="text1"/>
          <w:sz w:val="20"/>
          <w:szCs w:val="20"/>
          <w:lang w:val="en-US"/>
        </w:rPr>
      </w:pPr>
      <w:r w:rsidRPr="000E4792">
        <w:rPr>
          <w:rFonts w:ascii="Calibri" w:hAnsi="Calibri" w:cs="Calibri"/>
          <w:b/>
          <w:color w:val="000000" w:themeColor="text1"/>
          <w:sz w:val="20"/>
          <w:szCs w:val="20"/>
          <w:lang w:val="en-US"/>
        </w:rPr>
        <w:t>For more information, please contact:</w:t>
      </w:r>
    </w:p>
    <w:p w14:paraId="1898B592" w14:textId="77777777" w:rsidR="000B27DE" w:rsidRPr="000E4792" w:rsidRDefault="000B27DE" w:rsidP="000B27DE">
      <w:pPr>
        <w:spacing w:line="276" w:lineRule="auto"/>
        <w:rPr>
          <w:rFonts w:ascii="Calibri" w:hAnsi="Calibri" w:cs="Calibri"/>
          <w:b/>
          <w:color w:val="000000" w:themeColor="text1"/>
          <w:sz w:val="20"/>
          <w:szCs w:val="20"/>
          <w:lang w:val="en-US"/>
        </w:rPr>
      </w:pPr>
    </w:p>
    <w:tbl>
      <w:tblPr>
        <w:tblStyle w:val="Tabela-Siatk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
        <w:gridCol w:w="3647"/>
        <w:gridCol w:w="4458"/>
      </w:tblGrid>
      <w:tr w:rsidR="000B27DE" w:rsidRPr="000E4792" w14:paraId="294C2DDD" w14:textId="77777777" w:rsidTr="00CA5B5D">
        <w:trPr>
          <w:trHeight w:val="1029"/>
        </w:trPr>
        <w:tc>
          <w:tcPr>
            <w:tcW w:w="350" w:type="dxa"/>
          </w:tcPr>
          <w:p w14:paraId="357A706A" w14:textId="77777777" w:rsidR="000B27DE" w:rsidRPr="000E4792" w:rsidRDefault="000B27DE" w:rsidP="00CA5B5D">
            <w:pPr>
              <w:spacing w:line="276" w:lineRule="auto"/>
              <w:rPr>
                <w:rFonts w:ascii="Calibri" w:hAnsi="Calibri" w:cs="Calibri"/>
                <w:b/>
                <w:color w:val="000000" w:themeColor="text1"/>
                <w:sz w:val="20"/>
                <w:szCs w:val="20"/>
                <w:lang w:val="en-US"/>
              </w:rPr>
            </w:pPr>
          </w:p>
        </w:tc>
        <w:tc>
          <w:tcPr>
            <w:tcW w:w="3647" w:type="dxa"/>
          </w:tcPr>
          <w:p w14:paraId="35376C33" w14:textId="77777777" w:rsidR="000B27DE" w:rsidRPr="00BF764C" w:rsidRDefault="000B27DE" w:rsidP="00CA5B5D">
            <w:pPr>
              <w:spacing w:line="276" w:lineRule="auto"/>
              <w:ind w:left="30"/>
              <w:rPr>
                <w:rFonts w:ascii="Calibri" w:hAnsi="Calibri" w:cs="Calibri"/>
                <w:color w:val="000000" w:themeColor="text1"/>
                <w:sz w:val="20"/>
                <w:szCs w:val="20"/>
              </w:rPr>
            </w:pPr>
            <w:r w:rsidRPr="00BF764C">
              <w:rPr>
                <w:rFonts w:ascii="Calibri" w:hAnsi="Calibri" w:cs="Calibri"/>
                <w:color w:val="000000" w:themeColor="text1"/>
                <w:sz w:val="20"/>
                <w:szCs w:val="20"/>
              </w:rPr>
              <w:t>Aleksandra Cybińska</w:t>
            </w:r>
          </w:p>
          <w:p w14:paraId="2A3EA444" w14:textId="77777777" w:rsidR="000B27DE" w:rsidRPr="00BF764C" w:rsidRDefault="000B27DE" w:rsidP="00CA5B5D">
            <w:pPr>
              <w:spacing w:line="276" w:lineRule="auto"/>
              <w:ind w:left="30"/>
              <w:rPr>
                <w:rFonts w:ascii="Calibri" w:hAnsi="Calibri" w:cs="Calibri"/>
                <w:color w:val="000000" w:themeColor="text1"/>
                <w:sz w:val="20"/>
                <w:szCs w:val="20"/>
              </w:rPr>
            </w:pPr>
            <w:r w:rsidRPr="00BF764C">
              <w:rPr>
                <w:rFonts w:ascii="Calibri" w:hAnsi="Calibri" w:cs="Calibri"/>
                <w:color w:val="000000" w:themeColor="text1"/>
                <w:sz w:val="20"/>
                <w:szCs w:val="20"/>
              </w:rPr>
              <w:t xml:space="preserve">PR </w:t>
            </w:r>
            <w:proofErr w:type="spellStart"/>
            <w:r w:rsidRPr="00BF764C">
              <w:rPr>
                <w:rFonts w:ascii="Calibri" w:hAnsi="Calibri" w:cs="Calibri"/>
                <w:color w:val="000000" w:themeColor="text1"/>
                <w:sz w:val="20"/>
                <w:szCs w:val="20"/>
              </w:rPr>
              <w:t>Specialist</w:t>
            </w:r>
            <w:proofErr w:type="spellEnd"/>
          </w:p>
          <w:p w14:paraId="40307FF9" w14:textId="1FAF1C25" w:rsidR="000B27DE" w:rsidRPr="00BF764C" w:rsidRDefault="00214786" w:rsidP="00CA5B5D">
            <w:pPr>
              <w:spacing w:line="276" w:lineRule="auto"/>
              <w:ind w:left="30"/>
              <w:rPr>
                <w:rFonts w:ascii="Calibri" w:hAnsi="Calibri" w:cs="Calibri"/>
                <w:color w:val="000000" w:themeColor="text1"/>
                <w:sz w:val="20"/>
                <w:szCs w:val="20"/>
              </w:rPr>
            </w:pPr>
            <w:hyperlink r:id="rId11" w:history="1">
              <w:r w:rsidRPr="00BF764C">
                <w:rPr>
                  <w:rStyle w:val="Hipercze"/>
                  <w:rFonts w:ascii="Calibri" w:hAnsi="Calibri" w:cs="Calibri"/>
                  <w:color w:val="auto"/>
                  <w:sz w:val="20"/>
                  <w:szCs w:val="20"/>
                  <w:u w:val="none"/>
                </w:rPr>
                <w:t>a.cybinska@wieltongroup.com</w:t>
              </w:r>
            </w:hyperlink>
            <w:r w:rsidRPr="00BF764C">
              <w:rPr>
                <w:rFonts w:ascii="Calibri" w:hAnsi="Calibri" w:cs="Calibri"/>
                <w:color w:val="000000" w:themeColor="text1"/>
                <w:sz w:val="20"/>
                <w:szCs w:val="20"/>
              </w:rPr>
              <w:t xml:space="preserve"> </w:t>
            </w:r>
          </w:p>
          <w:p w14:paraId="1FAA40EF" w14:textId="77777777" w:rsidR="000B27DE" w:rsidRPr="00BF764C" w:rsidRDefault="000B27DE" w:rsidP="00CA5B5D">
            <w:pPr>
              <w:spacing w:line="276" w:lineRule="auto"/>
              <w:ind w:left="30"/>
              <w:rPr>
                <w:rFonts w:ascii="Calibri" w:hAnsi="Calibri" w:cs="Calibri"/>
                <w:b/>
                <w:color w:val="000000" w:themeColor="text1"/>
                <w:sz w:val="20"/>
                <w:szCs w:val="20"/>
              </w:rPr>
            </w:pPr>
          </w:p>
        </w:tc>
        <w:tc>
          <w:tcPr>
            <w:tcW w:w="4458" w:type="dxa"/>
          </w:tcPr>
          <w:p w14:paraId="26586CA1" w14:textId="13F8519D" w:rsidR="000B27DE" w:rsidRPr="00BF764C" w:rsidRDefault="000B27DE" w:rsidP="00CA5B5D">
            <w:pPr>
              <w:spacing w:line="276" w:lineRule="auto"/>
              <w:rPr>
                <w:rFonts w:ascii="Calibri" w:hAnsi="Calibri" w:cs="Calibri"/>
                <w:bCs/>
                <w:color w:val="000000" w:themeColor="text1"/>
                <w:sz w:val="20"/>
                <w:szCs w:val="20"/>
              </w:rPr>
            </w:pPr>
          </w:p>
        </w:tc>
      </w:tr>
    </w:tbl>
    <w:p w14:paraId="6A884BCD" w14:textId="77777777" w:rsidR="000B27DE" w:rsidRPr="00BF764C" w:rsidRDefault="000B27DE" w:rsidP="000B27DE">
      <w:pPr>
        <w:spacing w:line="276" w:lineRule="auto"/>
        <w:jc w:val="both"/>
        <w:rPr>
          <w:rFonts w:ascii="Calibri" w:hAnsi="Calibri" w:cs="Calibri"/>
          <w:b/>
          <w:color w:val="000000" w:themeColor="text1"/>
          <w:sz w:val="20"/>
          <w:szCs w:val="20"/>
          <w:lang w:val="en-US"/>
        </w:rPr>
      </w:pPr>
      <w:r w:rsidRPr="00BF764C">
        <w:rPr>
          <w:rFonts w:ascii="Calibri" w:hAnsi="Calibri" w:cs="Calibri"/>
          <w:b/>
          <w:color w:val="000000" w:themeColor="text1"/>
          <w:sz w:val="20"/>
          <w:szCs w:val="20"/>
          <w:lang w:val="en-US"/>
        </w:rPr>
        <w:t>About the Wielton Group:</w:t>
      </w:r>
    </w:p>
    <w:p w14:paraId="09D0F37C" w14:textId="77777777" w:rsidR="000B27DE" w:rsidRPr="00BF764C" w:rsidRDefault="000B27DE" w:rsidP="000B27DE">
      <w:pPr>
        <w:spacing w:line="276" w:lineRule="auto"/>
        <w:jc w:val="both"/>
        <w:rPr>
          <w:rFonts w:ascii="Calibri" w:hAnsi="Calibri" w:cs="Calibri"/>
          <w:b/>
          <w:color w:val="000000" w:themeColor="text1"/>
          <w:sz w:val="20"/>
          <w:szCs w:val="20"/>
          <w:lang w:val="en-US"/>
        </w:rPr>
      </w:pPr>
    </w:p>
    <w:p w14:paraId="301980C3" w14:textId="77777777" w:rsidR="000B27DE" w:rsidRPr="000E4792" w:rsidRDefault="000B27DE" w:rsidP="000B27DE">
      <w:pPr>
        <w:spacing w:line="276" w:lineRule="auto"/>
        <w:jc w:val="both"/>
        <w:rPr>
          <w:rFonts w:ascii="Calibri" w:hAnsi="Calibri" w:cs="Calibri"/>
          <w:bCs/>
          <w:color w:val="EE0000"/>
          <w:sz w:val="20"/>
          <w:szCs w:val="20"/>
          <w:lang w:val="en-US"/>
        </w:rPr>
      </w:pPr>
      <w:r w:rsidRPr="000E4792">
        <w:rPr>
          <w:rFonts w:ascii="Calibri" w:hAnsi="Calibri" w:cs="Calibri"/>
          <w:bCs/>
          <w:color w:val="000000" w:themeColor="text1"/>
          <w:sz w:val="20"/>
          <w:szCs w:val="20"/>
          <w:lang w:val="en-US"/>
        </w:rPr>
        <w:t xml:space="preserve">The Wielton Group is one of the three largest manufacturers of semi-trailers, trailers and car bodies in Europe and the twelve largest manufacturers in this industry in the world. The mission of the Wielton Group is to create and deliver the best transport solutions for business. </w:t>
      </w:r>
      <w:r w:rsidRPr="000E4792">
        <w:rPr>
          <w:rFonts w:ascii="Calibri" w:hAnsi="Calibri" w:cs="Calibri"/>
          <w:color w:val="000000" w:themeColor="text1"/>
          <w:sz w:val="20"/>
          <w:szCs w:val="20"/>
          <w:lang w:val="en-US"/>
        </w:rPr>
        <w:t xml:space="preserve">The Group's activities are based on four </w:t>
      </w:r>
      <w:r w:rsidRPr="000E4792">
        <w:rPr>
          <w:rFonts w:ascii="Calibri" w:hAnsi="Calibri" w:cs="Calibri"/>
          <w:sz w:val="20"/>
          <w:szCs w:val="20"/>
          <w:lang w:val="en-US"/>
        </w:rPr>
        <w:t>key values, which include: a community of values and purpose, diversity, local presence and cooperation.</w:t>
      </w:r>
      <w:r w:rsidRPr="000E4792">
        <w:rPr>
          <w:rFonts w:ascii="Calibri" w:hAnsi="Calibri" w:cs="Calibri"/>
          <w:bCs/>
          <w:sz w:val="20"/>
          <w:szCs w:val="20"/>
          <w:lang w:val="en-US"/>
        </w:rPr>
        <w:t xml:space="preserve"> Within the entire Group, 3.6 thousand employees are currently employed, with the largest number of employees, as many as 1.9 thousand, working in the plants in </w:t>
      </w:r>
      <w:proofErr w:type="spellStart"/>
      <w:r w:rsidRPr="000E4792">
        <w:rPr>
          <w:rFonts w:ascii="Calibri" w:hAnsi="Calibri" w:cs="Calibri"/>
          <w:bCs/>
          <w:sz w:val="20"/>
          <w:szCs w:val="20"/>
          <w:lang w:val="en-US"/>
        </w:rPr>
        <w:t>Wieluń</w:t>
      </w:r>
      <w:proofErr w:type="spellEnd"/>
      <w:r w:rsidRPr="000E4792">
        <w:rPr>
          <w:rFonts w:ascii="Calibri" w:hAnsi="Calibri" w:cs="Calibri"/>
          <w:bCs/>
          <w:sz w:val="20"/>
          <w:szCs w:val="20"/>
          <w:lang w:val="en-US"/>
        </w:rPr>
        <w:t xml:space="preserve">. </w:t>
      </w:r>
    </w:p>
    <w:p w14:paraId="5D6D92D4" w14:textId="77777777" w:rsidR="000B27DE" w:rsidRPr="000E4792" w:rsidRDefault="000B27DE" w:rsidP="000B27DE">
      <w:pPr>
        <w:spacing w:line="276" w:lineRule="auto"/>
        <w:jc w:val="both"/>
        <w:rPr>
          <w:rFonts w:ascii="Calibri" w:hAnsi="Calibri" w:cs="Calibri"/>
          <w:bCs/>
          <w:color w:val="000000" w:themeColor="text1"/>
          <w:sz w:val="20"/>
          <w:szCs w:val="20"/>
          <w:lang w:val="en-US"/>
        </w:rPr>
      </w:pPr>
    </w:p>
    <w:p w14:paraId="4FA6AEA0" w14:textId="77777777" w:rsidR="000B27DE" w:rsidRPr="000E4792" w:rsidRDefault="000B27DE" w:rsidP="000B27DE">
      <w:pPr>
        <w:spacing w:line="276" w:lineRule="auto"/>
        <w:jc w:val="both"/>
        <w:rPr>
          <w:rFonts w:ascii="Calibri" w:hAnsi="Calibri" w:cs="Calibri"/>
          <w:bCs/>
          <w:color w:val="000000" w:themeColor="text1"/>
          <w:sz w:val="20"/>
          <w:szCs w:val="20"/>
          <w:lang w:val="en-US"/>
        </w:rPr>
      </w:pPr>
      <w:r w:rsidRPr="000E4792">
        <w:rPr>
          <w:rFonts w:ascii="Calibri" w:hAnsi="Calibri" w:cs="Calibri"/>
          <w:bCs/>
          <w:color w:val="000000" w:themeColor="text1"/>
          <w:sz w:val="20"/>
          <w:szCs w:val="20"/>
          <w:lang w:val="en-US"/>
        </w:rPr>
        <w:t xml:space="preserve">The parent entity in the Wielton Group is Wielton S.A., listed on the Warsaw Stock Exchange. The Group's strength is its consistently implemented strategy, based on organic growth and acquisitions. In 2015. The Group acquired the leading Italian brands </w:t>
      </w:r>
      <w:proofErr w:type="spellStart"/>
      <w:r w:rsidRPr="000E4792">
        <w:rPr>
          <w:rFonts w:ascii="Calibri" w:hAnsi="Calibri" w:cs="Calibri"/>
          <w:bCs/>
          <w:color w:val="000000" w:themeColor="text1"/>
          <w:sz w:val="20"/>
          <w:szCs w:val="20"/>
          <w:lang w:val="en-US"/>
        </w:rPr>
        <w:t>Viberti</w:t>
      </w:r>
      <w:proofErr w:type="spellEnd"/>
      <w:r w:rsidRPr="000E4792">
        <w:rPr>
          <w:rFonts w:ascii="Calibri" w:hAnsi="Calibri" w:cs="Calibri"/>
          <w:bCs/>
          <w:color w:val="000000" w:themeColor="text1"/>
          <w:sz w:val="20"/>
          <w:szCs w:val="20"/>
          <w:lang w:val="en-US"/>
        </w:rPr>
        <w:t xml:space="preserve"> and Cardi and the French company Fruehauf. In May 2017, the Wielton Group took over the German company Langendorf, thanks to which it expanded its offer, among m.in others, to include specialized vehicles for the transport of glass and precast concrete elements. The acquisition of Lawrence David in September 2018 allowed the Group to enrich its offer with further unique vehicles. Particularly noteworthy are home delivery bodies and </w:t>
      </w:r>
      <w:proofErr w:type="spellStart"/>
      <w:r w:rsidRPr="000E4792">
        <w:rPr>
          <w:rFonts w:ascii="Calibri" w:hAnsi="Calibri" w:cs="Calibri"/>
          <w:bCs/>
          <w:color w:val="000000" w:themeColor="text1"/>
          <w:sz w:val="20"/>
          <w:szCs w:val="20"/>
          <w:lang w:val="en-US"/>
        </w:rPr>
        <w:t>postless</w:t>
      </w:r>
      <w:proofErr w:type="spellEnd"/>
      <w:r w:rsidRPr="000E4792">
        <w:rPr>
          <w:rFonts w:ascii="Calibri" w:hAnsi="Calibri" w:cs="Calibri"/>
          <w:bCs/>
          <w:color w:val="000000" w:themeColor="text1"/>
          <w:sz w:val="20"/>
          <w:szCs w:val="20"/>
          <w:lang w:val="en-US"/>
        </w:rPr>
        <w:t xml:space="preserve"> curtain trailers. In turn, the acquisition of Guillén Desarrollos Industriales in 2021 made it possible to expand the Group's operations to another important market – Spain.</w:t>
      </w:r>
    </w:p>
    <w:p w14:paraId="729D107E" w14:textId="77777777" w:rsidR="000B27DE" w:rsidRPr="000B27DE" w:rsidRDefault="000B27DE" w:rsidP="00B46DC0">
      <w:pPr>
        <w:spacing w:line="276" w:lineRule="auto"/>
        <w:jc w:val="both"/>
        <w:rPr>
          <w:rFonts w:ascii="Calibri" w:hAnsi="Calibri" w:cs="Calibri"/>
          <w:bCs/>
          <w:color w:val="000000" w:themeColor="text1"/>
          <w:sz w:val="20"/>
          <w:szCs w:val="20"/>
          <w:lang w:val="en-US"/>
        </w:rPr>
      </w:pPr>
    </w:p>
    <w:p w14:paraId="397E49C4" w14:textId="77777777" w:rsidR="008A628F" w:rsidRPr="000B27DE" w:rsidRDefault="008A628F" w:rsidP="00B46DC0">
      <w:pPr>
        <w:spacing w:line="276" w:lineRule="auto"/>
        <w:jc w:val="both"/>
        <w:rPr>
          <w:rFonts w:ascii="Calibri" w:hAnsi="Calibri" w:cs="Calibri"/>
          <w:bCs/>
          <w:color w:val="000000" w:themeColor="text1"/>
          <w:sz w:val="20"/>
          <w:szCs w:val="20"/>
          <w:lang w:val="en-US"/>
        </w:rPr>
      </w:pPr>
    </w:p>
    <w:sectPr w:rsidR="008A628F" w:rsidRPr="000B27DE" w:rsidSect="009E215E">
      <w:headerReference w:type="even" r:id="rId12"/>
      <w:headerReference w:type="default" r:id="rId13"/>
      <w:footerReference w:type="even" r:id="rId14"/>
      <w:footerReference w:type="default" r:id="rId15"/>
      <w:headerReference w:type="first" r:id="rId16"/>
      <w:footerReference w:type="first" r:id="rId17"/>
      <w:pgSz w:w="11906" w:h="16838"/>
      <w:pgMar w:top="1560" w:right="1417" w:bottom="1417" w:left="1417"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F73A1" w14:textId="77777777" w:rsidR="005F5A48" w:rsidRDefault="005F5A48">
      <w:r>
        <w:separator/>
      </w:r>
    </w:p>
  </w:endnote>
  <w:endnote w:type="continuationSeparator" w:id="0">
    <w:p w14:paraId="03E5C68B" w14:textId="77777777" w:rsidR="005F5A48" w:rsidRDefault="005F5A48">
      <w:r>
        <w:continuationSeparator/>
      </w:r>
    </w:p>
  </w:endnote>
  <w:endnote w:type="continuationNotice" w:id="1">
    <w:p w14:paraId="5A4BE24C" w14:textId="77777777" w:rsidR="005F5A48" w:rsidRDefault="005F5A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CF8C" w14:textId="77777777" w:rsidR="006704D2" w:rsidRDefault="006704D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A4573" w14:textId="2A76E78B" w:rsidR="00D03D08" w:rsidRDefault="009E215E" w:rsidP="00CF1051">
    <w:pPr>
      <w:pStyle w:val="Stopka"/>
      <w:tabs>
        <w:tab w:val="clear" w:pos="4536"/>
        <w:tab w:val="clear" w:pos="9072"/>
        <w:tab w:val="left" w:pos="3360"/>
      </w:tabs>
    </w:pPr>
    <w:r>
      <w:rPr>
        <w:noProof/>
      </w:rPr>
      <w:drawing>
        <wp:anchor distT="0" distB="0" distL="114300" distR="114300" simplePos="0" relativeHeight="251659264" behindDoc="0" locked="0" layoutInCell="1" allowOverlap="1" wp14:anchorId="17AF9E82" wp14:editId="6367E5B0">
          <wp:simplePos x="0" y="0"/>
          <wp:positionH relativeFrom="column">
            <wp:posOffset>-602615</wp:posOffset>
          </wp:positionH>
          <wp:positionV relativeFrom="paragraph">
            <wp:posOffset>197485</wp:posOffset>
          </wp:positionV>
          <wp:extent cx="7040245" cy="418465"/>
          <wp:effectExtent l="0" t="0" r="8255" b="635"/>
          <wp:wrapSquare wrapText="bothSides"/>
          <wp:docPr id="124812671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0245" cy="418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DDB503" w14:textId="0E06805B" w:rsidR="00E75380" w:rsidRDefault="00DD2250" w:rsidP="009E215E">
    <w:pPr>
      <w:pStyle w:val="Stopka"/>
      <w:tabs>
        <w:tab w:val="clear" w:pos="4536"/>
        <w:tab w:val="clear" w:pos="9072"/>
        <w:tab w:val="left" w:pos="3360"/>
      </w:tabs>
      <w:jc w:val="both"/>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05663" w14:textId="77777777" w:rsidR="006704D2" w:rsidRDefault="006704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32620" w14:textId="77777777" w:rsidR="005F5A48" w:rsidRDefault="005F5A48">
      <w:r>
        <w:separator/>
      </w:r>
    </w:p>
  </w:footnote>
  <w:footnote w:type="continuationSeparator" w:id="0">
    <w:p w14:paraId="79072A89" w14:textId="77777777" w:rsidR="005F5A48" w:rsidRDefault="005F5A48">
      <w:r>
        <w:continuationSeparator/>
      </w:r>
    </w:p>
  </w:footnote>
  <w:footnote w:type="continuationNotice" w:id="1">
    <w:p w14:paraId="182B9A46" w14:textId="77777777" w:rsidR="005F5A48" w:rsidRDefault="005F5A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D11D" w14:textId="77777777" w:rsidR="006704D2" w:rsidRDefault="006704D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56E5" w14:textId="674A432B" w:rsidR="006A2FF0" w:rsidRDefault="00543DC1" w:rsidP="00F34544">
    <w:pPr>
      <w:pStyle w:val="Nagwek"/>
      <w:ind w:left="-854"/>
      <w:rPr>
        <w:noProof/>
      </w:rPr>
    </w:pPr>
    <w:r>
      <w:rPr>
        <w:noProof/>
      </w:rPr>
      <w:drawing>
        <wp:anchor distT="0" distB="0" distL="114300" distR="114300" simplePos="0" relativeHeight="251660288" behindDoc="0" locked="0" layoutInCell="1" allowOverlap="1" wp14:anchorId="728B5149" wp14:editId="3C8E5BE5">
          <wp:simplePos x="0" y="0"/>
          <wp:positionH relativeFrom="column">
            <wp:posOffset>4373245</wp:posOffset>
          </wp:positionH>
          <wp:positionV relativeFrom="paragraph">
            <wp:posOffset>-161925</wp:posOffset>
          </wp:positionV>
          <wp:extent cx="1996440" cy="766490"/>
          <wp:effectExtent l="0" t="0" r="0" b="0"/>
          <wp:wrapSquare wrapText="bothSides"/>
          <wp:docPr id="152150555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6440" cy="766490"/>
                  </a:xfrm>
                  <a:prstGeom prst="rect">
                    <a:avLst/>
                  </a:prstGeom>
                  <a:noFill/>
                  <a:ln>
                    <a:noFill/>
                  </a:ln>
                </pic:spPr>
              </pic:pic>
            </a:graphicData>
          </a:graphic>
        </wp:anchor>
      </w:drawing>
    </w:r>
  </w:p>
  <w:p w14:paraId="250BB7D4" w14:textId="675FF7D7" w:rsidR="00E75380" w:rsidRDefault="00E75380" w:rsidP="00F34544">
    <w:pPr>
      <w:pStyle w:val="Nagwek"/>
      <w:ind w:left="-85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30AD" w14:textId="77777777" w:rsidR="006704D2" w:rsidRDefault="006704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478C0"/>
    <w:multiLevelType w:val="hybridMultilevel"/>
    <w:tmpl w:val="7974B5AA"/>
    <w:lvl w:ilvl="0" w:tplc="69C894E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D37276"/>
    <w:multiLevelType w:val="hybridMultilevel"/>
    <w:tmpl w:val="F43AF8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BD69F5"/>
    <w:multiLevelType w:val="hybridMultilevel"/>
    <w:tmpl w:val="54E2BE2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AA175B"/>
    <w:multiLevelType w:val="hybridMultilevel"/>
    <w:tmpl w:val="6C0ED4D8"/>
    <w:lvl w:ilvl="0" w:tplc="F1C0EC68">
      <w:start w:val="1"/>
      <w:numFmt w:val="bullet"/>
      <w:lvlText w:val="•"/>
      <w:lvlJc w:val="left"/>
      <w:pPr>
        <w:tabs>
          <w:tab w:val="num" w:pos="720"/>
        </w:tabs>
        <w:ind w:left="720" w:hanging="360"/>
      </w:pPr>
      <w:rPr>
        <w:rFonts w:ascii="Arial" w:hAnsi="Arial" w:hint="default"/>
      </w:rPr>
    </w:lvl>
    <w:lvl w:ilvl="1" w:tplc="05724722" w:tentative="1">
      <w:start w:val="1"/>
      <w:numFmt w:val="bullet"/>
      <w:lvlText w:val="•"/>
      <w:lvlJc w:val="left"/>
      <w:pPr>
        <w:tabs>
          <w:tab w:val="num" w:pos="1440"/>
        </w:tabs>
        <w:ind w:left="1440" w:hanging="360"/>
      </w:pPr>
      <w:rPr>
        <w:rFonts w:ascii="Arial" w:hAnsi="Arial" w:hint="default"/>
      </w:rPr>
    </w:lvl>
    <w:lvl w:ilvl="2" w:tplc="3C90E48C" w:tentative="1">
      <w:start w:val="1"/>
      <w:numFmt w:val="bullet"/>
      <w:lvlText w:val="•"/>
      <w:lvlJc w:val="left"/>
      <w:pPr>
        <w:tabs>
          <w:tab w:val="num" w:pos="2160"/>
        </w:tabs>
        <w:ind w:left="2160" w:hanging="360"/>
      </w:pPr>
      <w:rPr>
        <w:rFonts w:ascii="Arial" w:hAnsi="Arial" w:hint="default"/>
      </w:rPr>
    </w:lvl>
    <w:lvl w:ilvl="3" w:tplc="73F88BCE" w:tentative="1">
      <w:start w:val="1"/>
      <w:numFmt w:val="bullet"/>
      <w:lvlText w:val="•"/>
      <w:lvlJc w:val="left"/>
      <w:pPr>
        <w:tabs>
          <w:tab w:val="num" w:pos="2880"/>
        </w:tabs>
        <w:ind w:left="2880" w:hanging="360"/>
      </w:pPr>
      <w:rPr>
        <w:rFonts w:ascii="Arial" w:hAnsi="Arial" w:hint="default"/>
      </w:rPr>
    </w:lvl>
    <w:lvl w:ilvl="4" w:tplc="C8482084" w:tentative="1">
      <w:start w:val="1"/>
      <w:numFmt w:val="bullet"/>
      <w:lvlText w:val="•"/>
      <w:lvlJc w:val="left"/>
      <w:pPr>
        <w:tabs>
          <w:tab w:val="num" w:pos="3600"/>
        </w:tabs>
        <w:ind w:left="3600" w:hanging="360"/>
      </w:pPr>
      <w:rPr>
        <w:rFonts w:ascii="Arial" w:hAnsi="Arial" w:hint="default"/>
      </w:rPr>
    </w:lvl>
    <w:lvl w:ilvl="5" w:tplc="E0548300" w:tentative="1">
      <w:start w:val="1"/>
      <w:numFmt w:val="bullet"/>
      <w:lvlText w:val="•"/>
      <w:lvlJc w:val="left"/>
      <w:pPr>
        <w:tabs>
          <w:tab w:val="num" w:pos="4320"/>
        </w:tabs>
        <w:ind w:left="4320" w:hanging="360"/>
      </w:pPr>
      <w:rPr>
        <w:rFonts w:ascii="Arial" w:hAnsi="Arial" w:hint="default"/>
      </w:rPr>
    </w:lvl>
    <w:lvl w:ilvl="6" w:tplc="142AF9DA" w:tentative="1">
      <w:start w:val="1"/>
      <w:numFmt w:val="bullet"/>
      <w:lvlText w:val="•"/>
      <w:lvlJc w:val="left"/>
      <w:pPr>
        <w:tabs>
          <w:tab w:val="num" w:pos="5040"/>
        </w:tabs>
        <w:ind w:left="5040" w:hanging="360"/>
      </w:pPr>
      <w:rPr>
        <w:rFonts w:ascii="Arial" w:hAnsi="Arial" w:hint="default"/>
      </w:rPr>
    </w:lvl>
    <w:lvl w:ilvl="7" w:tplc="B860E956" w:tentative="1">
      <w:start w:val="1"/>
      <w:numFmt w:val="bullet"/>
      <w:lvlText w:val="•"/>
      <w:lvlJc w:val="left"/>
      <w:pPr>
        <w:tabs>
          <w:tab w:val="num" w:pos="5760"/>
        </w:tabs>
        <w:ind w:left="5760" w:hanging="360"/>
      </w:pPr>
      <w:rPr>
        <w:rFonts w:ascii="Arial" w:hAnsi="Arial" w:hint="default"/>
      </w:rPr>
    </w:lvl>
    <w:lvl w:ilvl="8" w:tplc="0BDA280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967FEC"/>
    <w:multiLevelType w:val="hybridMultilevel"/>
    <w:tmpl w:val="7B4A34EE"/>
    <w:lvl w:ilvl="0" w:tplc="180A974E">
      <w:start w:val="1"/>
      <w:numFmt w:val="bullet"/>
      <w:lvlText w:val=""/>
      <w:lvlJc w:val="left"/>
      <w:pPr>
        <w:ind w:left="1070" w:hanging="710"/>
      </w:pPr>
      <w:rPr>
        <w:rFonts w:ascii="Symbol" w:hAnsi="Symbol" w:hint="default"/>
        <w:sz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551BBD"/>
    <w:multiLevelType w:val="hybridMultilevel"/>
    <w:tmpl w:val="CC8C959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7C86BD7"/>
    <w:multiLevelType w:val="hybridMultilevel"/>
    <w:tmpl w:val="AD4255B8"/>
    <w:lvl w:ilvl="0" w:tplc="FA1E182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316C3E"/>
    <w:multiLevelType w:val="hybridMultilevel"/>
    <w:tmpl w:val="C1E86924"/>
    <w:lvl w:ilvl="0" w:tplc="168092EE">
      <w:start w:val="1"/>
      <w:numFmt w:val="bullet"/>
      <w:lvlText w:val="•"/>
      <w:lvlJc w:val="left"/>
      <w:pPr>
        <w:tabs>
          <w:tab w:val="num" w:pos="720"/>
        </w:tabs>
        <w:ind w:left="720" w:hanging="360"/>
      </w:pPr>
      <w:rPr>
        <w:rFonts w:ascii="Arial" w:hAnsi="Arial" w:hint="default"/>
      </w:rPr>
    </w:lvl>
    <w:lvl w:ilvl="1" w:tplc="4120E46A" w:tentative="1">
      <w:start w:val="1"/>
      <w:numFmt w:val="bullet"/>
      <w:lvlText w:val="•"/>
      <w:lvlJc w:val="left"/>
      <w:pPr>
        <w:tabs>
          <w:tab w:val="num" w:pos="1440"/>
        </w:tabs>
        <w:ind w:left="1440" w:hanging="360"/>
      </w:pPr>
      <w:rPr>
        <w:rFonts w:ascii="Arial" w:hAnsi="Arial" w:hint="default"/>
      </w:rPr>
    </w:lvl>
    <w:lvl w:ilvl="2" w:tplc="7DC0D596">
      <w:start w:val="1"/>
      <w:numFmt w:val="bullet"/>
      <w:lvlText w:val="•"/>
      <w:lvlJc w:val="left"/>
      <w:pPr>
        <w:tabs>
          <w:tab w:val="num" w:pos="2160"/>
        </w:tabs>
        <w:ind w:left="2160" w:hanging="360"/>
      </w:pPr>
      <w:rPr>
        <w:rFonts w:ascii="Arial" w:hAnsi="Arial" w:hint="default"/>
      </w:rPr>
    </w:lvl>
    <w:lvl w:ilvl="3" w:tplc="6AB06476" w:tentative="1">
      <w:start w:val="1"/>
      <w:numFmt w:val="bullet"/>
      <w:lvlText w:val="•"/>
      <w:lvlJc w:val="left"/>
      <w:pPr>
        <w:tabs>
          <w:tab w:val="num" w:pos="2880"/>
        </w:tabs>
        <w:ind w:left="2880" w:hanging="360"/>
      </w:pPr>
      <w:rPr>
        <w:rFonts w:ascii="Arial" w:hAnsi="Arial" w:hint="default"/>
      </w:rPr>
    </w:lvl>
    <w:lvl w:ilvl="4" w:tplc="73F02254" w:tentative="1">
      <w:start w:val="1"/>
      <w:numFmt w:val="bullet"/>
      <w:lvlText w:val="•"/>
      <w:lvlJc w:val="left"/>
      <w:pPr>
        <w:tabs>
          <w:tab w:val="num" w:pos="3600"/>
        </w:tabs>
        <w:ind w:left="3600" w:hanging="360"/>
      </w:pPr>
      <w:rPr>
        <w:rFonts w:ascii="Arial" w:hAnsi="Arial" w:hint="default"/>
      </w:rPr>
    </w:lvl>
    <w:lvl w:ilvl="5" w:tplc="4480374E" w:tentative="1">
      <w:start w:val="1"/>
      <w:numFmt w:val="bullet"/>
      <w:lvlText w:val="•"/>
      <w:lvlJc w:val="left"/>
      <w:pPr>
        <w:tabs>
          <w:tab w:val="num" w:pos="4320"/>
        </w:tabs>
        <w:ind w:left="4320" w:hanging="360"/>
      </w:pPr>
      <w:rPr>
        <w:rFonts w:ascii="Arial" w:hAnsi="Arial" w:hint="default"/>
      </w:rPr>
    </w:lvl>
    <w:lvl w:ilvl="6" w:tplc="FD704D28" w:tentative="1">
      <w:start w:val="1"/>
      <w:numFmt w:val="bullet"/>
      <w:lvlText w:val="•"/>
      <w:lvlJc w:val="left"/>
      <w:pPr>
        <w:tabs>
          <w:tab w:val="num" w:pos="5040"/>
        </w:tabs>
        <w:ind w:left="5040" w:hanging="360"/>
      </w:pPr>
      <w:rPr>
        <w:rFonts w:ascii="Arial" w:hAnsi="Arial" w:hint="default"/>
      </w:rPr>
    </w:lvl>
    <w:lvl w:ilvl="7" w:tplc="533E05D2" w:tentative="1">
      <w:start w:val="1"/>
      <w:numFmt w:val="bullet"/>
      <w:lvlText w:val="•"/>
      <w:lvlJc w:val="left"/>
      <w:pPr>
        <w:tabs>
          <w:tab w:val="num" w:pos="5760"/>
        </w:tabs>
        <w:ind w:left="5760" w:hanging="360"/>
      </w:pPr>
      <w:rPr>
        <w:rFonts w:ascii="Arial" w:hAnsi="Arial" w:hint="default"/>
      </w:rPr>
    </w:lvl>
    <w:lvl w:ilvl="8" w:tplc="9696861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98C2D6A"/>
    <w:multiLevelType w:val="hybridMultilevel"/>
    <w:tmpl w:val="9A809FD0"/>
    <w:lvl w:ilvl="0" w:tplc="9148F72A">
      <w:start w:val="1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FE80717"/>
    <w:multiLevelType w:val="hybridMultilevel"/>
    <w:tmpl w:val="8D3CD906"/>
    <w:lvl w:ilvl="0" w:tplc="AD4CB154">
      <w:start w:val="1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0055ECD"/>
    <w:multiLevelType w:val="hybridMultilevel"/>
    <w:tmpl w:val="D74AE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FF29D9"/>
    <w:multiLevelType w:val="hybridMultilevel"/>
    <w:tmpl w:val="63B46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6D71FF9"/>
    <w:multiLevelType w:val="hybridMultilevel"/>
    <w:tmpl w:val="81F63B7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EFD2924"/>
    <w:multiLevelType w:val="hybridMultilevel"/>
    <w:tmpl w:val="780AAE92"/>
    <w:lvl w:ilvl="0" w:tplc="34AE60C8">
      <w:start w:val="14"/>
      <w:numFmt w:val="bullet"/>
      <w:lvlText w:val="-"/>
      <w:lvlJc w:val="left"/>
      <w:pPr>
        <w:ind w:left="720" w:hanging="360"/>
      </w:pPr>
      <w:rPr>
        <w:rFonts w:ascii="Calibri" w:eastAsia="Times New Roman" w:hAnsi="Calibri" w:cs="Calibri"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002957"/>
    <w:multiLevelType w:val="hybridMultilevel"/>
    <w:tmpl w:val="6B1A5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F201FB"/>
    <w:multiLevelType w:val="hybridMultilevel"/>
    <w:tmpl w:val="4A027DAE"/>
    <w:lvl w:ilvl="0" w:tplc="FB6883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861920"/>
    <w:multiLevelType w:val="hybridMultilevel"/>
    <w:tmpl w:val="23827D6C"/>
    <w:lvl w:ilvl="0" w:tplc="F98065F2">
      <w:start w:val="1"/>
      <w:numFmt w:val="bullet"/>
      <w:lvlText w:val="•"/>
      <w:lvlJc w:val="left"/>
      <w:pPr>
        <w:tabs>
          <w:tab w:val="num" w:pos="720"/>
        </w:tabs>
        <w:ind w:left="720" w:hanging="360"/>
      </w:pPr>
      <w:rPr>
        <w:rFonts w:ascii="Arial" w:hAnsi="Arial" w:hint="default"/>
      </w:rPr>
    </w:lvl>
    <w:lvl w:ilvl="1" w:tplc="6AD00BD2" w:tentative="1">
      <w:start w:val="1"/>
      <w:numFmt w:val="bullet"/>
      <w:lvlText w:val="•"/>
      <w:lvlJc w:val="left"/>
      <w:pPr>
        <w:tabs>
          <w:tab w:val="num" w:pos="1440"/>
        </w:tabs>
        <w:ind w:left="1440" w:hanging="360"/>
      </w:pPr>
      <w:rPr>
        <w:rFonts w:ascii="Arial" w:hAnsi="Arial" w:hint="default"/>
      </w:rPr>
    </w:lvl>
    <w:lvl w:ilvl="2" w:tplc="BF2A421C" w:tentative="1">
      <w:start w:val="1"/>
      <w:numFmt w:val="bullet"/>
      <w:lvlText w:val="•"/>
      <w:lvlJc w:val="left"/>
      <w:pPr>
        <w:tabs>
          <w:tab w:val="num" w:pos="2160"/>
        </w:tabs>
        <w:ind w:left="2160" w:hanging="360"/>
      </w:pPr>
      <w:rPr>
        <w:rFonts w:ascii="Arial" w:hAnsi="Arial" w:hint="default"/>
      </w:rPr>
    </w:lvl>
    <w:lvl w:ilvl="3" w:tplc="916A1110" w:tentative="1">
      <w:start w:val="1"/>
      <w:numFmt w:val="bullet"/>
      <w:lvlText w:val="•"/>
      <w:lvlJc w:val="left"/>
      <w:pPr>
        <w:tabs>
          <w:tab w:val="num" w:pos="2880"/>
        </w:tabs>
        <w:ind w:left="2880" w:hanging="360"/>
      </w:pPr>
      <w:rPr>
        <w:rFonts w:ascii="Arial" w:hAnsi="Arial" w:hint="default"/>
      </w:rPr>
    </w:lvl>
    <w:lvl w:ilvl="4" w:tplc="033205E0" w:tentative="1">
      <w:start w:val="1"/>
      <w:numFmt w:val="bullet"/>
      <w:lvlText w:val="•"/>
      <w:lvlJc w:val="left"/>
      <w:pPr>
        <w:tabs>
          <w:tab w:val="num" w:pos="3600"/>
        </w:tabs>
        <w:ind w:left="3600" w:hanging="360"/>
      </w:pPr>
      <w:rPr>
        <w:rFonts w:ascii="Arial" w:hAnsi="Arial" w:hint="default"/>
      </w:rPr>
    </w:lvl>
    <w:lvl w:ilvl="5" w:tplc="C7FC9188" w:tentative="1">
      <w:start w:val="1"/>
      <w:numFmt w:val="bullet"/>
      <w:lvlText w:val="•"/>
      <w:lvlJc w:val="left"/>
      <w:pPr>
        <w:tabs>
          <w:tab w:val="num" w:pos="4320"/>
        </w:tabs>
        <w:ind w:left="4320" w:hanging="360"/>
      </w:pPr>
      <w:rPr>
        <w:rFonts w:ascii="Arial" w:hAnsi="Arial" w:hint="default"/>
      </w:rPr>
    </w:lvl>
    <w:lvl w:ilvl="6" w:tplc="9CC82404" w:tentative="1">
      <w:start w:val="1"/>
      <w:numFmt w:val="bullet"/>
      <w:lvlText w:val="•"/>
      <w:lvlJc w:val="left"/>
      <w:pPr>
        <w:tabs>
          <w:tab w:val="num" w:pos="5040"/>
        </w:tabs>
        <w:ind w:left="5040" w:hanging="360"/>
      </w:pPr>
      <w:rPr>
        <w:rFonts w:ascii="Arial" w:hAnsi="Arial" w:hint="default"/>
      </w:rPr>
    </w:lvl>
    <w:lvl w:ilvl="7" w:tplc="0F301204" w:tentative="1">
      <w:start w:val="1"/>
      <w:numFmt w:val="bullet"/>
      <w:lvlText w:val="•"/>
      <w:lvlJc w:val="left"/>
      <w:pPr>
        <w:tabs>
          <w:tab w:val="num" w:pos="5760"/>
        </w:tabs>
        <w:ind w:left="5760" w:hanging="360"/>
      </w:pPr>
      <w:rPr>
        <w:rFonts w:ascii="Arial" w:hAnsi="Arial" w:hint="default"/>
      </w:rPr>
    </w:lvl>
    <w:lvl w:ilvl="8" w:tplc="AA90D8F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AF97AE3"/>
    <w:multiLevelType w:val="hybridMultilevel"/>
    <w:tmpl w:val="18643826"/>
    <w:lvl w:ilvl="0" w:tplc="69C894E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BBB7ED8"/>
    <w:multiLevelType w:val="hybridMultilevel"/>
    <w:tmpl w:val="D65C3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64F5B7F"/>
    <w:multiLevelType w:val="hybridMultilevel"/>
    <w:tmpl w:val="B3A66CA6"/>
    <w:lvl w:ilvl="0" w:tplc="97E46E1E">
      <w:start w:val="1"/>
      <w:numFmt w:val="bullet"/>
      <w:lvlText w:val="•"/>
      <w:lvlJc w:val="left"/>
      <w:pPr>
        <w:tabs>
          <w:tab w:val="num" w:pos="720"/>
        </w:tabs>
        <w:ind w:left="720" w:hanging="360"/>
      </w:pPr>
      <w:rPr>
        <w:rFonts w:ascii="Arial" w:hAnsi="Arial" w:hint="default"/>
      </w:rPr>
    </w:lvl>
    <w:lvl w:ilvl="1" w:tplc="F64A0AE6">
      <w:start w:val="979"/>
      <w:numFmt w:val="bullet"/>
      <w:lvlText w:val="•"/>
      <w:lvlJc w:val="left"/>
      <w:pPr>
        <w:tabs>
          <w:tab w:val="num" w:pos="1440"/>
        </w:tabs>
        <w:ind w:left="1440" w:hanging="360"/>
      </w:pPr>
      <w:rPr>
        <w:rFonts w:ascii="Arial" w:hAnsi="Arial" w:hint="default"/>
      </w:rPr>
    </w:lvl>
    <w:lvl w:ilvl="2" w:tplc="65C6DB94" w:tentative="1">
      <w:start w:val="1"/>
      <w:numFmt w:val="bullet"/>
      <w:lvlText w:val="•"/>
      <w:lvlJc w:val="left"/>
      <w:pPr>
        <w:tabs>
          <w:tab w:val="num" w:pos="2160"/>
        </w:tabs>
        <w:ind w:left="2160" w:hanging="360"/>
      </w:pPr>
      <w:rPr>
        <w:rFonts w:ascii="Arial" w:hAnsi="Arial" w:hint="default"/>
      </w:rPr>
    </w:lvl>
    <w:lvl w:ilvl="3" w:tplc="745EA86A" w:tentative="1">
      <w:start w:val="1"/>
      <w:numFmt w:val="bullet"/>
      <w:lvlText w:val="•"/>
      <w:lvlJc w:val="left"/>
      <w:pPr>
        <w:tabs>
          <w:tab w:val="num" w:pos="2880"/>
        </w:tabs>
        <w:ind w:left="2880" w:hanging="360"/>
      </w:pPr>
      <w:rPr>
        <w:rFonts w:ascii="Arial" w:hAnsi="Arial" w:hint="default"/>
      </w:rPr>
    </w:lvl>
    <w:lvl w:ilvl="4" w:tplc="6D6C4790" w:tentative="1">
      <w:start w:val="1"/>
      <w:numFmt w:val="bullet"/>
      <w:lvlText w:val="•"/>
      <w:lvlJc w:val="left"/>
      <w:pPr>
        <w:tabs>
          <w:tab w:val="num" w:pos="3600"/>
        </w:tabs>
        <w:ind w:left="3600" w:hanging="360"/>
      </w:pPr>
      <w:rPr>
        <w:rFonts w:ascii="Arial" w:hAnsi="Arial" w:hint="default"/>
      </w:rPr>
    </w:lvl>
    <w:lvl w:ilvl="5" w:tplc="D6F8885E" w:tentative="1">
      <w:start w:val="1"/>
      <w:numFmt w:val="bullet"/>
      <w:lvlText w:val="•"/>
      <w:lvlJc w:val="left"/>
      <w:pPr>
        <w:tabs>
          <w:tab w:val="num" w:pos="4320"/>
        </w:tabs>
        <w:ind w:left="4320" w:hanging="360"/>
      </w:pPr>
      <w:rPr>
        <w:rFonts w:ascii="Arial" w:hAnsi="Arial" w:hint="default"/>
      </w:rPr>
    </w:lvl>
    <w:lvl w:ilvl="6" w:tplc="02B64EE6" w:tentative="1">
      <w:start w:val="1"/>
      <w:numFmt w:val="bullet"/>
      <w:lvlText w:val="•"/>
      <w:lvlJc w:val="left"/>
      <w:pPr>
        <w:tabs>
          <w:tab w:val="num" w:pos="5040"/>
        </w:tabs>
        <w:ind w:left="5040" w:hanging="360"/>
      </w:pPr>
      <w:rPr>
        <w:rFonts w:ascii="Arial" w:hAnsi="Arial" w:hint="default"/>
      </w:rPr>
    </w:lvl>
    <w:lvl w:ilvl="7" w:tplc="5ADAE83A" w:tentative="1">
      <w:start w:val="1"/>
      <w:numFmt w:val="bullet"/>
      <w:lvlText w:val="•"/>
      <w:lvlJc w:val="left"/>
      <w:pPr>
        <w:tabs>
          <w:tab w:val="num" w:pos="5760"/>
        </w:tabs>
        <w:ind w:left="5760" w:hanging="360"/>
      </w:pPr>
      <w:rPr>
        <w:rFonts w:ascii="Arial" w:hAnsi="Arial" w:hint="default"/>
      </w:rPr>
    </w:lvl>
    <w:lvl w:ilvl="8" w:tplc="7540826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6DD344B"/>
    <w:multiLevelType w:val="hybridMultilevel"/>
    <w:tmpl w:val="A3EE892E"/>
    <w:lvl w:ilvl="0" w:tplc="0CC400C8">
      <w:start w:val="1"/>
      <w:numFmt w:val="bullet"/>
      <w:lvlText w:val="•"/>
      <w:lvlJc w:val="left"/>
      <w:pPr>
        <w:tabs>
          <w:tab w:val="num" w:pos="720"/>
        </w:tabs>
        <w:ind w:left="720" w:hanging="360"/>
      </w:pPr>
      <w:rPr>
        <w:rFonts w:ascii="Arial" w:hAnsi="Arial" w:hint="default"/>
      </w:rPr>
    </w:lvl>
    <w:lvl w:ilvl="1" w:tplc="42E817E4" w:tentative="1">
      <w:start w:val="1"/>
      <w:numFmt w:val="bullet"/>
      <w:lvlText w:val="•"/>
      <w:lvlJc w:val="left"/>
      <w:pPr>
        <w:tabs>
          <w:tab w:val="num" w:pos="1440"/>
        </w:tabs>
        <w:ind w:left="1440" w:hanging="360"/>
      </w:pPr>
      <w:rPr>
        <w:rFonts w:ascii="Arial" w:hAnsi="Arial" w:hint="default"/>
      </w:rPr>
    </w:lvl>
    <w:lvl w:ilvl="2" w:tplc="E9BC6684" w:tentative="1">
      <w:start w:val="1"/>
      <w:numFmt w:val="bullet"/>
      <w:lvlText w:val="•"/>
      <w:lvlJc w:val="left"/>
      <w:pPr>
        <w:tabs>
          <w:tab w:val="num" w:pos="2160"/>
        </w:tabs>
        <w:ind w:left="2160" w:hanging="360"/>
      </w:pPr>
      <w:rPr>
        <w:rFonts w:ascii="Arial" w:hAnsi="Arial" w:hint="default"/>
      </w:rPr>
    </w:lvl>
    <w:lvl w:ilvl="3" w:tplc="4C4EDC8E" w:tentative="1">
      <w:start w:val="1"/>
      <w:numFmt w:val="bullet"/>
      <w:lvlText w:val="•"/>
      <w:lvlJc w:val="left"/>
      <w:pPr>
        <w:tabs>
          <w:tab w:val="num" w:pos="2880"/>
        </w:tabs>
        <w:ind w:left="2880" w:hanging="360"/>
      </w:pPr>
      <w:rPr>
        <w:rFonts w:ascii="Arial" w:hAnsi="Arial" w:hint="default"/>
      </w:rPr>
    </w:lvl>
    <w:lvl w:ilvl="4" w:tplc="DCC2BE24" w:tentative="1">
      <w:start w:val="1"/>
      <w:numFmt w:val="bullet"/>
      <w:lvlText w:val="•"/>
      <w:lvlJc w:val="left"/>
      <w:pPr>
        <w:tabs>
          <w:tab w:val="num" w:pos="3600"/>
        </w:tabs>
        <w:ind w:left="3600" w:hanging="360"/>
      </w:pPr>
      <w:rPr>
        <w:rFonts w:ascii="Arial" w:hAnsi="Arial" w:hint="default"/>
      </w:rPr>
    </w:lvl>
    <w:lvl w:ilvl="5" w:tplc="1AAA393C" w:tentative="1">
      <w:start w:val="1"/>
      <w:numFmt w:val="bullet"/>
      <w:lvlText w:val="•"/>
      <w:lvlJc w:val="left"/>
      <w:pPr>
        <w:tabs>
          <w:tab w:val="num" w:pos="4320"/>
        </w:tabs>
        <w:ind w:left="4320" w:hanging="360"/>
      </w:pPr>
      <w:rPr>
        <w:rFonts w:ascii="Arial" w:hAnsi="Arial" w:hint="default"/>
      </w:rPr>
    </w:lvl>
    <w:lvl w:ilvl="6" w:tplc="3E0A5A00" w:tentative="1">
      <w:start w:val="1"/>
      <w:numFmt w:val="bullet"/>
      <w:lvlText w:val="•"/>
      <w:lvlJc w:val="left"/>
      <w:pPr>
        <w:tabs>
          <w:tab w:val="num" w:pos="5040"/>
        </w:tabs>
        <w:ind w:left="5040" w:hanging="360"/>
      </w:pPr>
      <w:rPr>
        <w:rFonts w:ascii="Arial" w:hAnsi="Arial" w:hint="default"/>
      </w:rPr>
    </w:lvl>
    <w:lvl w:ilvl="7" w:tplc="3780A828" w:tentative="1">
      <w:start w:val="1"/>
      <w:numFmt w:val="bullet"/>
      <w:lvlText w:val="•"/>
      <w:lvlJc w:val="left"/>
      <w:pPr>
        <w:tabs>
          <w:tab w:val="num" w:pos="5760"/>
        </w:tabs>
        <w:ind w:left="5760" w:hanging="360"/>
      </w:pPr>
      <w:rPr>
        <w:rFonts w:ascii="Arial" w:hAnsi="Arial" w:hint="default"/>
      </w:rPr>
    </w:lvl>
    <w:lvl w:ilvl="8" w:tplc="AB1E2ED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71D3827"/>
    <w:multiLevelType w:val="hybridMultilevel"/>
    <w:tmpl w:val="02E219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E12203F"/>
    <w:multiLevelType w:val="hybridMultilevel"/>
    <w:tmpl w:val="5F6C09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307427C"/>
    <w:multiLevelType w:val="hybridMultilevel"/>
    <w:tmpl w:val="C1BE4ED0"/>
    <w:lvl w:ilvl="0" w:tplc="D5B4EF6A">
      <w:start w:val="1"/>
      <w:numFmt w:val="bullet"/>
      <w:lvlText w:val="•"/>
      <w:lvlJc w:val="left"/>
      <w:pPr>
        <w:tabs>
          <w:tab w:val="num" w:pos="720"/>
        </w:tabs>
        <w:ind w:left="720" w:hanging="360"/>
      </w:pPr>
      <w:rPr>
        <w:rFonts w:ascii="Arial" w:hAnsi="Arial" w:hint="default"/>
      </w:rPr>
    </w:lvl>
    <w:lvl w:ilvl="1" w:tplc="570CDEE8" w:tentative="1">
      <w:start w:val="1"/>
      <w:numFmt w:val="bullet"/>
      <w:lvlText w:val="•"/>
      <w:lvlJc w:val="left"/>
      <w:pPr>
        <w:tabs>
          <w:tab w:val="num" w:pos="1440"/>
        </w:tabs>
        <w:ind w:left="1440" w:hanging="360"/>
      </w:pPr>
      <w:rPr>
        <w:rFonts w:ascii="Arial" w:hAnsi="Arial" w:hint="default"/>
      </w:rPr>
    </w:lvl>
    <w:lvl w:ilvl="2" w:tplc="0088AD88" w:tentative="1">
      <w:start w:val="1"/>
      <w:numFmt w:val="bullet"/>
      <w:lvlText w:val="•"/>
      <w:lvlJc w:val="left"/>
      <w:pPr>
        <w:tabs>
          <w:tab w:val="num" w:pos="2160"/>
        </w:tabs>
        <w:ind w:left="2160" w:hanging="360"/>
      </w:pPr>
      <w:rPr>
        <w:rFonts w:ascii="Arial" w:hAnsi="Arial" w:hint="default"/>
      </w:rPr>
    </w:lvl>
    <w:lvl w:ilvl="3" w:tplc="DD548F22" w:tentative="1">
      <w:start w:val="1"/>
      <w:numFmt w:val="bullet"/>
      <w:lvlText w:val="•"/>
      <w:lvlJc w:val="left"/>
      <w:pPr>
        <w:tabs>
          <w:tab w:val="num" w:pos="2880"/>
        </w:tabs>
        <w:ind w:left="2880" w:hanging="360"/>
      </w:pPr>
      <w:rPr>
        <w:rFonts w:ascii="Arial" w:hAnsi="Arial" w:hint="default"/>
      </w:rPr>
    </w:lvl>
    <w:lvl w:ilvl="4" w:tplc="9B56C52A" w:tentative="1">
      <w:start w:val="1"/>
      <w:numFmt w:val="bullet"/>
      <w:lvlText w:val="•"/>
      <w:lvlJc w:val="left"/>
      <w:pPr>
        <w:tabs>
          <w:tab w:val="num" w:pos="3600"/>
        </w:tabs>
        <w:ind w:left="3600" w:hanging="360"/>
      </w:pPr>
      <w:rPr>
        <w:rFonts w:ascii="Arial" w:hAnsi="Arial" w:hint="default"/>
      </w:rPr>
    </w:lvl>
    <w:lvl w:ilvl="5" w:tplc="6E506BD2" w:tentative="1">
      <w:start w:val="1"/>
      <w:numFmt w:val="bullet"/>
      <w:lvlText w:val="•"/>
      <w:lvlJc w:val="left"/>
      <w:pPr>
        <w:tabs>
          <w:tab w:val="num" w:pos="4320"/>
        </w:tabs>
        <w:ind w:left="4320" w:hanging="360"/>
      </w:pPr>
      <w:rPr>
        <w:rFonts w:ascii="Arial" w:hAnsi="Arial" w:hint="default"/>
      </w:rPr>
    </w:lvl>
    <w:lvl w:ilvl="6" w:tplc="E57E9A7C" w:tentative="1">
      <w:start w:val="1"/>
      <w:numFmt w:val="bullet"/>
      <w:lvlText w:val="•"/>
      <w:lvlJc w:val="left"/>
      <w:pPr>
        <w:tabs>
          <w:tab w:val="num" w:pos="5040"/>
        </w:tabs>
        <w:ind w:left="5040" w:hanging="360"/>
      </w:pPr>
      <w:rPr>
        <w:rFonts w:ascii="Arial" w:hAnsi="Arial" w:hint="default"/>
      </w:rPr>
    </w:lvl>
    <w:lvl w:ilvl="7" w:tplc="2E84E906" w:tentative="1">
      <w:start w:val="1"/>
      <w:numFmt w:val="bullet"/>
      <w:lvlText w:val="•"/>
      <w:lvlJc w:val="left"/>
      <w:pPr>
        <w:tabs>
          <w:tab w:val="num" w:pos="5760"/>
        </w:tabs>
        <w:ind w:left="5760" w:hanging="360"/>
      </w:pPr>
      <w:rPr>
        <w:rFonts w:ascii="Arial" w:hAnsi="Arial" w:hint="default"/>
      </w:rPr>
    </w:lvl>
    <w:lvl w:ilvl="8" w:tplc="0E3ED0C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3091229"/>
    <w:multiLevelType w:val="hybridMultilevel"/>
    <w:tmpl w:val="9F8C42E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77B1729"/>
    <w:multiLevelType w:val="hybridMultilevel"/>
    <w:tmpl w:val="4D9CA9BA"/>
    <w:lvl w:ilvl="0" w:tplc="F1760658">
      <w:numFmt w:val="bullet"/>
      <w:lvlText w:val="•"/>
      <w:lvlJc w:val="left"/>
      <w:pPr>
        <w:ind w:left="1070" w:hanging="710"/>
      </w:pPr>
      <w:rPr>
        <w:rFonts w:ascii="Calibri" w:eastAsia="Times New Roman" w:hAnsi="Calibri" w:cs="Calibri"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DE77831"/>
    <w:multiLevelType w:val="hybridMultilevel"/>
    <w:tmpl w:val="91D2AE68"/>
    <w:lvl w:ilvl="0" w:tplc="43B4E300">
      <w:start w:val="1"/>
      <w:numFmt w:val="bullet"/>
      <w:lvlText w:val="•"/>
      <w:lvlJc w:val="left"/>
      <w:pPr>
        <w:tabs>
          <w:tab w:val="num" w:pos="720"/>
        </w:tabs>
        <w:ind w:left="720" w:hanging="360"/>
      </w:pPr>
      <w:rPr>
        <w:rFonts w:ascii="Arial" w:hAnsi="Arial" w:hint="default"/>
      </w:rPr>
    </w:lvl>
    <w:lvl w:ilvl="1" w:tplc="050AA36E" w:tentative="1">
      <w:start w:val="1"/>
      <w:numFmt w:val="bullet"/>
      <w:lvlText w:val="•"/>
      <w:lvlJc w:val="left"/>
      <w:pPr>
        <w:tabs>
          <w:tab w:val="num" w:pos="1440"/>
        </w:tabs>
        <w:ind w:left="1440" w:hanging="360"/>
      </w:pPr>
      <w:rPr>
        <w:rFonts w:ascii="Arial" w:hAnsi="Arial" w:hint="default"/>
      </w:rPr>
    </w:lvl>
    <w:lvl w:ilvl="2" w:tplc="38C64C5C" w:tentative="1">
      <w:start w:val="1"/>
      <w:numFmt w:val="bullet"/>
      <w:lvlText w:val="•"/>
      <w:lvlJc w:val="left"/>
      <w:pPr>
        <w:tabs>
          <w:tab w:val="num" w:pos="2160"/>
        </w:tabs>
        <w:ind w:left="2160" w:hanging="360"/>
      </w:pPr>
      <w:rPr>
        <w:rFonts w:ascii="Arial" w:hAnsi="Arial" w:hint="default"/>
      </w:rPr>
    </w:lvl>
    <w:lvl w:ilvl="3" w:tplc="C86AFD70" w:tentative="1">
      <w:start w:val="1"/>
      <w:numFmt w:val="bullet"/>
      <w:lvlText w:val="•"/>
      <w:lvlJc w:val="left"/>
      <w:pPr>
        <w:tabs>
          <w:tab w:val="num" w:pos="2880"/>
        </w:tabs>
        <w:ind w:left="2880" w:hanging="360"/>
      </w:pPr>
      <w:rPr>
        <w:rFonts w:ascii="Arial" w:hAnsi="Arial" w:hint="default"/>
      </w:rPr>
    </w:lvl>
    <w:lvl w:ilvl="4" w:tplc="41F4B8E4" w:tentative="1">
      <w:start w:val="1"/>
      <w:numFmt w:val="bullet"/>
      <w:lvlText w:val="•"/>
      <w:lvlJc w:val="left"/>
      <w:pPr>
        <w:tabs>
          <w:tab w:val="num" w:pos="3600"/>
        </w:tabs>
        <w:ind w:left="3600" w:hanging="360"/>
      </w:pPr>
      <w:rPr>
        <w:rFonts w:ascii="Arial" w:hAnsi="Arial" w:hint="default"/>
      </w:rPr>
    </w:lvl>
    <w:lvl w:ilvl="5" w:tplc="97BA1F44" w:tentative="1">
      <w:start w:val="1"/>
      <w:numFmt w:val="bullet"/>
      <w:lvlText w:val="•"/>
      <w:lvlJc w:val="left"/>
      <w:pPr>
        <w:tabs>
          <w:tab w:val="num" w:pos="4320"/>
        </w:tabs>
        <w:ind w:left="4320" w:hanging="360"/>
      </w:pPr>
      <w:rPr>
        <w:rFonts w:ascii="Arial" w:hAnsi="Arial" w:hint="default"/>
      </w:rPr>
    </w:lvl>
    <w:lvl w:ilvl="6" w:tplc="E076954E" w:tentative="1">
      <w:start w:val="1"/>
      <w:numFmt w:val="bullet"/>
      <w:lvlText w:val="•"/>
      <w:lvlJc w:val="left"/>
      <w:pPr>
        <w:tabs>
          <w:tab w:val="num" w:pos="5040"/>
        </w:tabs>
        <w:ind w:left="5040" w:hanging="360"/>
      </w:pPr>
      <w:rPr>
        <w:rFonts w:ascii="Arial" w:hAnsi="Arial" w:hint="default"/>
      </w:rPr>
    </w:lvl>
    <w:lvl w:ilvl="7" w:tplc="49FA7B4A" w:tentative="1">
      <w:start w:val="1"/>
      <w:numFmt w:val="bullet"/>
      <w:lvlText w:val="•"/>
      <w:lvlJc w:val="left"/>
      <w:pPr>
        <w:tabs>
          <w:tab w:val="num" w:pos="5760"/>
        </w:tabs>
        <w:ind w:left="5760" w:hanging="360"/>
      </w:pPr>
      <w:rPr>
        <w:rFonts w:ascii="Arial" w:hAnsi="Arial" w:hint="default"/>
      </w:rPr>
    </w:lvl>
    <w:lvl w:ilvl="8" w:tplc="682CCE3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E4D418D"/>
    <w:multiLevelType w:val="multilevel"/>
    <w:tmpl w:val="0000000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6E767CDC"/>
    <w:multiLevelType w:val="hybridMultilevel"/>
    <w:tmpl w:val="C266763E"/>
    <w:lvl w:ilvl="0" w:tplc="AD3A1AFA">
      <w:start w:val="1"/>
      <w:numFmt w:val="bullet"/>
      <w:lvlText w:val="•"/>
      <w:lvlJc w:val="left"/>
      <w:pPr>
        <w:tabs>
          <w:tab w:val="num" w:pos="720"/>
        </w:tabs>
        <w:ind w:left="720" w:hanging="360"/>
      </w:pPr>
      <w:rPr>
        <w:rFonts w:ascii="Arial" w:hAnsi="Arial" w:hint="default"/>
      </w:rPr>
    </w:lvl>
    <w:lvl w:ilvl="1" w:tplc="2EBEB2DC">
      <w:start w:val="1"/>
      <w:numFmt w:val="bullet"/>
      <w:lvlText w:val="•"/>
      <w:lvlJc w:val="left"/>
      <w:pPr>
        <w:tabs>
          <w:tab w:val="num" w:pos="1440"/>
        </w:tabs>
        <w:ind w:left="1440" w:hanging="360"/>
      </w:pPr>
      <w:rPr>
        <w:rFonts w:ascii="Arial" w:hAnsi="Arial" w:hint="default"/>
      </w:rPr>
    </w:lvl>
    <w:lvl w:ilvl="2" w:tplc="3F7CCB74" w:tentative="1">
      <w:start w:val="1"/>
      <w:numFmt w:val="bullet"/>
      <w:lvlText w:val="•"/>
      <w:lvlJc w:val="left"/>
      <w:pPr>
        <w:tabs>
          <w:tab w:val="num" w:pos="2160"/>
        </w:tabs>
        <w:ind w:left="2160" w:hanging="360"/>
      </w:pPr>
      <w:rPr>
        <w:rFonts w:ascii="Arial" w:hAnsi="Arial" w:hint="default"/>
      </w:rPr>
    </w:lvl>
    <w:lvl w:ilvl="3" w:tplc="A1DABC58" w:tentative="1">
      <w:start w:val="1"/>
      <w:numFmt w:val="bullet"/>
      <w:lvlText w:val="•"/>
      <w:lvlJc w:val="left"/>
      <w:pPr>
        <w:tabs>
          <w:tab w:val="num" w:pos="2880"/>
        </w:tabs>
        <w:ind w:left="2880" w:hanging="360"/>
      </w:pPr>
      <w:rPr>
        <w:rFonts w:ascii="Arial" w:hAnsi="Arial" w:hint="default"/>
      </w:rPr>
    </w:lvl>
    <w:lvl w:ilvl="4" w:tplc="1AEE9D26" w:tentative="1">
      <w:start w:val="1"/>
      <w:numFmt w:val="bullet"/>
      <w:lvlText w:val="•"/>
      <w:lvlJc w:val="left"/>
      <w:pPr>
        <w:tabs>
          <w:tab w:val="num" w:pos="3600"/>
        </w:tabs>
        <w:ind w:left="3600" w:hanging="360"/>
      </w:pPr>
      <w:rPr>
        <w:rFonts w:ascii="Arial" w:hAnsi="Arial" w:hint="default"/>
      </w:rPr>
    </w:lvl>
    <w:lvl w:ilvl="5" w:tplc="640A5246" w:tentative="1">
      <w:start w:val="1"/>
      <w:numFmt w:val="bullet"/>
      <w:lvlText w:val="•"/>
      <w:lvlJc w:val="left"/>
      <w:pPr>
        <w:tabs>
          <w:tab w:val="num" w:pos="4320"/>
        </w:tabs>
        <w:ind w:left="4320" w:hanging="360"/>
      </w:pPr>
      <w:rPr>
        <w:rFonts w:ascii="Arial" w:hAnsi="Arial" w:hint="default"/>
      </w:rPr>
    </w:lvl>
    <w:lvl w:ilvl="6" w:tplc="AC8E680A" w:tentative="1">
      <w:start w:val="1"/>
      <w:numFmt w:val="bullet"/>
      <w:lvlText w:val="•"/>
      <w:lvlJc w:val="left"/>
      <w:pPr>
        <w:tabs>
          <w:tab w:val="num" w:pos="5040"/>
        </w:tabs>
        <w:ind w:left="5040" w:hanging="360"/>
      </w:pPr>
      <w:rPr>
        <w:rFonts w:ascii="Arial" w:hAnsi="Arial" w:hint="default"/>
      </w:rPr>
    </w:lvl>
    <w:lvl w:ilvl="7" w:tplc="B678A81E" w:tentative="1">
      <w:start w:val="1"/>
      <w:numFmt w:val="bullet"/>
      <w:lvlText w:val="•"/>
      <w:lvlJc w:val="left"/>
      <w:pPr>
        <w:tabs>
          <w:tab w:val="num" w:pos="5760"/>
        </w:tabs>
        <w:ind w:left="5760" w:hanging="360"/>
      </w:pPr>
      <w:rPr>
        <w:rFonts w:ascii="Arial" w:hAnsi="Arial" w:hint="default"/>
      </w:rPr>
    </w:lvl>
    <w:lvl w:ilvl="8" w:tplc="3580BF7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33F1300"/>
    <w:multiLevelType w:val="hybridMultilevel"/>
    <w:tmpl w:val="4E12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FE1127"/>
    <w:multiLevelType w:val="hybridMultilevel"/>
    <w:tmpl w:val="76B437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758468A"/>
    <w:multiLevelType w:val="hybridMultilevel"/>
    <w:tmpl w:val="B3C4FF0E"/>
    <w:lvl w:ilvl="0" w:tplc="5BAA2162">
      <w:start w:val="1"/>
      <w:numFmt w:val="bullet"/>
      <w:lvlText w:val="•"/>
      <w:lvlJc w:val="left"/>
      <w:pPr>
        <w:tabs>
          <w:tab w:val="num" w:pos="720"/>
        </w:tabs>
        <w:ind w:left="720" w:hanging="360"/>
      </w:pPr>
      <w:rPr>
        <w:rFonts w:ascii="Arial" w:hAnsi="Arial" w:hint="default"/>
      </w:rPr>
    </w:lvl>
    <w:lvl w:ilvl="1" w:tplc="07D6F93C" w:tentative="1">
      <w:start w:val="1"/>
      <w:numFmt w:val="bullet"/>
      <w:lvlText w:val="•"/>
      <w:lvlJc w:val="left"/>
      <w:pPr>
        <w:tabs>
          <w:tab w:val="num" w:pos="1440"/>
        </w:tabs>
        <w:ind w:left="1440" w:hanging="360"/>
      </w:pPr>
      <w:rPr>
        <w:rFonts w:ascii="Arial" w:hAnsi="Arial" w:hint="default"/>
      </w:rPr>
    </w:lvl>
    <w:lvl w:ilvl="2" w:tplc="3FE81128" w:tentative="1">
      <w:start w:val="1"/>
      <w:numFmt w:val="bullet"/>
      <w:lvlText w:val="•"/>
      <w:lvlJc w:val="left"/>
      <w:pPr>
        <w:tabs>
          <w:tab w:val="num" w:pos="2160"/>
        </w:tabs>
        <w:ind w:left="2160" w:hanging="360"/>
      </w:pPr>
      <w:rPr>
        <w:rFonts w:ascii="Arial" w:hAnsi="Arial" w:hint="default"/>
      </w:rPr>
    </w:lvl>
    <w:lvl w:ilvl="3" w:tplc="796E12F6" w:tentative="1">
      <w:start w:val="1"/>
      <w:numFmt w:val="bullet"/>
      <w:lvlText w:val="•"/>
      <w:lvlJc w:val="left"/>
      <w:pPr>
        <w:tabs>
          <w:tab w:val="num" w:pos="2880"/>
        </w:tabs>
        <w:ind w:left="2880" w:hanging="360"/>
      </w:pPr>
      <w:rPr>
        <w:rFonts w:ascii="Arial" w:hAnsi="Arial" w:hint="default"/>
      </w:rPr>
    </w:lvl>
    <w:lvl w:ilvl="4" w:tplc="E4B812FC" w:tentative="1">
      <w:start w:val="1"/>
      <w:numFmt w:val="bullet"/>
      <w:lvlText w:val="•"/>
      <w:lvlJc w:val="left"/>
      <w:pPr>
        <w:tabs>
          <w:tab w:val="num" w:pos="3600"/>
        </w:tabs>
        <w:ind w:left="3600" w:hanging="360"/>
      </w:pPr>
      <w:rPr>
        <w:rFonts w:ascii="Arial" w:hAnsi="Arial" w:hint="default"/>
      </w:rPr>
    </w:lvl>
    <w:lvl w:ilvl="5" w:tplc="BD946C82" w:tentative="1">
      <w:start w:val="1"/>
      <w:numFmt w:val="bullet"/>
      <w:lvlText w:val="•"/>
      <w:lvlJc w:val="left"/>
      <w:pPr>
        <w:tabs>
          <w:tab w:val="num" w:pos="4320"/>
        </w:tabs>
        <w:ind w:left="4320" w:hanging="360"/>
      </w:pPr>
      <w:rPr>
        <w:rFonts w:ascii="Arial" w:hAnsi="Arial" w:hint="default"/>
      </w:rPr>
    </w:lvl>
    <w:lvl w:ilvl="6" w:tplc="237E12BE" w:tentative="1">
      <w:start w:val="1"/>
      <w:numFmt w:val="bullet"/>
      <w:lvlText w:val="•"/>
      <w:lvlJc w:val="left"/>
      <w:pPr>
        <w:tabs>
          <w:tab w:val="num" w:pos="5040"/>
        </w:tabs>
        <w:ind w:left="5040" w:hanging="360"/>
      </w:pPr>
      <w:rPr>
        <w:rFonts w:ascii="Arial" w:hAnsi="Arial" w:hint="default"/>
      </w:rPr>
    </w:lvl>
    <w:lvl w:ilvl="7" w:tplc="86A612DA" w:tentative="1">
      <w:start w:val="1"/>
      <w:numFmt w:val="bullet"/>
      <w:lvlText w:val="•"/>
      <w:lvlJc w:val="left"/>
      <w:pPr>
        <w:tabs>
          <w:tab w:val="num" w:pos="5760"/>
        </w:tabs>
        <w:ind w:left="5760" w:hanging="360"/>
      </w:pPr>
      <w:rPr>
        <w:rFonts w:ascii="Arial" w:hAnsi="Arial" w:hint="default"/>
      </w:rPr>
    </w:lvl>
    <w:lvl w:ilvl="8" w:tplc="A8682BA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9853CCE"/>
    <w:multiLevelType w:val="hybridMultilevel"/>
    <w:tmpl w:val="3A22BC06"/>
    <w:lvl w:ilvl="0" w:tplc="04150001">
      <w:start w:val="1"/>
      <w:numFmt w:val="bullet"/>
      <w:lvlText w:val=""/>
      <w:lvlJc w:val="left"/>
      <w:pPr>
        <w:ind w:left="1776" w:hanging="360"/>
      </w:pPr>
      <w:rPr>
        <w:rFonts w:ascii="Symbol" w:hAnsi="Symbol" w:hint="default"/>
      </w:rPr>
    </w:lvl>
    <w:lvl w:ilvl="1" w:tplc="04150001">
      <w:start w:val="1"/>
      <w:numFmt w:val="bullet"/>
      <w:lvlText w:val=""/>
      <w:lvlJc w:val="left"/>
      <w:pPr>
        <w:ind w:left="2496" w:hanging="360"/>
      </w:pPr>
      <w:rPr>
        <w:rFonts w:ascii="Symbol" w:hAnsi="Symbol" w:hint="default"/>
      </w:rPr>
    </w:lvl>
    <w:lvl w:ilvl="2" w:tplc="04150001">
      <w:start w:val="1"/>
      <w:numFmt w:val="bullet"/>
      <w:lvlText w:val=""/>
      <w:lvlJc w:val="left"/>
      <w:pPr>
        <w:ind w:left="3216" w:hanging="180"/>
      </w:pPr>
      <w:rPr>
        <w:rFonts w:ascii="Symbol" w:hAnsi="Symbol" w:hint="default"/>
      </w:rPr>
    </w:lvl>
    <w:lvl w:ilvl="3" w:tplc="0415000F">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num w:numId="1" w16cid:durableId="1287345568">
    <w:abstractNumId w:val="27"/>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2" w16cid:durableId="2104766405">
    <w:abstractNumId w:val="27"/>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 w16cid:durableId="188304212">
    <w:abstractNumId w:val="27"/>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4" w16cid:durableId="737478143">
    <w:abstractNumId w:val="10"/>
  </w:num>
  <w:num w:numId="5" w16cid:durableId="66155764">
    <w:abstractNumId w:val="18"/>
  </w:num>
  <w:num w:numId="6" w16cid:durableId="858087314">
    <w:abstractNumId w:val="19"/>
  </w:num>
  <w:num w:numId="7" w16cid:durableId="2065786110">
    <w:abstractNumId w:val="3"/>
  </w:num>
  <w:num w:numId="8" w16cid:durableId="1005978552">
    <w:abstractNumId w:val="23"/>
  </w:num>
  <w:num w:numId="9" w16cid:durableId="1099174937">
    <w:abstractNumId w:val="30"/>
  </w:num>
  <w:num w:numId="10" w16cid:durableId="942032388">
    <w:abstractNumId w:val="5"/>
  </w:num>
  <w:num w:numId="11" w16cid:durableId="331570942">
    <w:abstractNumId w:val="2"/>
  </w:num>
  <w:num w:numId="12" w16cid:durableId="205145647">
    <w:abstractNumId w:val="12"/>
  </w:num>
  <w:num w:numId="13" w16cid:durableId="720323409">
    <w:abstractNumId w:val="28"/>
  </w:num>
  <w:num w:numId="14" w16cid:durableId="202988524">
    <w:abstractNumId w:val="32"/>
  </w:num>
  <w:num w:numId="15" w16cid:durableId="2087611078">
    <w:abstractNumId w:val="6"/>
  </w:num>
  <w:num w:numId="16" w16cid:durableId="250089060">
    <w:abstractNumId w:val="16"/>
  </w:num>
  <w:num w:numId="17" w16cid:durableId="1919316301">
    <w:abstractNumId w:val="31"/>
  </w:num>
  <w:num w:numId="18" w16cid:durableId="1460951414">
    <w:abstractNumId w:val="26"/>
  </w:num>
  <w:num w:numId="19" w16cid:durableId="125315327">
    <w:abstractNumId w:val="22"/>
  </w:num>
  <w:num w:numId="20" w16cid:durableId="223688432">
    <w:abstractNumId w:val="11"/>
  </w:num>
  <w:num w:numId="21" w16cid:durableId="1565800377">
    <w:abstractNumId w:val="7"/>
  </w:num>
  <w:num w:numId="22" w16cid:durableId="695890585">
    <w:abstractNumId w:val="1"/>
  </w:num>
  <w:num w:numId="23" w16cid:durableId="730734721">
    <w:abstractNumId w:val="21"/>
  </w:num>
  <w:num w:numId="24" w16cid:durableId="1452430434">
    <w:abstractNumId w:val="25"/>
  </w:num>
  <w:num w:numId="25" w16cid:durableId="182207299">
    <w:abstractNumId w:val="20"/>
  </w:num>
  <w:num w:numId="26" w16cid:durableId="1612283099">
    <w:abstractNumId w:val="24"/>
  </w:num>
  <w:num w:numId="27" w16cid:durableId="393622509">
    <w:abstractNumId w:val="17"/>
  </w:num>
  <w:num w:numId="28" w16cid:durableId="1392390016">
    <w:abstractNumId w:val="0"/>
  </w:num>
  <w:num w:numId="29" w16cid:durableId="713700615">
    <w:abstractNumId w:val="15"/>
  </w:num>
  <w:num w:numId="30" w16cid:durableId="379784948">
    <w:abstractNumId w:val="14"/>
  </w:num>
  <w:num w:numId="31" w16cid:durableId="1594581652">
    <w:abstractNumId w:val="29"/>
  </w:num>
  <w:num w:numId="32" w16cid:durableId="665283517">
    <w:abstractNumId w:val="4"/>
  </w:num>
  <w:num w:numId="33" w16cid:durableId="597298657">
    <w:abstractNumId w:val="13"/>
  </w:num>
  <w:num w:numId="34" w16cid:durableId="170417356">
    <w:abstractNumId w:val="8"/>
  </w:num>
  <w:num w:numId="35" w16cid:durableId="17845749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yMTEyNLQwNjIxMjZR0lEKTi0uzszPAykwMqwFANx5KvEtAAAA"/>
  </w:docVars>
  <w:rsids>
    <w:rsidRoot w:val="00F34544"/>
    <w:rsid w:val="00000361"/>
    <w:rsid w:val="00000400"/>
    <w:rsid w:val="0000054E"/>
    <w:rsid w:val="00000588"/>
    <w:rsid w:val="00001B87"/>
    <w:rsid w:val="00001E39"/>
    <w:rsid w:val="000027F5"/>
    <w:rsid w:val="00002B60"/>
    <w:rsid w:val="00002D35"/>
    <w:rsid w:val="0000397D"/>
    <w:rsid w:val="00004165"/>
    <w:rsid w:val="00004640"/>
    <w:rsid w:val="00004B40"/>
    <w:rsid w:val="00004B7E"/>
    <w:rsid w:val="00005096"/>
    <w:rsid w:val="000053EC"/>
    <w:rsid w:val="00005433"/>
    <w:rsid w:val="00005511"/>
    <w:rsid w:val="00006211"/>
    <w:rsid w:val="0000658E"/>
    <w:rsid w:val="000066F6"/>
    <w:rsid w:val="00007D97"/>
    <w:rsid w:val="000105A0"/>
    <w:rsid w:val="00010C52"/>
    <w:rsid w:val="0001107D"/>
    <w:rsid w:val="000112B5"/>
    <w:rsid w:val="00011F7A"/>
    <w:rsid w:val="00012E22"/>
    <w:rsid w:val="0001367D"/>
    <w:rsid w:val="00013881"/>
    <w:rsid w:val="0001393F"/>
    <w:rsid w:val="00013FB9"/>
    <w:rsid w:val="0001468A"/>
    <w:rsid w:val="0001490A"/>
    <w:rsid w:val="000150DF"/>
    <w:rsid w:val="000157C8"/>
    <w:rsid w:val="00015CCB"/>
    <w:rsid w:val="00016BFB"/>
    <w:rsid w:val="00016F94"/>
    <w:rsid w:val="000172A8"/>
    <w:rsid w:val="000177A3"/>
    <w:rsid w:val="00017832"/>
    <w:rsid w:val="000209D0"/>
    <w:rsid w:val="00020C76"/>
    <w:rsid w:val="000217D8"/>
    <w:rsid w:val="00021A69"/>
    <w:rsid w:val="00021AD1"/>
    <w:rsid w:val="0002241B"/>
    <w:rsid w:val="000234B1"/>
    <w:rsid w:val="00023501"/>
    <w:rsid w:val="00023FF9"/>
    <w:rsid w:val="00024081"/>
    <w:rsid w:val="000246CB"/>
    <w:rsid w:val="00024F73"/>
    <w:rsid w:val="00025AF5"/>
    <w:rsid w:val="000271E4"/>
    <w:rsid w:val="00027493"/>
    <w:rsid w:val="00030AFD"/>
    <w:rsid w:val="00031233"/>
    <w:rsid w:val="00031330"/>
    <w:rsid w:val="000317B4"/>
    <w:rsid w:val="00031AC5"/>
    <w:rsid w:val="00031EE4"/>
    <w:rsid w:val="0003207A"/>
    <w:rsid w:val="00032184"/>
    <w:rsid w:val="000321EB"/>
    <w:rsid w:val="000323F3"/>
    <w:rsid w:val="0003272B"/>
    <w:rsid w:val="0003303A"/>
    <w:rsid w:val="0003343F"/>
    <w:rsid w:val="0003427B"/>
    <w:rsid w:val="00034553"/>
    <w:rsid w:val="00034594"/>
    <w:rsid w:val="000350FA"/>
    <w:rsid w:val="0003592A"/>
    <w:rsid w:val="00036344"/>
    <w:rsid w:val="0003746C"/>
    <w:rsid w:val="0003759B"/>
    <w:rsid w:val="00041E0A"/>
    <w:rsid w:val="00041E96"/>
    <w:rsid w:val="00042338"/>
    <w:rsid w:val="00043525"/>
    <w:rsid w:val="000438C8"/>
    <w:rsid w:val="00044191"/>
    <w:rsid w:val="000441B9"/>
    <w:rsid w:val="00044D21"/>
    <w:rsid w:val="0004523D"/>
    <w:rsid w:val="000452C8"/>
    <w:rsid w:val="00046039"/>
    <w:rsid w:val="00046273"/>
    <w:rsid w:val="00046885"/>
    <w:rsid w:val="0004740F"/>
    <w:rsid w:val="00047849"/>
    <w:rsid w:val="00047C24"/>
    <w:rsid w:val="00047E30"/>
    <w:rsid w:val="00050370"/>
    <w:rsid w:val="0005043C"/>
    <w:rsid w:val="00050CEC"/>
    <w:rsid w:val="00050E19"/>
    <w:rsid w:val="00051095"/>
    <w:rsid w:val="00051163"/>
    <w:rsid w:val="000523BE"/>
    <w:rsid w:val="00052408"/>
    <w:rsid w:val="00053EE1"/>
    <w:rsid w:val="00053F26"/>
    <w:rsid w:val="00055376"/>
    <w:rsid w:val="00055A88"/>
    <w:rsid w:val="0005622D"/>
    <w:rsid w:val="00056AF9"/>
    <w:rsid w:val="00056DCB"/>
    <w:rsid w:val="00056EC8"/>
    <w:rsid w:val="00056FAB"/>
    <w:rsid w:val="00057767"/>
    <w:rsid w:val="000577A3"/>
    <w:rsid w:val="00057A92"/>
    <w:rsid w:val="00057CFD"/>
    <w:rsid w:val="00060154"/>
    <w:rsid w:val="00060ABF"/>
    <w:rsid w:val="00060B42"/>
    <w:rsid w:val="00060BF1"/>
    <w:rsid w:val="00060E71"/>
    <w:rsid w:val="00060F12"/>
    <w:rsid w:val="0006102F"/>
    <w:rsid w:val="00061579"/>
    <w:rsid w:val="000628E2"/>
    <w:rsid w:val="00062A78"/>
    <w:rsid w:val="00062F67"/>
    <w:rsid w:val="0006307E"/>
    <w:rsid w:val="000634FE"/>
    <w:rsid w:val="0006353C"/>
    <w:rsid w:val="00063C42"/>
    <w:rsid w:val="00063D5A"/>
    <w:rsid w:val="00064522"/>
    <w:rsid w:val="00065649"/>
    <w:rsid w:val="0006567B"/>
    <w:rsid w:val="00065BB4"/>
    <w:rsid w:val="00065DC7"/>
    <w:rsid w:val="00066729"/>
    <w:rsid w:val="00066ACD"/>
    <w:rsid w:val="00066E34"/>
    <w:rsid w:val="00070167"/>
    <w:rsid w:val="00070EE5"/>
    <w:rsid w:val="00071429"/>
    <w:rsid w:val="0007143F"/>
    <w:rsid w:val="000716E7"/>
    <w:rsid w:val="000722EA"/>
    <w:rsid w:val="00074E53"/>
    <w:rsid w:val="0007501C"/>
    <w:rsid w:val="00075134"/>
    <w:rsid w:val="00075B7E"/>
    <w:rsid w:val="00075C73"/>
    <w:rsid w:val="00075D00"/>
    <w:rsid w:val="00075FD1"/>
    <w:rsid w:val="00076129"/>
    <w:rsid w:val="00077C82"/>
    <w:rsid w:val="00077FC6"/>
    <w:rsid w:val="0008001B"/>
    <w:rsid w:val="0008061A"/>
    <w:rsid w:val="00080B3B"/>
    <w:rsid w:val="000810C8"/>
    <w:rsid w:val="0008166D"/>
    <w:rsid w:val="00082CC3"/>
    <w:rsid w:val="00082CC4"/>
    <w:rsid w:val="0008326F"/>
    <w:rsid w:val="000833C4"/>
    <w:rsid w:val="00083DAF"/>
    <w:rsid w:val="00083E92"/>
    <w:rsid w:val="0008408C"/>
    <w:rsid w:val="000843FD"/>
    <w:rsid w:val="0008450A"/>
    <w:rsid w:val="00084C02"/>
    <w:rsid w:val="00085291"/>
    <w:rsid w:val="00085335"/>
    <w:rsid w:val="00085FA1"/>
    <w:rsid w:val="00086241"/>
    <w:rsid w:val="000871A7"/>
    <w:rsid w:val="000901E5"/>
    <w:rsid w:val="00090CE3"/>
    <w:rsid w:val="00091DC5"/>
    <w:rsid w:val="00092198"/>
    <w:rsid w:val="00092330"/>
    <w:rsid w:val="0009249D"/>
    <w:rsid w:val="00092842"/>
    <w:rsid w:val="00092A37"/>
    <w:rsid w:val="00093311"/>
    <w:rsid w:val="00093BCC"/>
    <w:rsid w:val="00094DBA"/>
    <w:rsid w:val="00095648"/>
    <w:rsid w:val="000964AE"/>
    <w:rsid w:val="00096823"/>
    <w:rsid w:val="00097BD5"/>
    <w:rsid w:val="00097C73"/>
    <w:rsid w:val="000A05CB"/>
    <w:rsid w:val="000A06FC"/>
    <w:rsid w:val="000A089F"/>
    <w:rsid w:val="000A0DB3"/>
    <w:rsid w:val="000A2B2C"/>
    <w:rsid w:val="000A35D1"/>
    <w:rsid w:val="000A3C4E"/>
    <w:rsid w:val="000A44C6"/>
    <w:rsid w:val="000A4691"/>
    <w:rsid w:val="000A4A55"/>
    <w:rsid w:val="000A4DF1"/>
    <w:rsid w:val="000A4F5A"/>
    <w:rsid w:val="000A5146"/>
    <w:rsid w:val="000A563F"/>
    <w:rsid w:val="000A598F"/>
    <w:rsid w:val="000A619E"/>
    <w:rsid w:val="000A6E2D"/>
    <w:rsid w:val="000A6E4C"/>
    <w:rsid w:val="000A720E"/>
    <w:rsid w:val="000A728B"/>
    <w:rsid w:val="000A76F5"/>
    <w:rsid w:val="000B09E6"/>
    <w:rsid w:val="000B0B60"/>
    <w:rsid w:val="000B0DDA"/>
    <w:rsid w:val="000B1790"/>
    <w:rsid w:val="000B1982"/>
    <w:rsid w:val="000B1E52"/>
    <w:rsid w:val="000B22CD"/>
    <w:rsid w:val="000B27DE"/>
    <w:rsid w:val="000B32B2"/>
    <w:rsid w:val="000B38E8"/>
    <w:rsid w:val="000B4C0A"/>
    <w:rsid w:val="000B50C8"/>
    <w:rsid w:val="000B5153"/>
    <w:rsid w:val="000B5680"/>
    <w:rsid w:val="000B5CC7"/>
    <w:rsid w:val="000B5CCE"/>
    <w:rsid w:val="000B62FE"/>
    <w:rsid w:val="000B6960"/>
    <w:rsid w:val="000B7453"/>
    <w:rsid w:val="000C0354"/>
    <w:rsid w:val="000C04C9"/>
    <w:rsid w:val="000C0B3A"/>
    <w:rsid w:val="000C0D88"/>
    <w:rsid w:val="000C10B2"/>
    <w:rsid w:val="000C1425"/>
    <w:rsid w:val="000C1ED5"/>
    <w:rsid w:val="000C225F"/>
    <w:rsid w:val="000C3185"/>
    <w:rsid w:val="000C3C91"/>
    <w:rsid w:val="000C49A8"/>
    <w:rsid w:val="000C49B9"/>
    <w:rsid w:val="000C4D19"/>
    <w:rsid w:val="000C4EBC"/>
    <w:rsid w:val="000C4FA8"/>
    <w:rsid w:val="000C5891"/>
    <w:rsid w:val="000C58C7"/>
    <w:rsid w:val="000C6332"/>
    <w:rsid w:val="000C6801"/>
    <w:rsid w:val="000C6FA1"/>
    <w:rsid w:val="000C72FA"/>
    <w:rsid w:val="000C7751"/>
    <w:rsid w:val="000C79B2"/>
    <w:rsid w:val="000D04B1"/>
    <w:rsid w:val="000D0E3C"/>
    <w:rsid w:val="000D17BF"/>
    <w:rsid w:val="000D20BE"/>
    <w:rsid w:val="000D2777"/>
    <w:rsid w:val="000D3E6E"/>
    <w:rsid w:val="000D5053"/>
    <w:rsid w:val="000D54F7"/>
    <w:rsid w:val="000D58EF"/>
    <w:rsid w:val="000D5DD0"/>
    <w:rsid w:val="000D60A2"/>
    <w:rsid w:val="000D6174"/>
    <w:rsid w:val="000D662F"/>
    <w:rsid w:val="000D6ABF"/>
    <w:rsid w:val="000D6CC2"/>
    <w:rsid w:val="000D6ED5"/>
    <w:rsid w:val="000D7486"/>
    <w:rsid w:val="000E0330"/>
    <w:rsid w:val="000E08B6"/>
    <w:rsid w:val="000E1F19"/>
    <w:rsid w:val="000E210B"/>
    <w:rsid w:val="000E221E"/>
    <w:rsid w:val="000E2455"/>
    <w:rsid w:val="000E275F"/>
    <w:rsid w:val="000E4507"/>
    <w:rsid w:val="000E47AD"/>
    <w:rsid w:val="000E48B2"/>
    <w:rsid w:val="000E4AB5"/>
    <w:rsid w:val="000E5B22"/>
    <w:rsid w:val="000E6677"/>
    <w:rsid w:val="000E70E2"/>
    <w:rsid w:val="000E73CB"/>
    <w:rsid w:val="000E74EE"/>
    <w:rsid w:val="000E7548"/>
    <w:rsid w:val="000E75BF"/>
    <w:rsid w:val="000E79E1"/>
    <w:rsid w:val="000E7C7E"/>
    <w:rsid w:val="000F03C4"/>
    <w:rsid w:val="000F0958"/>
    <w:rsid w:val="000F0F8D"/>
    <w:rsid w:val="000F1673"/>
    <w:rsid w:val="000F20CB"/>
    <w:rsid w:val="000F213D"/>
    <w:rsid w:val="000F2E0D"/>
    <w:rsid w:val="000F3235"/>
    <w:rsid w:val="000F3A7B"/>
    <w:rsid w:val="000F4B48"/>
    <w:rsid w:val="000F52BA"/>
    <w:rsid w:val="000F5AF6"/>
    <w:rsid w:val="000F5D15"/>
    <w:rsid w:val="000F64DC"/>
    <w:rsid w:val="000F77A3"/>
    <w:rsid w:val="00100350"/>
    <w:rsid w:val="00101944"/>
    <w:rsid w:val="00101CC2"/>
    <w:rsid w:val="00101E84"/>
    <w:rsid w:val="00101EE1"/>
    <w:rsid w:val="00102152"/>
    <w:rsid w:val="001029AC"/>
    <w:rsid w:val="00102F67"/>
    <w:rsid w:val="00102FFA"/>
    <w:rsid w:val="001032B3"/>
    <w:rsid w:val="001032FD"/>
    <w:rsid w:val="0010352B"/>
    <w:rsid w:val="001037EE"/>
    <w:rsid w:val="00103BC8"/>
    <w:rsid w:val="00104297"/>
    <w:rsid w:val="001049B7"/>
    <w:rsid w:val="00105A89"/>
    <w:rsid w:val="0010614E"/>
    <w:rsid w:val="001062C6"/>
    <w:rsid w:val="00106B4F"/>
    <w:rsid w:val="00106B8A"/>
    <w:rsid w:val="00107142"/>
    <w:rsid w:val="001071DB"/>
    <w:rsid w:val="00107B1E"/>
    <w:rsid w:val="00107B93"/>
    <w:rsid w:val="001106A1"/>
    <w:rsid w:val="0011070A"/>
    <w:rsid w:val="00110781"/>
    <w:rsid w:val="00111964"/>
    <w:rsid w:val="0011358A"/>
    <w:rsid w:val="00113AE0"/>
    <w:rsid w:val="00114241"/>
    <w:rsid w:val="0011438C"/>
    <w:rsid w:val="00114D26"/>
    <w:rsid w:val="00115618"/>
    <w:rsid w:val="00115AF4"/>
    <w:rsid w:val="00115F83"/>
    <w:rsid w:val="00116047"/>
    <w:rsid w:val="00116063"/>
    <w:rsid w:val="001165D4"/>
    <w:rsid w:val="00116D86"/>
    <w:rsid w:val="0011719C"/>
    <w:rsid w:val="00117734"/>
    <w:rsid w:val="00120377"/>
    <w:rsid w:val="00120C22"/>
    <w:rsid w:val="00120C44"/>
    <w:rsid w:val="00120D7C"/>
    <w:rsid w:val="00121034"/>
    <w:rsid w:val="001215CC"/>
    <w:rsid w:val="00121A3E"/>
    <w:rsid w:val="00122359"/>
    <w:rsid w:val="0012339E"/>
    <w:rsid w:val="00123403"/>
    <w:rsid w:val="001235A8"/>
    <w:rsid w:val="00123741"/>
    <w:rsid w:val="0012379D"/>
    <w:rsid w:val="00123D0C"/>
    <w:rsid w:val="00124FCA"/>
    <w:rsid w:val="001255C4"/>
    <w:rsid w:val="001256F3"/>
    <w:rsid w:val="001258C7"/>
    <w:rsid w:val="00126403"/>
    <w:rsid w:val="00126D0D"/>
    <w:rsid w:val="00126EDA"/>
    <w:rsid w:val="00127115"/>
    <w:rsid w:val="001271B3"/>
    <w:rsid w:val="00127318"/>
    <w:rsid w:val="00127CFA"/>
    <w:rsid w:val="00130C0C"/>
    <w:rsid w:val="001318F5"/>
    <w:rsid w:val="00131E37"/>
    <w:rsid w:val="00133053"/>
    <w:rsid w:val="001331F1"/>
    <w:rsid w:val="00133859"/>
    <w:rsid w:val="001339AE"/>
    <w:rsid w:val="00133A97"/>
    <w:rsid w:val="00134160"/>
    <w:rsid w:val="00134449"/>
    <w:rsid w:val="0013498D"/>
    <w:rsid w:val="00134FDC"/>
    <w:rsid w:val="00135310"/>
    <w:rsid w:val="001353B9"/>
    <w:rsid w:val="001356E5"/>
    <w:rsid w:val="00136942"/>
    <w:rsid w:val="00140BBF"/>
    <w:rsid w:val="00140BE8"/>
    <w:rsid w:val="00140F59"/>
    <w:rsid w:val="00141368"/>
    <w:rsid w:val="001427AC"/>
    <w:rsid w:val="0014291A"/>
    <w:rsid w:val="00142F34"/>
    <w:rsid w:val="001443A0"/>
    <w:rsid w:val="001444C0"/>
    <w:rsid w:val="0014461B"/>
    <w:rsid w:val="00144734"/>
    <w:rsid w:val="00144DB3"/>
    <w:rsid w:val="00145027"/>
    <w:rsid w:val="001453B0"/>
    <w:rsid w:val="0014549C"/>
    <w:rsid w:val="00145E3D"/>
    <w:rsid w:val="0014605C"/>
    <w:rsid w:val="00146401"/>
    <w:rsid w:val="00146743"/>
    <w:rsid w:val="00147181"/>
    <w:rsid w:val="0014722F"/>
    <w:rsid w:val="00147BCC"/>
    <w:rsid w:val="001500E4"/>
    <w:rsid w:val="00150B15"/>
    <w:rsid w:val="00150B46"/>
    <w:rsid w:val="00150C70"/>
    <w:rsid w:val="00151BA9"/>
    <w:rsid w:val="001522CE"/>
    <w:rsid w:val="00152575"/>
    <w:rsid w:val="00152A40"/>
    <w:rsid w:val="00152B32"/>
    <w:rsid w:val="00152D7A"/>
    <w:rsid w:val="001532F2"/>
    <w:rsid w:val="0015345E"/>
    <w:rsid w:val="001543EF"/>
    <w:rsid w:val="00154D63"/>
    <w:rsid w:val="00155BFF"/>
    <w:rsid w:val="00156144"/>
    <w:rsid w:val="00156187"/>
    <w:rsid w:val="00156816"/>
    <w:rsid w:val="00156B9C"/>
    <w:rsid w:val="00157320"/>
    <w:rsid w:val="00157C72"/>
    <w:rsid w:val="00157ED5"/>
    <w:rsid w:val="001607E9"/>
    <w:rsid w:val="00160DC5"/>
    <w:rsid w:val="00160FA3"/>
    <w:rsid w:val="001613C1"/>
    <w:rsid w:val="00161BA1"/>
    <w:rsid w:val="00161F4C"/>
    <w:rsid w:val="00162032"/>
    <w:rsid w:val="0016230C"/>
    <w:rsid w:val="001627C9"/>
    <w:rsid w:val="00162B1A"/>
    <w:rsid w:val="00162C0F"/>
    <w:rsid w:val="00164027"/>
    <w:rsid w:val="0016429E"/>
    <w:rsid w:val="00164629"/>
    <w:rsid w:val="00164984"/>
    <w:rsid w:val="00165086"/>
    <w:rsid w:val="0016567D"/>
    <w:rsid w:val="00165811"/>
    <w:rsid w:val="001667EF"/>
    <w:rsid w:val="00166D47"/>
    <w:rsid w:val="00167C78"/>
    <w:rsid w:val="00170097"/>
    <w:rsid w:val="001703EF"/>
    <w:rsid w:val="00170676"/>
    <w:rsid w:val="0017098B"/>
    <w:rsid w:val="00170C40"/>
    <w:rsid w:val="00170C4F"/>
    <w:rsid w:val="0017124E"/>
    <w:rsid w:val="00171B88"/>
    <w:rsid w:val="00171CC1"/>
    <w:rsid w:val="00172A83"/>
    <w:rsid w:val="00172BC5"/>
    <w:rsid w:val="00173281"/>
    <w:rsid w:val="00173B4B"/>
    <w:rsid w:val="00173CFE"/>
    <w:rsid w:val="00174BCC"/>
    <w:rsid w:val="00175391"/>
    <w:rsid w:val="00175686"/>
    <w:rsid w:val="001758A0"/>
    <w:rsid w:val="00176491"/>
    <w:rsid w:val="001764C3"/>
    <w:rsid w:val="00176DE0"/>
    <w:rsid w:val="00176E3D"/>
    <w:rsid w:val="00176FB6"/>
    <w:rsid w:val="0017743B"/>
    <w:rsid w:val="00177770"/>
    <w:rsid w:val="001809BE"/>
    <w:rsid w:val="00180CA2"/>
    <w:rsid w:val="00181B73"/>
    <w:rsid w:val="00181C73"/>
    <w:rsid w:val="001820C0"/>
    <w:rsid w:val="00182861"/>
    <w:rsid w:val="00182B6F"/>
    <w:rsid w:val="00183EA9"/>
    <w:rsid w:val="00183FC1"/>
    <w:rsid w:val="00184D7B"/>
    <w:rsid w:val="0018531D"/>
    <w:rsid w:val="001853F2"/>
    <w:rsid w:val="0018546D"/>
    <w:rsid w:val="0018654E"/>
    <w:rsid w:val="0018672D"/>
    <w:rsid w:val="00187220"/>
    <w:rsid w:val="00187E62"/>
    <w:rsid w:val="00190128"/>
    <w:rsid w:val="00190D52"/>
    <w:rsid w:val="00190F53"/>
    <w:rsid w:val="00191A19"/>
    <w:rsid w:val="001927AC"/>
    <w:rsid w:val="00192B9F"/>
    <w:rsid w:val="00193472"/>
    <w:rsid w:val="00193567"/>
    <w:rsid w:val="0019378E"/>
    <w:rsid w:val="001942C4"/>
    <w:rsid w:val="001943E4"/>
    <w:rsid w:val="00194D88"/>
    <w:rsid w:val="00194F2E"/>
    <w:rsid w:val="00195115"/>
    <w:rsid w:val="00195BC7"/>
    <w:rsid w:val="0019612B"/>
    <w:rsid w:val="001961B0"/>
    <w:rsid w:val="0019620A"/>
    <w:rsid w:val="0019641F"/>
    <w:rsid w:val="00197819"/>
    <w:rsid w:val="001A02CF"/>
    <w:rsid w:val="001A09FE"/>
    <w:rsid w:val="001A0E04"/>
    <w:rsid w:val="001A0F78"/>
    <w:rsid w:val="001A19FC"/>
    <w:rsid w:val="001A1BD3"/>
    <w:rsid w:val="001A2308"/>
    <w:rsid w:val="001A2716"/>
    <w:rsid w:val="001A2DBD"/>
    <w:rsid w:val="001A2F4C"/>
    <w:rsid w:val="001A4149"/>
    <w:rsid w:val="001A4167"/>
    <w:rsid w:val="001A423D"/>
    <w:rsid w:val="001A4A35"/>
    <w:rsid w:val="001A4D4A"/>
    <w:rsid w:val="001A4E8A"/>
    <w:rsid w:val="001A51D5"/>
    <w:rsid w:val="001A578A"/>
    <w:rsid w:val="001A63B6"/>
    <w:rsid w:val="001A6EAB"/>
    <w:rsid w:val="001A753F"/>
    <w:rsid w:val="001B036B"/>
    <w:rsid w:val="001B0661"/>
    <w:rsid w:val="001B0AA2"/>
    <w:rsid w:val="001B11E9"/>
    <w:rsid w:val="001B1C09"/>
    <w:rsid w:val="001B2007"/>
    <w:rsid w:val="001B24B4"/>
    <w:rsid w:val="001B2BD1"/>
    <w:rsid w:val="001B320E"/>
    <w:rsid w:val="001B421A"/>
    <w:rsid w:val="001B4342"/>
    <w:rsid w:val="001B4773"/>
    <w:rsid w:val="001B4B99"/>
    <w:rsid w:val="001B5DE7"/>
    <w:rsid w:val="001B6D51"/>
    <w:rsid w:val="001B71A7"/>
    <w:rsid w:val="001B790E"/>
    <w:rsid w:val="001B7D93"/>
    <w:rsid w:val="001B7FA3"/>
    <w:rsid w:val="001C0D68"/>
    <w:rsid w:val="001C17EC"/>
    <w:rsid w:val="001C189D"/>
    <w:rsid w:val="001C1D80"/>
    <w:rsid w:val="001C2A2F"/>
    <w:rsid w:val="001C3793"/>
    <w:rsid w:val="001C3EBF"/>
    <w:rsid w:val="001C43D9"/>
    <w:rsid w:val="001C45F5"/>
    <w:rsid w:val="001C4821"/>
    <w:rsid w:val="001C49B4"/>
    <w:rsid w:val="001C4E8A"/>
    <w:rsid w:val="001C59B1"/>
    <w:rsid w:val="001C5E62"/>
    <w:rsid w:val="001C6269"/>
    <w:rsid w:val="001C644B"/>
    <w:rsid w:val="001C64CC"/>
    <w:rsid w:val="001C66DF"/>
    <w:rsid w:val="001C6A9A"/>
    <w:rsid w:val="001C78A3"/>
    <w:rsid w:val="001C7989"/>
    <w:rsid w:val="001C7C79"/>
    <w:rsid w:val="001D0961"/>
    <w:rsid w:val="001D0E7E"/>
    <w:rsid w:val="001D1E14"/>
    <w:rsid w:val="001D20C3"/>
    <w:rsid w:val="001D2210"/>
    <w:rsid w:val="001D2524"/>
    <w:rsid w:val="001D269B"/>
    <w:rsid w:val="001D271A"/>
    <w:rsid w:val="001D2CAA"/>
    <w:rsid w:val="001D321B"/>
    <w:rsid w:val="001D3293"/>
    <w:rsid w:val="001D3377"/>
    <w:rsid w:val="001D41A1"/>
    <w:rsid w:val="001D47A5"/>
    <w:rsid w:val="001D53F5"/>
    <w:rsid w:val="001D5D01"/>
    <w:rsid w:val="001D6AE5"/>
    <w:rsid w:val="001D6FD9"/>
    <w:rsid w:val="001D72F9"/>
    <w:rsid w:val="001D7F1F"/>
    <w:rsid w:val="001E00C3"/>
    <w:rsid w:val="001E08C7"/>
    <w:rsid w:val="001E0988"/>
    <w:rsid w:val="001E09DF"/>
    <w:rsid w:val="001E0F20"/>
    <w:rsid w:val="001E1D1D"/>
    <w:rsid w:val="001E2AF3"/>
    <w:rsid w:val="001E2DDB"/>
    <w:rsid w:val="001E3001"/>
    <w:rsid w:val="001E36A9"/>
    <w:rsid w:val="001E3D27"/>
    <w:rsid w:val="001E3FD9"/>
    <w:rsid w:val="001E4959"/>
    <w:rsid w:val="001E61F9"/>
    <w:rsid w:val="001E6E2A"/>
    <w:rsid w:val="001E7326"/>
    <w:rsid w:val="001E77AB"/>
    <w:rsid w:val="001E7D4C"/>
    <w:rsid w:val="001E7FB2"/>
    <w:rsid w:val="001F00B6"/>
    <w:rsid w:val="001F05B7"/>
    <w:rsid w:val="001F0AA2"/>
    <w:rsid w:val="001F0AF5"/>
    <w:rsid w:val="001F0CF6"/>
    <w:rsid w:val="001F11FC"/>
    <w:rsid w:val="001F1318"/>
    <w:rsid w:val="001F1324"/>
    <w:rsid w:val="001F216E"/>
    <w:rsid w:val="001F3062"/>
    <w:rsid w:val="001F3BBE"/>
    <w:rsid w:val="001F4997"/>
    <w:rsid w:val="001F50C4"/>
    <w:rsid w:val="001F62CF"/>
    <w:rsid w:val="001F73C4"/>
    <w:rsid w:val="001F7835"/>
    <w:rsid w:val="001F7BDA"/>
    <w:rsid w:val="002001D9"/>
    <w:rsid w:val="00200345"/>
    <w:rsid w:val="00200444"/>
    <w:rsid w:val="00200720"/>
    <w:rsid w:val="002008EC"/>
    <w:rsid w:val="0020211C"/>
    <w:rsid w:val="0020287B"/>
    <w:rsid w:val="00202E37"/>
    <w:rsid w:val="00202FB1"/>
    <w:rsid w:val="00202FF5"/>
    <w:rsid w:val="00203028"/>
    <w:rsid w:val="002032CC"/>
    <w:rsid w:val="00203F82"/>
    <w:rsid w:val="002041CA"/>
    <w:rsid w:val="0020516A"/>
    <w:rsid w:val="00205CDA"/>
    <w:rsid w:val="00205D46"/>
    <w:rsid w:val="002065E4"/>
    <w:rsid w:val="002068DF"/>
    <w:rsid w:val="00206F05"/>
    <w:rsid w:val="00206FA0"/>
    <w:rsid w:val="0020734B"/>
    <w:rsid w:val="00207367"/>
    <w:rsid w:val="00207FAA"/>
    <w:rsid w:val="00211546"/>
    <w:rsid w:val="00211BF2"/>
    <w:rsid w:val="00212F1D"/>
    <w:rsid w:val="00213011"/>
    <w:rsid w:val="00214786"/>
    <w:rsid w:val="00214E1F"/>
    <w:rsid w:val="00214F48"/>
    <w:rsid w:val="00215251"/>
    <w:rsid w:val="00215E78"/>
    <w:rsid w:val="002165F1"/>
    <w:rsid w:val="00216700"/>
    <w:rsid w:val="00217341"/>
    <w:rsid w:val="002174DD"/>
    <w:rsid w:val="002175E9"/>
    <w:rsid w:val="002177BD"/>
    <w:rsid w:val="00221684"/>
    <w:rsid w:val="002217F0"/>
    <w:rsid w:val="00221E8F"/>
    <w:rsid w:val="00222D3F"/>
    <w:rsid w:val="00223E44"/>
    <w:rsid w:val="00224030"/>
    <w:rsid w:val="002247B5"/>
    <w:rsid w:val="002249F6"/>
    <w:rsid w:val="0022507D"/>
    <w:rsid w:val="002250F7"/>
    <w:rsid w:val="00225378"/>
    <w:rsid w:val="00225929"/>
    <w:rsid w:val="00225DAB"/>
    <w:rsid w:val="00225E36"/>
    <w:rsid w:val="002260D4"/>
    <w:rsid w:val="00226641"/>
    <w:rsid w:val="00226AD3"/>
    <w:rsid w:val="00226AE6"/>
    <w:rsid w:val="0022776C"/>
    <w:rsid w:val="002278FF"/>
    <w:rsid w:val="00230006"/>
    <w:rsid w:val="002304F2"/>
    <w:rsid w:val="00231ABD"/>
    <w:rsid w:val="00231C5D"/>
    <w:rsid w:val="002325F4"/>
    <w:rsid w:val="00233614"/>
    <w:rsid w:val="00234D85"/>
    <w:rsid w:val="0023500E"/>
    <w:rsid w:val="002352C5"/>
    <w:rsid w:val="00235F61"/>
    <w:rsid w:val="00236421"/>
    <w:rsid w:val="00236A11"/>
    <w:rsid w:val="00237397"/>
    <w:rsid w:val="00237998"/>
    <w:rsid w:val="00237AC1"/>
    <w:rsid w:val="00240299"/>
    <w:rsid w:val="002408B8"/>
    <w:rsid w:val="00240938"/>
    <w:rsid w:val="00240AAC"/>
    <w:rsid w:val="00240C04"/>
    <w:rsid w:val="002417DB"/>
    <w:rsid w:val="00241FE1"/>
    <w:rsid w:val="00242114"/>
    <w:rsid w:val="0024281D"/>
    <w:rsid w:val="00242FA4"/>
    <w:rsid w:val="00243C9A"/>
    <w:rsid w:val="00243D0B"/>
    <w:rsid w:val="00244915"/>
    <w:rsid w:val="00244E90"/>
    <w:rsid w:val="00244F0A"/>
    <w:rsid w:val="002451CA"/>
    <w:rsid w:val="002454E1"/>
    <w:rsid w:val="002462F9"/>
    <w:rsid w:val="00246572"/>
    <w:rsid w:val="00247170"/>
    <w:rsid w:val="00247F6D"/>
    <w:rsid w:val="0025007D"/>
    <w:rsid w:val="00251375"/>
    <w:rsid w:val="00251742"/>
    <w:rsid w:val="0025243D"/>
    <w:rsid w:val="00253AE0"/>
    <w:rsid w:val="00253FB8"/>
    <w:rsid w:val="0025403C"/>
    <w:rsid w:val="0025428E"/>
    <w:rsid w:val="00254511"/>
    <w:rsid w:val="00254742"/>
    <w:rsid w:val="0025587D"/>
    <w:rsid w:val="00255DE1"/>
    <w:rsid w:val="002560FC"/>
    <w:rsid w:val="002564AF"/>
    <w:rsid w:val="002567AD"/>
    <w:rsid w:val="00256818"/>
    <w:rsid w:val="00256C34"/>
    <w:rsid w:val="00256CF4"/>
    <w:rsid w:val="00257787"/>
    <w:rsid w:val="00257A7C"/>
    <w:rsid w:val="00257C80"/>
    <w:rsid w:val="0026063B"/>
    <w:rsid w:val="00262069"/>
    <w:rsid w:val="00262317"/>
    <w:rsid w:val="0026235D"/>
    <w:rsid w:val="0026276D"/>
    <w:rsid w:val="0026340C"/>
    <w:rsid w:val="00263CF2"/>
    <w:rsid w:val="00264684"/>
    <w:rsid w:val="00265746"/>
    <w:rsid w:val="002670FC"/>
    <w:rsid w:val="00267868"/>
    <w:rsid w:val="00270A5F"/>
    <w:rsid w:val="00270E30"/>
    <w:rsid w:val="00270ECF"/>
    <w:rsid w:val="00271353"/>
    <w:rsid w:val="00271596"/>
    <w:rsid w:val="0027190E"/>
    <w:rsid w:val="00271ADB"/>
    <w:rsid w:val="00271DED"/>
    <w:rsid w:val="00271F00"/>
    <w:rsid w:val="00272800"/>
    <w:rsid w:val="00272C67"/>
    <w:rsid w:val="00272FF6"/>
    <w:rsid w:val="00273204"/>
    <w:rsid w:val="0027332B"/>
    <w:rsid w:val="002734E4"/>
    <w:rsid w:val="00273657"/>
    <w:rsid w:val="00273717"/>
    <w:rsid w:val="002738AE"/>
    <w:rsid w:val="00273D8A"/>
    <w:rsid w:val="00273F11"/>
    <w:rsid w:val="00274435"/>
    <w:rsid w:val="00274614"/>
    <w:rsid w:val="00274A66"/>
    <w:rsid w:val="002750DD"/>
    <w:rsid w:val="00275C12"/>
    <w:rsid w:val="00276154"/>
    <w:rsid w:val="002765A4"/>
    <w:rsid w:val="002766FE"/>
    <w:rsid w:val="00276B68"/>
    <w:rsid w:val="00277848"/>
    <w:rsid w:val="00277DB5"/>
    <w:rsid w:val="002804A1"/>
    <w:rsid w:val="002811C5"/>
    <w:rsid w:val="00281513"/>
    <w:rsid w:val="00281657"/>
    <w:rsid w:val="0028234A"/>
    <w:rsid w:val="00282494"/>
    <w:rsid w:val="00282DB4"/>
    <w:rsid w:val="002836DC"/>
    <w:rsid w:val="00283914"/>
    <w:rsid w:val="00283B65"/>
    <w:rsid w:val="00283F8A"/>
    <w:rsid w:val="00284668"/>
    <w:rsid w:val="002847B7"/>
    <w:rsid w:val="0028494E"/>
    <w:rsid w:val="0028566F"/>
    <w:rsid w:val="002864DC"/>
    <w:rsid w:val="0028669D"/>
    <w:rsid w:val="00290266"/>
    <w:rsid w:val="002906A2"/>
    <w:rsid w:val="00290713"/>
    <w:rsid w:val="00290CD2"/>
    <w:rsid w:val="00291646"/>
    <w:rsid w:val="00291B92"/>
    <w:rsid w:val="00291D1C"/>
    <w:rsid w:val="00291F68"/>
    <w:rsid w:val="00292685"/>
    <w:rsid w:val="00292FE0"/>
    <w:rsid w:val="00293810"/>
    <w:rsid w:val="002939FB"/>
    <w:rsid w:val="00294240"/>
    <w:rsid w:val="002943B3"/>
    <w:rsid w:val="00294AD4"/>
    <w:rsid w:val="00294DA2"/>
    <w:rsid w:val="00295E26"/>
    <w:rsid w:val="002963D6"/>
    <w:rsid w:val="00296821"/>
    <w:rsid w:val="00296E87"/>
    <w:rsid w:val="002970BE"/>
    <w:rsid w:val="00297663"/>
    <w:rsid w:val="002A00FC"/>
    <w:rsid w:val="002A12F8"/>
    <w:rsid w:val="002A1984"/>
    <w:rsid w:val="002A1D4B"/>
    <w:rsid w:val="002A25EC"/>
    <w:rsid w:val="002A2985"/>
    <w:rsid w:val="002A3241"/>
    <w:rsid w:val="002A3615"/>
    <w:rsid w:val="002A3DB4"/>
    <w:rsid w:val="002A3E07"/>
    <w:rsid w:val="002A3FA3"/>
    <w:rsid w:val="002A42E1"/>
    <w:rsid w:val="002A46B3"/>
    <w:rsid w:val="002A4C09"/>
    <w:rsid w:val="002A4E62"/>
    <w:rsid w:val="002A5E5B"/>
    <w:rsid w:val="002A62C1"/>
    <w:rsid w:val="002A6866"/>
    <w:rsid w:val="002A68D1"/>
    <w:rsid w:val="002A6E9A"/>
    <w:rsid w:val="002A75FB"/>
    <w:rsid w:val="002A7A31"/>
    <w:rsid w:val="002A7A9F"/>
    <w:rsid w:val="002B0070"/>
    <w:rsid w:val="002B028C"/>
    <w:rsid w:val="002B05BC"/>
    <w:rsid w:val="002B0C71"/>
    <w:rsid w:val="002B0C76"/>
    <w:rsid w:val="002B0F5B"/>
    <w:rsid w:val="002B2C98"/>
    <w:rsid w:val="002B3476"/>
    <w:rsid w:val="002B3866"/>
    <w:rsid w:val="002B5587"/>
    <w:rsid w:val="002B58D5"/>
    <w:rsid w:val="002B661B"/>
    <w:rsid w:val="002B674D"/>
    <w:rsid w:val="002B6BEC"/>
    <w:rsid w:val="002B6F43"/>
    <w:rsid w:val="002B76DA"/>
    <w:rsid w:val="002B7BCF"/>
    <w:rsid w:val="002B7E27"/>
    <w:rsid w:val="002B7F56"/>
    <w:rsid w:val="002C0521"/>
    <w:rsid w:val="002C0D6F"/>
    <w:rsid w:val="002C14BA"/>
    <w:rsid w:val="002C154B"/>
    <w:rsid w:val="002C21E7"/>
    <w:rsid w:val="002C2B97"/>
    <w:rsid w:val="002C3897"/>
    <w:rsid w:val="002C3BC6"/>
    <w:rsid w:val="002C3FB3"/>
    <w:rsid w:val="002C451E"/>
    <w:rsid w:val="002C4594"/>
    <w:rsid w:val="002C4B63"/>
    <w:rsid w:val="002C4EB7"/>
    <w:rsid w:val="002C51B2"/>
    <w:rsid w:val="002C5467"/>
    <w:rsid w:val="002C5EFD"/>
    <w:rsid w:val="002C60C3"/>
    <w:rsid w:val="002C6B1D"/>
    <w:rsid w:val="002C772D"/>
    <w:rsid w:val="002D0348"/>
    <w:rsid w:val="002D04CD"/>
    <w:rsid w:val="002D0755"/>
    <w:rsid w:val="002D0967"/>
    <w:rsid w:val="002D0B93"/>
    <w:rsid w:val="002D0DFD"/>
    <w:rsid w:val="002D0EDE"/>
    <w:rsid w:val="002D113F"/>
    <w:rsid w:val="002D14AF"/>
    <w:rsid w:val="002D2FF4"/>
    <w:rsid w:val="002D35B4"/>
    <w:rsid w:val="002D3DB4"/>
    <w:rsid w:val="002D4215"/>
    <w:rsid w:val="002D4332"/>
    <w:rsid w:val="002D572E"/>
    <w:rsid w:val="002D57BD"/>
    <w:rsid w:val="002D6189"/>
    <w:rsid w:val="002D6544"/>
    <w:rsid w:val="002D6867"/>
    <w:rsid w:val="002D68F4"/>
    <w:rsid w:val="002D6E74"/>
    <w:rsid w:val="002D6E7A"/>
    <w:rsid w:val="002D7930"/>
    <w:rsid w:val="002E0A48"/>
    <w:rsid w:val="002E1285"/>
    <w:rsid w:val="002E2A97"/>
    <w:rsid w:val="002E2AD5"/>
    <w:rsid w:val="002E34BD"/>
    <w:rsid w:val="002E3EF1"/>
    <w:rsid w:val="002E4136"/>
    <w:rsid w:val="002E4AB8"/>
    <w:rsid w:val="002E4F0A"/>
    <w:rsid w:val="002E5A3D"/>
    <w:rsid w:val="002E6955"/>
    <w:rsid w:val="002E6D5B"/>
    <w:rsid w:val="002F0AC5"/>
    <w:rsid w:val="002F0DB5"/>
    <w:rsid w:val="002F108F"/>
    <w:rsid w:val="002F1108"/>
    <w:rsid w:val="002F117B"/>
    <w:rsid w:val="002F1326"/>
    <w:rsid w:val="002F1F99"/>
    <w:rsid w:val="002F3067"/>
    <w:rsid w:val="002F3CF8"/>
    <w:rsid w:val="002F4901"/>
    <w:rsid w:val="002F51E9"/>
    <w:rsid w:val="002F630F"/>
    <w:rsid w:val="002F6410"/>
    <w:rsid w:val="002F6C20"/>
    <w:rsid w:val="002F7591"/>
    <w:rsid w:val="002F7947"/>
    <w:rsid w:val="002F7C86"/>
    <w:rsid w:val="003002E6"/>
    <w:rsid w:val="00300D97"/>
    <w:rsid w:val="00302050"/>
    <w:rsid w:val="003022BC"/>
    <w:rsid w:val="003033F3"/>
    <w:rsid w:val="00304731"/>
    <w:rsid w:val="00304B84"/>
    <w:rsid w:val="00304E27"/>
    <w:rsid w:val="0030648A"/>
    <w:rsid w:val="0030668D"/>
    <w:rsid w:val="00307558"/>
    <w:rsid w:val="00307640"/>
    <w:rsid w:val="0031024A"/>
    <w:rsid w:val="003104FF"/>
    <w:rsid w:val="003106B9"/>
    <w:rsid w:val="00311AF9"/>
    <w:rsid w:val="00311C7C"/>
    <w:rsid w:val="00311DFF"/>
    <w:rsid w:val="00312587"/>
    <w:rsid w:val="00312DC8"/>
    <w:rsid w:val="00313732"/>
    <w:rsid w:val="00313C87"/>
    <w:rsid w:val="003148ED"/>
    <w:rsid w:val="00314ADE"/>
    <w:rsid w:val="00314C63"/>
    <w:rsid w:val="00314C98"/>
    <w:rsid w:val="00314D3E"/>
    <w:rsid w:val="00314D79"/>
    <w:rsid w:val="00315461"/>
    <w:rsid w:val="00315491"/>
    <w:rsid w:val="00315875"/>
    <w:rsid w:val="00315E36"/>
    <w:rsid w:val="00316C5A"/>
    <w:rsid w:val="003174E1"/>
    <w:rsid w:val="00317662"/>
    <w:rsid w:val="00317A62"/>
    <w:rsid w:val="00320442"/>
    <w:rsid w:val="00321189"/>
    <w:rsid w:val="003215C6"/>
    <w:rsid w:val="003217C5"/>
    <w:rsid w:val="00321F44"/>
    <w:rsid w:val="00322C07"/>
    <w:rsid w:val="00322C37"/>
    <w:rsid w:val="00322D31"/>
    <w:rsid w:val="00322EA2"/>
    <w:rsid w:val="0032356F"/>
    <w:rsid w:val="003236C5"/>
    <w:rsid w:val="00324A74"/>
    <w:rsid w:val="00324C31"/>
    <w:rsid w:val="00324E3C"/>
    <w:rsid w:val="00325025"/>
    <w:rsid w:val="00325255"/>
    <w:rsid w:val="00325420"/>
    <w:rsid w:val="00325692"/>
    <w:rsid w:val="00325E6D"/>
    <w:rsid w:val="00326016"/>
    <w:rsid w:val="003263BA"/>
    <w:rsid w:val="00326615"/>
    <w:rsid w:val="00326740"/>
    <w:rsid w:val="003300A8"/>
    <w:rsid w:val="0033017A"/>
    <w:rsid w:val="00330553"/>
    <w:rsid w:val="00330DF2"/>
    <w:rsid w:val="00331A8F"/>
    <w:rsid w:val="00332051"/>
    <w:rsid w:val="00332315"/>
    <w:rsid w:val="003325EA"/>
    <w:rsid w:val="00332DA4"/>
    <w:rsid w:val="00333277"/>
    <w:rsid w:val="00333B9A"/>
    <w:rsid w:val="00333E56"/>
    <w:rsid w:val="00334099"/>
    <w:rsid w:val="00334202"/>
    <w:rsid w:val="003342B0"/>
    <w:rsid w:val="00334A62"/>
    <w:rsid w:val="00334D53"/>
    <w:rsid w:val="00334DA0"/>
    <w:rsid w:val="00335458"/>
    <w:rsid w:val="003358CA"/>
    <w:rsid w:val="00335BA6"/>
    <w:rsid w:val="0033639F"/>
    <w:rsid w:val="0033767C"/>
    <w:rsid w:val="003403E3"/>
    <w:rsid w:val="003405A6"/>
    <w:rsid w:val="00340685"/>
    <w:rsid w:val="00340859"/>
    <w:rsid w:val="00340D21"/>
    <w:rsid w:val="0034119D"/>
    <w:rsid w:val="003413D3"/>
    <w:rsid w:val="0034338D"/>
    <w:rsid w:val="00343703"/>
    <w:rsid w:val="00343ECD"/>
    <w:rsid w:val="00344BEF"/>
    <w:rsid w:val="00344C33"/>
    <w:rsid w:val="00345775"/>
    <w:rsid w:val="00345C57"/>
    <w:rsid w:val="003464B3"/>
    <w:rsid w:val="003467DE"/>
    <w:rsid w:val="003468AC"/>
    <w:rsid w:val="00346BBC"/>
    <w:rsid w:val="0034739E"/>
    <w:rsid w:val="003473C3"/>
    <w:rsid w:val="00347ADA"/>
    <w:rsid w:val="003507B6"/>
    <w:rsid w:val="00350C1C"/>
    <w:rsid w:val="00350CDA"/>
    <w:rsid w:val="003511A2"/>
    <w:rsid w:val="003513C2"/>
    <w:rsid w:val="0035164A"/>
    <w:rsid w:val="003517B0"/>
    <w:rsid w:val="00351810"/>
    <w:rsid w:val="00352F20"/>
    <w:rsid w:val="00353456"/>
    <w:rsid w:val="003538D3"/>
    <w:rsid w:val="00354181"/>
    <w:rsid w:val="00354428"/>
    <w:rsid w:val="003544D0"/>
    <w:rsid w:val="00354579"/>
    <w:rsid w:val="003550B0"/>
    <w:rsid w:val="003554E0"/>
    <w:rsid w:val="0035571C"/>
    <w:rsid w:val="00355935"/>
    <w:rsid w:val="00355DB9"/>
    <w:rsid w:val="0035641E"/>
    <w:rsid w:val="00356675"/>
    <w:rsid w:val="00356A8A"/>
    <w:rsid w:val="00356D2D"/>
    <w:rsid w:val="00357293"/>
    <w:rsid w:val="003601FC"/>
    <w:rsid w:val="00360421"/>
    <w:rsid w:val="00360468"/>
    <w:rsid w:val="00360CEA"/>
    <w:rsid w:val="003612F3"/>
    <w:rsid w:val="0036174B"/>
    <w:rsid w:val="00361DFB"/>
    <w:rsid w:val="003626E7"/>
    <w:rsid w:val="00362A55"/>
    <w:rsid w:val="00362DF1"/>
    <w:rsid w:val="00363159"/>
    <w:rsid w:val="00363A17"/>
    <w:rsid w:val="00363C38"/>
    <w:rsid w:val="00363F93"/>
    <w:rsid w:val="00363FD9"/>
    <w:rsid w:val="00364F72"/>
    <w:rsid w:val="00365AA6"/>
    <w:rsid w:val="00366006"/>
    <w:rsid w:val="0036663A"/>
    <w:rsid w:val="00367C08"/>
    <w:rsid w:val="00367C14"/>
    <w:rsid w:val="00367EBF"/>
    <w:rsid w:val="0037045C"/>
    <w:rsid w:val="00371371"/>
    <w:rsid w:val="00371506"/>
    <w:rsid w:val="00371FA1"/>
    <w:rsid w:val="003723C5"/>
    <w:rsid w:val="00372A5D"/>
    <w:rsid w:val="003731B9"/>
    <w:rsid w:val="00373963"/>
    <w:rsid w:val="0037412B"/>
    <w:rsid w:val="00374616"/>
    <w:rsid w:val="00374B3C"/>
    <w:rsid w:val="00374D55"/>
    <w:rsid w:val="003761C0"/>
    <w:rsid w:val="003761EF"/>
    <w:rsid w:val="003762C8"/>
    <w:rsid w:val="0037692D"/>
    <w:rsid w:val="00376C81"/>
    <w:rsid w:val="00376DC3"/>
    <w:rsid w:val="0037799B"/>
    <w:rsid w:val="00377D87"/>
    <w:rsid w:val="00377E27"/>
    <w:rsid w:val="0038004F"/>
    <w:rsid w:val="0038081C"/>
    <w:rsid w:val="00380A9C"/>
    <w:rsid w:val="00380D49"/>
    <w:rsid w:val="003818DA"/>
    <w:rsid w:val="0038193D"/>
    <w:rsid w:val="00381AAA"/>
    <w:rsid w:val="003820D0"/>
    <w:rsid w:val="00382280"/>
    <w:rsid w:val="003831D5"/>
    <w:rsid w:val="0038344C"/>
    <w:rsid w:val="00383A5C"/>
    <w:rsid w:val="00383B94"/>
    <w:rsid w:val="00384634"/>
    <w:rsid w:val="00384ECA"/>
    <w:rsid w:val="00385000"/>
    <w:rsid w:val="003854F4"/>
    <w:rsid w:val="00386183"/>
    <w:rsid w:val="003866CA"/>
    <w:rsid w:val="00390B62"/>
    <w:rsid w:val="00390EB1"/>
    <w:rsid w:val="00390EDF"/>
    <w:rsid w:val="003913F5"/>
    <w:rsid w:val="00391DD1"/>
    <w:rsid w:val="00391FA2"/>
    <w:rsid w:val="00392113"/>
    <w:rsid w:val="0039223D"/>
    <w:rsid w:val="003928B4"/>
    <w:rsid w:val="00393B44"/>
    <w:rsid w:val="00393D12"/>
    <w:rsid w:val="0039446B"/>
    <w:rsid w:val="0039590D"/>
    <w:rsid w:val="00396705"/>
    <w:rsid w:val="003968E7"/>
    <w:rsid w:val="003972FB"/>
    <w:rsid w:val="00397D34"/>
    <w:rsid w:val="003A0AAA"/>
    <w:rsid w:val="003A0BDC"/>
    <w:rsid w:val="003A0C89"/>
    <w:rsid w:val="003A0DB6"/>
    <w:rsid w:val="003A0E4A"/>
    <w:rsid w:val="003A1ECE"/>
    <w:rsid w:val="003A2CC6"/>
    <w:rsid w:val="003A30D3"/>
    <w:rsid w:val="003A3BFC"/>
    <w:rsid w:val="003A432B"/>
    <w:rsid w:val="003A47BE"/>
    <w:rsid w:val="003A5271"/>
    <w:rsid w:val="003A64AB"/>
    <w:rsid w:val="003A7101"/>
    <w:rsid w:val="003A72EC"/>
    <w:rsid w:val="003A7752"/>
    <w:rsid w:val="003B066A"/>
    <w:rsid w:val="003B08D6"/>
    <w:rsid w:val="003B1908"/>
    <w:rsid w:val="003B1ABF"/>
    <w:rsid w:val="003B1B92"/>
    <w:rsid w:val="003B1CD1"/>
    <w:rsid w:val="003B1E33"/>
    <w:rsid w:val="003B200C"/>
    <w:rsid w:val="003B20F4"/>
    <w:rsid w:val="003B2489"/>
    <w:rsid w:val="003B29EE"/>
    <w:rsid w:val="003B2AB1"/>
    <w:rsid w:val="003B339E"/>
    <w:rsid w:val="003B33F4"/>
    <w:rsid w:val="003B3B50"/>
    <w:rsid w:val="003B3D73"/>
    <w:rsid w:val="003B3E0E"/>
    <w:rsid w:val="003B5771"/>
    <w:rsid w:val="003B58B8"/>
    <w:rsid w:val="003B6076"/>
    <w:rsid w:val="003B6104"/>
    <w:rsid w:val="003B6D06"/>
    <w:rsid w:val="003B6DC5"/>
    <w:rsid w:val="003C1355"/>
    <w:rsid w:val="003C1691"/>
    <w:rsid w:val="003C16DA"/>
    <w:rsid w:val="003C1D4E"/>
    <w:rsid w:val="003C24F8"/>
    <w:rsid w:val="003C25BB"/>
    <w:rsid w:val="003C294D"/>
    <w:rsid w:val="003C2E4F"/>
    <w:rsid w:val="003C34D3"/>
    <w:rsid w:val="003C38E8"/>
    <w:rsid w:val="003C3E50"/>
    <w:rsid w:val="003C3EA5"/>
    <w:rsid w:val="003C4428"/>
    <w:rsid w:val="003C4C5F"/>
    <w:rsid w:val="003C4C73"/>
    <w:rsid w:val="003C53E3"/>
    <w:rsid w:val="003C69E8"/>
    <w:rsid w:val="003C6C23"/>
    <w:rsid w:val="003C769A"/>
    <w:rsid w:val="003C7726"/>
    <w:rsid w:val="003C785B"/>
    <w:rsid w:val="003D0026"/>
    <w:rsid w:val="003D03B6"/>
    <w:rsid w:val="003D03D5"/>
    <w:rsid w:val="003D06EB"/>
    <w:rsid w:val="003D1697"/>
    <w:rsid w:val="003D1916"/>
    <w:rsid w:val="003D19D0"/>
    <w:rsid w:val="003D1FDA"/>
    <w:rsid w:val="003D23C4"/>
    <w:rsid w:val="003D47E5"/>
    <w:rsid w:val="003D490C"/>
    <w:rsid w:val="003D4C41"/>
    <w:rsid w:val="003D579D"/>
    <w:rsid w:val="003D5A68"/>
    <w:rsid w:val="003D6D15"/>
    <w:rsid w:val="003D73D7"/>
    <w:rsid w:val="003D7846"/>
    <w:rsid w:val="003E027B"/>
    <w:rsid w:val="003E1BCF"/>
    <w:rsid w:val="003E2394"/>
    <w:rsid w:val="003E2A58"/>
    <w:rsid w:val="003E44A1"/>
    <w:rsid w:val="003E4C74"/>
    <w:rsid w:val="003E617F"/>
    <w:rsid w:val="003E662D"/>
    <w:rsid w:val="003E68B9"/>
    <w:rsid w:val="003E7291"/>
    <w:rsid w:val="003E7E0D"/>
    <w:rsid w:val="003F060B"/>
    <w:rsid w:val="003F0888"/>
    <w:rsid w:val="003F0CA1"/>
    <w:rsid w:val="003F0F9B"/>
    <w:rsid w:val="003F1353"/>
    <w:rsid w:val="003F339E"/>
    <w:rsid w:val="003F384B"/>
    <w:rsid w:val="003F3BF2"/>
    <w:rsid w:val="003F3CBC"/>
    <w:rsid w:val="003F3D5A"/>
    <w:rsid w:val="003F41DE"/>
    <w:rsid w:val="003F4A06"/>
    <w:rsid w:val="003F4C72"/>
    <w:rsid w:val="003F4E32"/>
    <w:rsid w:val="003F56DD"/>
    <w:rsid w:val="003F59FB"/>
    <w:rsid w:val="003F5A01"/>
    <w:rsid w:val="003F690B"/>
    <w:rsid w:val="003F6B7C"/>
    <w:rsid w:val="003F6C80"/>
    <w:rsid w:val="003F7490"/>
    <w:rsid w:val="003F7681"/>
    <w:rsid w:val="003F7F0B"/>
    <w:rsid w:val="00400283"/>
    <w:rsid w:val="0040059A"/>
    <w:rsid w:val="00400982"/>
    <w:rsid w:val="004009D4"/>
    <w:rsid w:val="00400C2D"/>
    <w:rsid w:val="00401329"/>
    <w:rsid w:val="004014F7"/>
    <w:rsid w:val="0040187B"/>
    <w:rsid w:val="00401A39"/>
    <w:rsid w:val="00401ACF"/>
    <w:rsid w:val="0040251E"/>
    <w:rsid w:val="004029A3"/>
    <w:rsid w:val="00403696"/>
    <w:rsid w:val="004038FD"/>
    <w:rsid w:val="00403B2B"/>
    <w:rsid w:val="00403D40"/>
    <w:rsid w:val="00404413"/>
    <w:rsid w:val="00404BFA"/>
    <w:rsid w:val="00405422"/>
    <w:rsid w:val="004062F1"/>
    <w:rsid w:val="0040654A"/>
    <w:rsid w:val="00406645"/>
    <w:rsid w:val="0040693D"/>
    <w:rsid w:val="00407535"/>
    <w:rsid w:val="0040797E"/>
    <w:rsid w:val="004105CF"/>
    <w:rsid w:val="0041125B"/>
    <w:rsid w:val="00411DDA"/>
    <w:rsid w:val="0041291A"/>
    <w:rsid w:val="00414BEF"/>
    <w:rsid w:val="00414E01"/>
    <w:rsid w:val="00415657"/>
    <w:rsid w:val="00415A5E"/>
    <w:rsid w:val="004160A2"/>
    <w:rsid w:val="0041646C"/>
    <w:rsid w:val="0041725B"/>
    <w:rsid w:val="00417573"/>
    <w:rsid w:val="004175DD"/>
    <w:rsid w:val="00417739"/>
    <w:rsid w:val="00417B7D"/>
    <w:rsid w:val="00417D24"/>
    <w:rsid w:val="004203A4"/>
    <w:rsid w:val="00420BD6"/>
    <w:rsid w:val="004210C7"/>
    <w:rsid w:val="00421649"/>
    <w:rsid w:val="00421753"/>
    <w:rsid w:val="00421B4D"/>
    <w:rsid w:val="00421F70"/>
    <w:rsid w:val="004228AC"/>
    <w:rsid w:val="00422D03"/>
    <w:rsid w:val="00423AFD"/>
    <w:rsid w:val="00423E2C"/>
    <w:rsid w:val="00424205"/>
    <w:rsid w:val="00424431"/>
    <w:rsid w:val="00424574"/>
    <w:rsid w:val="00424F33"/>
    <w:rsid w:val="00425CFC"/>
    <w:rsid w:val="0042607D"/>
    <w:rsid w:val="00426E8B"/>
    <w:rsid w:val="00426F91"/>
    <w:rsid w:val="00427492"/>
    <w:rsid w:val="00427B46"/>
    <w:rsid w:val="004302B7"/>
    <w:rsid w:val="00430FA2"/>
    <w:rsid w:val="004312CB"/>
    <w:rsid w:val="004313A9"/>
    <w:rsid w:val="004318F3"/>
    <w:rsid w:val="004319BE"/>
    <w:rsid w:val="00432134"/>
    <w:rsid w:val="00432EC9"/>
    <w:rsid w:val="004332A0"/>
    <w:rsid w:val="004337BE"/>
    <w:rsid w:val="00433976"/>
    <w:rsid w:val="004341D4"/>
    <w:rsid w:val="00434846"/>
    <w:rsid w:val="004356E1"/>
    <w:rsid w:val="004359F3"/>
    <w:rsid w:val="0043628A"/>
    <w:rsid w:val="004367E4"/>
    <w:rsid w:val="00436BFD"/>
    <w:rsid w:val="004372C9"/>
    <w:rsid w:val="0043745E"/>
    <w:rsid w:val="00437A27"/>
    <w:rsid w:val="00440687"/>
    <w:rsid w:val="00440F81"/>
    <w:rsid w:val="00441535"/>
    <w:rsid w:val="00441941"/>
    <w:rsid w:val="004419B8"/>
    <w:rsid w:val="00441C54"/>
    <w:rsid w:val="00441CA5"/>
    <w:rsid w:val="00441CE9"/>
    <w:rsid w:val="00441FED"/>
    <w:rsid w:val="0044274E"/>
    <w:rsid w:val="004428F1"/>
    <w:rsid w:val="00442BE2"/>
    <w:rsid w:val="00442D16"/>
    <w:rsid w:val="00442DB0"/>
    <w:rsid w:val="00442F8C"/>
    <w:rsid w:val="004434B4"/>
    <w:rsid w:val="00443B6E"/>
    <w:rsid w:val="0044491E"/>
    <w:rsid w:val="00444A43"/>
    <w:rsid w:val="0044570A"/>
    <w:rsid w:val="00446298"/>
    <w:rsid w:val="0044670B"/>
    <w:rsid w:val="00447459"/>
    <w:rsid w:val="004478C4"/>
    <w:rsid w:val="00447C73"/>
    <w:rsid w:val="00450087"/>
    <w:rsid w:val="004508BF"/>
    <w:rsid w:val="004510C7"/>
    <w:rsid w:val="00451175"/>
    <w:rsid w:val="00451643"/>
    <w:rsid w:val="00451B74"/>
    <w:rsid w:val="00451EEA"/>
    <w:rsid w:val="00452630"/>
    <w:rsid w:val="00452632"/>
    <w:rsid w:val="00452C67"/>
    <w:rsid w:val="00453043"/>
    <w:rsid w:val="00453344"/>
    <w:rsid w:val="004537F3"/>
    <w:rsid w:val="00453AC4"/>
    <w:rsid w:val="00454E8A"/>
    <w:rsid w:val="0045500C"/>
    <w:rsid w:val="004552FB"/>
    <w:rsid w:val="004557D8"/>
    <w:rsid w:val="00455CC4"/>
    <w:rsid w:val="00455E72"/>
    <w:rsid w:val="00456B1B"/>
    <w:rsid w:val="00457751"/>
    <w:rsid w:val="00457B35"/>
    <w:rsid w:val="00457BE5"/>
    <w:rsid w:val="00457E1F"/>
    <w:rsid w:val="00457F0A"/>
    <w:rsid w:val="0046002F"/>
    <w:rsid w:val="00460275"/>
    <w:rsid w:val="0046055E"/>
    <w:rsid w:val="00460CD4"/>
    <w:rsid w:val="00461698"/>
    <w:rsid w:val="00461A97"/>
    <w:rsid w:val="00461F5D"/>
    <w:rsid w:val="00462003"/>
    <w:rsid w:val="004624D1"/>
    <w:rsid w:val="00462718"/>
    <w:rsid w:val="00462F9A"/>
    <w:rsid w:val="00463D5A"/>
    <w:rsid w:val="00464166"/>
    <w:rsid w:val="00464473"/>
    <w:rsid w:val="00465AB4"/>
    <w:rsid w:val="00466826"/>
    <w:rsid w:val="00466EEB"/>
    <w:rsid w:val="004672A4"/>
    <w:rsid w:val="004677B7"/>
    <w:rsid w:val="00470E81"/>
    <w:rsid w:val="004712AD"/>
    <w:rsid w:val="00471CBD"/>
    <w:rsid w:val="004720AD"/>
    <w:rsid w:val="00472898"/>
    <w:rsid w:val="00472ACD"/>
    <w:rsid w:val="00473CCC"/>
    <w:rsid w:val="004746F2"/>
    <w:rsid w:val="004748D3"/>
    <w:rsid w:val="004749AC"/>
    <w:rsid w:val="004749B5"/>
    <w:rsid w:val="004749C4"/>
    <w:rsid w:val="00474B09"/>
    <w:rsid w:val="00475232"/>
    <w:rsid w:val="0047559E"/>
    <w:rsid w:val="004755EE"/>
    <w:rsid w:val="004757EB"/>
    <w:rsid w:val="00475C08"/>
    <w:rsid w:val="00476925"/>
    <w:rsid w:val="00476D97"/>
    <w:rsid w:val="0047710E"/>
    <w:rsid w:val="004773A8"/>
    <w:rsid w:val="0047764C"/>
    <w:rsid w:val="00477807"/>
    <w:rsid w:val="00477D8B"/>
    <w:rsid w:val="00480051"/>
    <w:rsid w:val="00480AC5"/>
    <w:rsid w:val="00480EE7"/>
    <w:rsid w:val="004816D3"/>
    <w:rsid w:val="00482744"/>
    <w:rsid w:val="00482EEC"/>
    <w:rsid w:val="00482F2B"/>
    <w:rsid w:val="00483517"/>
    <w:rsid w:val="004839DF"/>
    <w:rsid w:val="00483A63"/>
    <w:rsid w:val="00484CA2"/>
    <w:rsid w:val="0048563E"/>
    <w:rsid w:val="0048582D"/>
    <w:rsid w:val="00485E5B"/>
    <w:rsid w:val="00486322"/>
    <w:rsid w:val="0048663B"/>
    <w:rsid w:val="00487C7C"/>
    <w:rsid w:val="00487D74"/>
    <w:rsid w:val="00490F32"/>
    <w:rsid w:val="00490FAF"/>
    <w:rsid w:val="004913F4"/>
    <w:rsid w:val="004917D9"/>
    <w:rsid w:val="004919A2"/>
    <w:rsid w:val="00491B5B"/>
    <w:rsid w:val="00491EDB"/>
    <w:rsid w:val="004925A8"/>
    <w:rsid w:val="00492C9C"/>
    <w:rsid w:val="00492CF9"/>
    <w:rsid w:val="004956E4"/>
    <w:rsid w:val="00495CEA"/>
    <w:rsid w:val="00496336"/>
    <w:rsid w:val="00496E57"/>
    <w:rsid w:val="004970D2"/>
    <w:rsid w:val="0049722A"/>
    <w:rsid w:val="00497419"/>
    <w:rsid w:val="0049745C"/>
    <w:rsid w:val="0049781A"/>
    <w:rsid w:val="0049798D"/>
    <w:rsid w:val="004A021C"/>
    <w:rsid w:val="004A0741"/>
    <w:rsid w:val="004A130D"/>
    <w:rsid w:val="004A13B0"/>
    <w:rsid w:val="004A17B4"/>
    <w:rsid w:val="004A1A87"/>
    <w:rsid w:val="004A1AD1"/>
    <w:rsid w:val="004A268F"/>
    <w:rsid w:val="004A28F7"/>
    <w:rsid w:val="004A2C63"/>
    <w:rsid w:val="004A2D66"/>
    <w:rsid w:val="004A3741"/>
    <w:rsid w:val="004A44CD"/>
    <w:rsid w:val="004A4521"/>
    <w:rsid w:val="004A4C84"/>
    <w:rsid w:val="004A52B6"/>
    <w:rsid w:val="004A5FBC"/>
    <w:rsid w:val="004A5FFB"/>
    <w:rsid w:val="004A60B4"/>
    <w:rsid w:val="004A6F58"/>
    <w:rsid w:val="004A70EA"/>
    <w:rsid w:val="004A7E96"/>
    <w:rsid w:val="004B00CF"/>
    <w:rsid w:val="004B02C3"/>
    <w:rsid w:val="004B0723"/>
    <w:rsid w:val="004B2708"/>
    <w:rsid w:val="004B27FC"/>
    <w:rsid w:val="004B2E05"/>
    <w:rsid w:val="004B39A1"/>
    <w:rsid w:val="004B3C13"/>
    <w:rsid w:val="004B412F"/>
    <w:rsid w:val="004B48B6"/>
    <w:rsid w:val="004B4CE1"/>
    <w:rsid w:val="004B5B11"/>
    <w:rsid w:val="004B5B6A"/>
    <w:rsid w:val="004B5D03"/>
    <w:rsid w:val="004B6924"/>
    <w:rsid w:val="004B69F0"/>
    <w:rsid w:val="004B6A79"/>
    <w:rsid w:val="004C084E"/>
    <w:rsid w:val="004C1082"/>
    <w:rsid w:val="004C1722"/>
    <w:rsid w:val="004C1C38"/>
    <w:rsid w:val="004C274D"/>
    <w:rsid w:val="004C28AA"/>
    <w:rsid w:val="004C2B60"/>
    <w:rsid w:val="004C2E73"/>
    <w:rsid w:val="004C3064"/>
    <w:rsid w:val="004C322C"/>
    <w:rsid w:val="004C3481"/>
    <w:rsid w:val="004C375F"/>
    <w:rsid w:val="004C3B9B"/>
    <w:rsid w:val="004C3BC3"/>
    <w:rsid w:val="004C3E45"/>
    <w:rsid w:val="004C4887"/>
    <w:rsid w:val="004C4C5E"/>
    <w:rsid w:val="004C51F5"/>
    <w:rsid w:val="004C55F8"/>
    <w:rsid w:val="004C6838"/>
    <w:rsid w:val="004C68C8"/>
    <w:rsid w:val="004D001D"/>
    <w:rsid w:val="004D02CE"/>
    <w:rsid w:val="004D046E"/>
    <w:rsid w:val="004D0ADC"/>
    <w:rsid w:val="004D0BDC"/>
    <w:rsid w:val="004D1542"/>
    <w:rsid w:val="004D16C5"/>
    <w:rsid w:val="004D190C"/>
    <w:rsid w:val="004D3240"/>
    <w:rsid w:val="004D3421"/>
    <w:rsid w:val="004D358B"/>
    <w:rsid w:val="004D387D"/>
    <w:rsid w:val="004D42EC"/>
    <w:rsid w:val="004D438D"/>
    <w:rsid w:val="004D443B"/>
    <w:rsid w:val="004D47FE"/>
    <w:rsid w:val="004D48E3"/>
    <w:rsid w:val="004D490E"/>
    <w:rsid w:val="004D4FE0"/>
    <w:rsid w:val="004D5020"/>
    <w:rsid w:val="004D5DFE"/>
    <w:rsid w:val="004D6350"/>
    <w:rsid w:val="004D6EA4"/>
    <w:rsid w:val="004D7407"/>
    <w:rsid w:val="004E02C5"/>
    <w:rsid w:val="004E040D"/>
    <w:rsid w:val="004E1E0D"/>
    <w:rsid w:val="004E25B5"/>
    <w:rsid w:val="004E3741"/>
    <w:rsid w:val="004E3BFB"/>
    <w:rsid w:val="004E4084"/>
    <w:rsid w:val="004E463F"/>
    <w:rsid w:val="004E4869"/>
    <w:rsid w:val="004E4CFF"/>
    <w:rsid w:val="004E5675"/>
    <w:rsid w:val="004E7709"/>
    <w:rsid w:val="004E77D5"/>
    <w:rsid w:val="004E7D6B"/>
    <w:rsid w:val="004E7FA1"/>
    <w:rsid w:val="004F0199"/>
    <w:rsid w:val="004F0309"/>
    <w:rsid w:val="004F03B4"/>
    <w:rsid w:val="004F093A"/>
    <w:rsid w:val="004F0A6A"/>
    <w:rsid w:val="004F0CB8"/>
    <w:rsid w:val="004F1358"/>
    <w:rsid w:val="004F1B16"/>
    <w:rsid w:val="004F1F5A"/>
    <w:rsid w:val="004F288E"/>
    <w:rsid w:val="004F2C16"/>
    <w:rsid w:val="004F3495"/>
    <w:rsid w:val="004F3D1C"/>
    <w:rsid w:val="004F3F30"/>
    <w:rsid w:val="004F4203"/>
    <w:rsid w:val="004F43EE"/>
    <w:rsid w:val="004F473B"/>
    <w:rsid w:val="004F5182"/>
    <w:rsid w:val="004F5EB5"/>
    <w:rsid w:val="004F628C"/>
    <w:rsid w:val="004F6499"/>
    <w:rsid w:val="004F6506"/>
    <w:rsid w:val="004F6566"/>
    <w:rsid w:val="004F73A8"/>
    <w:rsid w:val="004F7937"/>
    <w:rsid w:val="004F7B6B"/>
    <w:rsid w:val="004F7CE2"/>
    <w:rsid w:val="00500013"/>
    <w:rsid w:val="0050048C"/>
    <w:rsid w:val="005006E4"/>
    <w:rsid w:val="005011C1"/>
    <w:rsid w:val="00501334"/>
    <w:rsid w:val="00501A1A"/>
    <w:rsid w:val="00501BBE"/>
    <w:rsid w:val="00501BDF"/>
    <w:rsid w:val="00501E9B"/>
    <w:rsid w:val="0050216C"/>
    <w:rsid w:val="0050253F"/>
    <w:rsid w:val="0050295A"/>
    <w:rsid w:val="00503844"/>
    <w:rsid w:val="005038B6"/>
    <w:rsid w:val="00503AF5"/>
    <w:rsid w:val="00504B78"/>
    <w:rsid w:val="00504C0E"/>
    <w:rsid w:val="005057DA"/>
    <w:rsid w:val="00505897"/>
    <w:rsid w:val="00505FEE"/>
    <w:rsid w:val="00506DDB"/>
    <w:rsid w:val="00506E45"/>
    <w:rsid w:val="005072EB"/>
    <w:rsid w:val="00507475"/>
    <w:rsid w:val="0050786B"/>
    <w:rsid w:val="00507BCE"/>
    <w:rsid w:val="00510209"/>
    <w:rsid w:val="00510595"/>
    <w:rsid w:val="0051060C"/>
    <w:rsid w:val="00510A9B"/>
    <w:rsid w:val="005112CF"/>
    <w:rsid w:val="005113B5"/>
    <w:rsid w:val="00511D9A"/>
    <w:rsid w:val="00511FF2"/>
    <w:rsid w:val="0051244F"/>
    <w:rsid w:val="00512B7D"/>
    <w:rsid w:val="00512C18"/>
    <w:rsid w:val="005143C2"/>
    <w:rsid w:val="005147D1"/>
    <w:rsid w:val="00514D2F"/>
    <w:rsid w:val="00514EA0"/>
    <w:rsid w:val="0051506A"/>
    <w:rsid w:val="00515296"/>
    <w:rsid w:val="005153A2"/>
    <w:rsid w:val="005153BA"/>
    <w:rsid w:val="00515FFF"/>
    <w:rsid w:val="005160C9"/>
    <w:rsid w:val="00516500"/>
    <w:rsid w:val="005167E1"/>
    <w:rsid w:val="00516CDE"/>
    <w:rsid w:val="005171F5"/>
    <w:rsid w:val="005175E2"/>
    <w:rsid w:val="00517682"/>
    <w:rsid w:val="005204DD"/>
    <w:rsid w:val="00520832"/>
    <w:rsid w:val="005208A6"/>
    <w:rsid w:val="00520BA4"/>
    <w:rsid w:val="00520DE5"/>
    <w:rsid w:val="005217EE"/>
    <w:rsid w:val="00521971"/>
    <w:rsid w:val="00521E58"/>
    <w:rsid w:val="00522653"/>
    <w:rsid w:val="00522FAA"/>
    <w:rsid w:val="005235B7"/>
    <w:rsid w:val="00523717"/>
    <w:rsid w:val="00523E7D"/>
    <w:rsid w:val="00524B1D"/>
    <w:rsid w:val="0052551C"/>
    <w:rsid w:val="0052576B"/>
    <w:rsid w:val="00525B10"/>
    <w:rsid w:val="00525E9C"/>
    <w:rsid w:val="00526DD9"/>
    <w:rsid w:val="00531B3B"/>
    <w:rsid w:val="00531E7D"/>
    <w:rsid w:val="00532193"/>
    <w:rsid w:val="005329DC"/>
    <w:rsid w:val="0053337E"/>
    <w:rsid w:val="005343B8"/>
    <w:rsid w:val="00534B61"/>
    <w:rsid w:val="00535157"/>
    <w:rsid w:val="00535B30"/>
    <w:rsid w:val="00535D7F"/>
    <w:rsid w:val="0053626E"/>
    <w:rsid w:val="00536739"/>
    <w:rsid w:val="005379E1"/>
    <w:rsid w:val="00537F8B"/>
    <w:rsid w:val="0054072F"/>
    <w:rsid w:val="00540F0C"/>
    <w:rsid w:val="00541394"/>
    <w:rsid w:val="00542021"/>
    <w:rsid w:val="005422CC"/>
    <w:rsid w:val="00542711"/>
    <w:rsid w:val="00542C8D"/>
    <w:rsid w:val="005430AE"/>
    <w:rsid w:val="00543D97"/>
    <w:rsid w:val="00543DC1"/>
    <w:rsid w:val="00543E18"/>
    <w:rsid w:val="005448B0"/>
    <w:rsid w:val="00544BA1"/>
    <w:rsid w:val="00544D3F"/>
    <w:rsid w:val="005457CF"/>
    <w:rsid w:val="00545F94"/>
    <w:rsid w:val="00546CC1"/>
    <w:rsid w:val="0054764C"/>
    <w:rsid w:val="0055022D"/>
    <w:rsid w:val="00550B42"/>
    <w:rsid w:val="00550C94"/>
    <w:rsid w:val="005510A7"/>
    <w:rsid w:val="00551464"/>
    <w:rsid w:val="0055181A"/>
    <w:rsid w:val="00551BA5"/>
    <w:rsid w:val="005520D0"/>
    <w:rsid w:val="005522C7"/>
    <w:rsid w:val="005522E6"/>
    <w:rsid w:val="005523F2"/>
    <w:rsid w:val="00552B22"/>
    <w:rsid w:val="00552C32"/>
    <w:rsid w:val="00552D95"/>
    <w:rsid w:val="00553559"/>
    <w:rsid w:val="0055550C"/>
    <w:rsid w:val="00556428"/>
    <w:rsid w:val="00556C5E"/>
    <w:rsid w:val="00557649"/>
    <w:rsid w:val="005578BA"/>
    <w:rsid w:val="00557B58"/>
    <w:rsid w:val="00557B78"/>
    <w:rsid w:val="0056015B"/>
    <w:rsid w:val="005605D7"/>
    <w:rsid w:val="00560F1B"/>
    <w:rsid w:val="005613E9"/>
    <w:rsid w:val="0056183E"/>
    <w:rsid w:val="00561A84"/>
    <w:rsid w:val="00561FD0"/>
    <w:rsid w:val="005623F9"/>
    <w:rsid w:val="00562A26"/>
    <w:rsid w:val="00564011"/>
    <w:rsid w:val="005645AC"/>
    <w:rsid w:val="005646D8"/>
    <w:rsid w:val="005652AC"/>
    <w:rsid w:val="00565558"/>
    <w:rsid w:val="00565EA1"/>
    <w:rsid w:val="0056647B"/>
    <w:rsid w:val="00566D23"/>
    <w:rsid w:val="005672BC"/>
    <w:rsid w:val="0056735A"/>
    <w:rsid w:val="00567452"/>
    <w:rsid w:val="00567938"/>
    <w:rsid w:val="00567C25"/>
    <w:rsid w:val="005700E4"/>
    <w:rsid w:val="00570364"/>
    <w:rsid w:val="005709C8"/>
    <w:rsid w:val="00570B8C"/>
    <w:rsid w:val="005712A5"/>
    <w:rsid w:val="00571533"/>
    <w:rsid w:val="00571C1D"/>
    <w:rsid w:val="00572063"/>
    <w:rsid w:val="005720D1"/>
    <w:rsid w:val="00572274"/>
    <w:rsid w:val="00572510"/>
    <w:rsid w:val="00572776"/>
    <w:rsid w:val="00572BBD"/>
    <w:rsid w:val="005732F1"/>
    <w:rsid w:val="0057332A"/>
    <w:rsid w:val="00573A66"/>
    <w:rsid w:val="00573AD7"/>
    <w:rsid w:val="00573C8E"/>
    <w:rsid w:val="00574475"/>
    <w:rsid w:val="00574C24"/>
    <w:rsid w:val="00575808"/>
    <w:rsid w:val="005759CC"/>
    <w:rsid w:val="00576462"/>
    <w:rsid w:val="00576647"/>
    <w:rsid w:val="00576D82"/>
    <w:rsid w:val="00577341"/>
    <w:rsid w:val="00580481"/>
    <w:rsid w:val="00580EDC"/>
    <w:rsid w:val="00581748"/>
    <w:rsid w:val="0058191E"/>
    <w:rsid w:val="00581ABC"/>
    <w:rsid w:val="00581FDE"/>
    <w:rsid w:val="0058230D"/>
    <w:rsid w:val="0058273D"/>
    <w:rsid w:val="00582D2B"/>
    <w:rsid w:val="0058366E"/>
    <w:rsid w:val="0058385F"/>
    <w:rsid w:val="00583B52"/>
    <w:rsid w:val="00583F81"/>
    <w:rsid w:val="005840AE"/>
    <w:rsid w:val="0058481E"/>
    <w:rsid w:val="00584E90"/>
    <w:rsid w:val="0058508A"/>
    <w:rsid w:val="00585D38"/>
    <w:rsid w:val="00585E42"/>
    <w:rsid w:val="00586979"/>
    <w:rsid w:val="005877D9"/>
    <w:rsid w:val="005879F5"/>
    <w:rsid w:val="00587B4D"/>
    <w:rsid w:val="00587BC4"/>
    <w:rsid w:val="00590292"/>
    <w:rsid w:val="00590D83"/>
    <w:rsid w:val="00591312"/>
    <w:rsid w:val="0059227E"/>
    <w:rsid w:val="0059251B"/>
    <w:rsid w:val="00592555"/>
    <w:rsid w:val="00593827"/>
    <w:rsid w:val="00593C02"/>
    <w:rsid w:val="00593E28"/>
    <w:rsid w:val="005947FC"/>
    <w:rsid w:val="00594801"/>
    <w:rsid w:val="00594C14"/>
    <w:rsid w:val="00594D26"/>
    <w:rsid w:val="00594F2B"/>
    <w:rsid w:val="0059555C"/>
    <w:rsid w:val="0059559E"/>
    <w:rsid w:val="005958CE"/>
    <w:rsid w:val="00595C96"/>
    <w:rsid w:val="005964AD"/>
    <w:rsid w:val="00596566"/>
    <w:rsid w:val="00596FA4"/>
    <w:rsid w:val="005970B2"/>
    <w:rsid w:val="00597A1C"/>
    <w:rsid w:val="005A06FF"/>
    <w:rsid w:val="005A0896"/>
    <w:rsid w:val="005A0F81"/>
    <w:rsid w:val="005A1E39"/>
    <w:rsid w:val="005A2261"/>
    <w:rsid w:val="005A233F"/>
    <w:rsid w:val="005A2745"/>
    <w:rsid w:val="005A3DE3"/>
    <w:rsid w:val="005A4537"/>
    <w:rsid w:val="005A4540"/>
    <w:rsid w:val="005A47FE"/>
    <w:rsid w:val="005A49C2"/>
    <w:rsid w:val="005A4A77"/>
    <w:rsid w:val="005A5240"/>
    <w:rsid w:val="005A55BA"/>
    <w:rsid w:val="005A679F"/>
    <w:rsid w:val="005A7939"/>
    <w:rsid w:val="005A7A4C"/>
    <w:rsid w:val="005A7D0F"/>
    <w:rsid w:val="005A7D29"/>
    <w:rsid w:val="005A7DDC"/>
    <w:rsid w:val="005B079D"/>
    <w:rsid w:val="005B0D21"/>
    <w:rsid w:val="005B0D35"/>
    <w:rsid w:val="005B1F6A"/>
    <w:rsid w:val="005B219B"/>
    <w:rsid w:val="005B2305"/>
    <w:rsid w:val="005B2624"/>
    <w:rsid w:val="005B2D0E"/>
    <w:rsid w:val="005B2E61"/>
    <w:rsid w:val="005B3E76"/>
    <w:rsid w:val="005B441A"/>
    <w:rsid w:val="005B496A"/>
    <w:rsid w:val="005B53CD"/>
    <w:rsid w:val="005B5B3D"/>
    <w:rsid w:val="005B658E"/>
    <w:rsid w:val="005C03A0"/>
    <w:rsid w:val="005C05A5"/>
    <w:rsid w:val="005C09E2"/>
    <w:rsid w:val="005C0D90"/>
    <w:rsid w:val="005C0F67"/>
    <w:rsid w:val="005C22E8"/>
    <w:rsid w:val="005C27F0"/>
    <w:rsid w:val="005C2D05"/>
    <w:rsid w:val="005C34F6"/>
    <w:rsid w:val="005C3B79"/>
    <w:rsid w:val="005C4246"/>
    <w:rsid w:val="005C4362"/>
    <w:rsid w:val="005C43BB"/>
    <w:rsid w:val="005C4CD0"/>
    <w:rsid w:val="005C503F"/>
    <w:rsid w:val="005C5E2E"/>
    <w:rsid w:val="005C6566"/>
    <w:rsid w:val="005C6A63"/>
    <w:rsid w:val="005C7A09"/>
    <w:rsid w:val="005D0704"/>
    <w:rsid w:val="005D129F"/>
    <w:rsid w:val="005D15F5"/>
    <w:rsid w:val="005D1F2C"/>
    <w:rsid w:val="005D28D1"/>
    <w:rsid w:val="005D2ADF"/>
    <w:rsid w:val="005D3564"/>
    <w:rsid w:val="005D4E59"/>
    <w:rsid w:val="005D5164"/>
    <w:rsid w:val="005D5EAB"/>
    <w:rsid w:val="005D5FDE"/>
    <w:rsid w:val="005D639E"/>
    <w:rsid w:val="005D7049"/>
    <w:rsid w:val="005D7F03"/>
    <w:rsid w:val="005E1044"/>
    <w:rsid w:val="005E123C"/>
    <w:rsid w:val="005E1EEE"/>
    <w:rsid w:val="005E274B"/>
    <w:rsid w:val="005E2D01"/>
    <w:rsid w:val="005E35F1"/>
    <w:rsid w:val="005E3A0C"/>
    <w:rsid w:val="005E4220"/>
    <w:rsid w:val="005E441E"/>
    <w:rsid w:val="005E4B2A"/>
    <w:rsid w:val="005E4D2C"/>
    <w:rsid w:val="005E4E2D"/>
    <w:rsid w:val="005E5B00"/>
    <w:rsid w:val="005E5F62"/>
    <w:rsid w:val="005E6026"/>
    <w:rsid w:val="005E631A"/>
    <w:rsid w:val="005E7813"/>
    <w:rsid w:val="005F05C8"/>
    <w:rsid w:val="005F07C7"/>
    <w:rsid w:val="005F0E23"/>
    <w:rsid w:val="005F186A"/>
    <w:rsid w:val="005F25A7"/>
    <w:rsid w:val="005F29C2"/>
    <w:rsid w:val="005F3770"/>
    <w:rsid w:val="005F41DA"/>
    <w:rsid w:val="005F4CDC"/>
    <w:rsid w:val="005F55EA"/>
    <w:rsid w:val="005F5A48"/>
    <w:rsid w:val="005F64AD"/>
    <w:rsid w:val="005F6601"/>
    <w:rsid w:val="005F68AC"/>
    <w:rsid w:val="005F6FC4"/>
    <w:rsid w:val="005F7038"/>
    <w:rsid w:val="005F718C"/>
    <w:rsid w:val="005F765D"/>
    <w:rsid w:val="005F76AA"/>
    <w:rsid w:val="005F771C"/>
    <w:rsid w:val="00600103"/>
    <w:rsid w:val="00600909"/>
    <w:rsid w:val="006009BF"/>
    <w:rsid w:val="00600C4C"/>
    <w:rsid w:val="00600D08"/>
    <w:rsid w:val="00600D35"/>
    <w:rsid w:val="006010DE"/>
    <w:rsid w:val="00602295"/>
    <w:rsid w:val="00602E6C"/>
    <w:rsid w:val="00602FE2"/>
    <w:rsid w:val="0060356F"/>
    <w:rsid w:val="00603908"/>
    <w:rsid w:val="00605108"/>
    <w:rsid w:val="006064EB"/>
    <w:rsid w:val="00606AC8"/>
    <w:rsid w:val="006074CD"/>
    <w:rsid w:val="006075D7"/>
    <w:rsid w:val="00607F44"/>
    <w:rsid w:val="00610C68"/>
    <w:rsid w:val="00611704"/>
    <w:rsid w:val="00611C97"/>
    <w:rsid w:val="006129F5"/>
    <w:rsid w:val="0061354F"/>
    <w:rsid w:val="0061366D"/>
    <w:rsid w:val="0061394A"/>
    <w:rsid w:val="006139A2"/>
    <w:rsid w:val="006140A3"/>
    <w:rsid w:val="00614DC1"/>
    <w:rsid w:val="00614E2B"/>
    <w:rsid w:val="006158A9"/>
    <w:rsid w:val="006159AB"/>
    <w:rsid w:val="00617335"/>
    <w:rsid w:val="00617607"/>
    <w:rsid w:val="006178B2"/>
    <w:rsid w:val="00617FE8"/>
    <w:rsid w:val="00620016"/>
    <w:rsid w:val="006204A0"/>
    <w:rsid w:val="00620EF0"/>
    <w:rsid w:val="006212B2"/>
    <w:rsid w:val="0062180D"/>
    <w:rsid w:val="00622142"/>
    <w:rsid w:val="00622ABB"/>
    <w:rsid w:val="00622B13"/>
    <w:rsid w:val="00622D12"/>
    <w:rsid w:val="00622F8E"/>
    <w:rsid w:val="0062381E"/>
    <w:rsid w:val="00624254"/>
    <w:rsid w:val="00624D1A"/>
    <w:rsid w:val="00624D44"/>
    <w:rsid w:val="00625131"/>
    <w:rsid w:val="00625FF1"/>
    <w:rsid w:val="00626193"/>
    <w:rsid w:val="006265B3"/>
    <w:rsid w:val="00626FB5"/>
    <w:rsid w:val="00627EA0"/>
    <w:rsid w:val="006302C3"/>
    <w:rsid w:val="0063040E"/>
    <w:rsid w:val="0063055B"/>
    <w:rsid w:val="00630844"/>
    <w:rsid w:val="00630B2D"/>
    <w:rsid w:val="00630BF5"/>
    <w:rsid w:val="006315BF"/>
    <w:rsid w:val="00631912"/>
    <w:rsid w:val="006319F5"/>
    <w:rsid w:val="00631EBB"/>
    <w:rsid w:val="00632659"/>
    <w:rsid w:val="00632CFE"/>
    <w:rsid w:val="00632D83"/>
    <w:rsid w:val="00633718"/>
    <w:rsid w:val="006339B5"/>
    <w:rsid w:val="006346B6"/>
    <w:rsid w:val="00634A2B"/>
    <w:rsid w:val="00635EA5"/>
    <w:rsid w:val="00636321"/>
    <w:rsid w:val="006363CA"/>
    <w:rsid w:val="0063640D"/>
    <w:rsid w:val="006365B2"/>
    <w:rsid w:val="00636909"/>
    <w:rsid w:val="00636B14"/>
    <w:rsid w:val="006372BC"/>
    <w:rsid w:val="00637813"/>
    <w:rsid w:val="006379C7"/>
    <w:rsid w:val="00641222"/>
    <w:rsid w:val="00641689"/>
    <w:rsid w:val="0064190A"/>
    <w:rsid w:val="006431B5"/>
    <w:rsid w:val="00643788"/>
    <w:rsid w:val="00643801"/>
    <w:rsid w:val="006439C7"/>
    <w:rsid w:val="00643D29"/>
    <w:rsid w:val="00644922"/>
    <w:rsid w:val="006459C3"/>
    <w:rsid w:val="006460CD"/>
    <w:rsid w:val="0064735A"/>
    <w:rsid w:val="006473D9"/>
    <w:rsid w:val="00650AA8"/>
    <w:rsid w:val="006536A1"/>
    <w:rsid w:val="0065381B"/>
    <w:rsid w:val="00653F0B"/>
    <w:rsid w:val="006540C0"/>
    <w:rsid w:val="00654F35"/>
    <w:rsid w:val="00655AD2"/>
    <w:rsid w:val="006562DD"/>
    <w:rsid w:val="00656A29"/>
    <w:rsid w:val="00660820"/>
    <w:rsid w:val="00660916"/>
    <w:rsid w:val="00660AC6"/>
    <w:rsid w:val="00661EAB"/>
    <w:rsid w:val="00662D27"/>
    <w:rsid w:val="0066300F"/>
    <w:rsid w:val="00663274"/>
    <w:rsid w:val="00664B76"/>
    <w:rsid w:val="00665231"/>
    <w:rsid w:val="00665359"/>
    <w:rsid w:val="0066549F"/>
    <w:rsid w:val="00665C7B"/>
    <w:rsid w:val="006667C1"/>
    <w:rsid w:val="0066688A"/>
    <w:rsid w:val="006670F1"/>
    <w:rsid w:val="0066748C"/>
    <w:rsid w:val="00667C71"/>
    <w:rsid w:val="006704D2"/>
    <w:rsid w:val="0067065D"/>
    <w:rsid w:val="00670B0E"/>
    <w:rsid w:val="006711E0"/>
    <w:rsid w:val="00671D0E"/>
    <w:rsid w:val="00671F59"/>
    <w:rsid w:val="0067339D"/>
    <w:rsid w:val="00673622"/>
    <w:rsid w:val="00673822"/>
    <w:rsid w:val="00673C53"/>
    <w:rsid w:val="00673C64"/>
    <w:rsid w:val="00674057"/>
    <w:rsid w:val="00674FFC"/>
    <w:rsid w:val="00675B27"/>
    <w:rsid w:val="00675E1F"/>
    <w:rsid w:val="00675E8C"/>
    <w:rsid w:val="00676226"/>
    <w:rsid w:val="006764D6"/>
    <w:rsid w:val="00676D3F"/>
    <w:rsid w:val="006776B2"/>
    <w:rsid w:val="00677B94"/>
    <w:rsid w:val="0068013B"/>
    <w:rsid w:val="006807A8"/>
    <w:rsid w:val="00681134"/>
    <w:rsid w:val="006821B6"/>
    <w:rsid w:val="00682951"/>
    <w:rsid w:val="00682BA8"/>
    <w:rsid w:val="00682C03"/>
    <w:rsid w:val="00683000"/>
    <w:rsid w:val="00683382"/>
    <w:rsid w:val="0068374B"/>
    <w:rsid w:val="0068455A"/>
    <w:rsid w:val="00684A5B"/>
    <w:rsid w:val="00685394"/>
    <w:rsid w:val="0068562D"/>
    <w:rsid w:val="00685817"/>
    <w:rsid w:val="00685884"/>
    <w:rsid w:val="00685BA6"/>
    <w:rsid w:val="00687B98"/>
    <w:rsid w:val="00690583"/>
    <w:rsid w:val="00690A38"/>
    <w:rsid w:val="00690CB4"/>
    <w:rsid w:val="00690E16"/>
    <w:rsid w:val="00691587"/>
    <w:rsid w:val="0069177D"/>
    <w:rsid w:val="006917A4"/>
    <w:rsid w:val="00691E47"/>
    <w:rsid w:val="00692454"/>
    <w:rsid w:val="0069321A"/>
    <w:rsid w:val="0069410B"/>
    <w:rsid w:val="00694C09"/>
    <w:rsid w:val="00694DBF"/>
    <w:rsid w:val="00694E4E"/>
    <w:rsid w:val="006968F6"/>
    <w:rsid w:val="00696D32"/>
    <w:rsid w:val="00697028"/>
    <w:rsid w:val="006971EE"/>
    <w:rsid w:val="00697F7E"/>
    <w:rsid w:val="006A02A1"/>
    <w:rsid w:val="006A02F0"/>
    <w:rsid w:val="006A0587"/>
    <w:rsid w:val="006A05DA"/>
    <w:rsid w:val="006A066C"/>
    <w:rsid w:val="006A1351"/>
    <w:rsid w:val="006A2484"/>
    <w:rsid w:val="006A2FF0"/>
    <w:rsid w:val="006A3674"/>
    <w:rsid w:val="006A3917"/>
    <w:rsid w:val="006A407F"/>
    <w:rsid w:val="006A489B"/>
    <w:rsid w:val="006A4A10"/>
    <w:rsid w:val="006A4D28"/>
    <w:rsid w:val="006A54DB"/>
    <w:rsid w:val="006A5585"/>
    <w:rsid w:val="006A58F0"/>
    <w:rsid w:val="006A5AFA"/>
    <w:rsid w:val="006A64B8"/>
    <w:rsid w:val="006A6862"/>
    <w:rsid w:val="006A6922"/>
    <w:rsid w:val="006A70EE"/>
    <w:rsid w:val="006A7353"/>
    <w:rsid w:val="006A775F"/>
    <w:rsid w:val="006A7801"/>
    <w:rsid w:val="006A7994"/>
    <w:rsid w:val="006A7FD1"/>
    <w:rsid w:val="006B0261"/>
    <w:rsid w:val="006B0471"/>
    <w:rsid w:val="006B058B"/>
    <w:rsid w:val="006B13BE"/>
    <w:rsid w:val="006B1627"/>
    <w:rsid w:val="006B2248"/>
    <w:rsid w:val="006B34DE"/>
    <w:rsid w:val="006B35D3"/>
    <w:rsid w:val="006B3882"/>
    <w:rsid w:val="006B415D"/>
    <w:rsid w:val="006B4329"/>
    <w:rsid w:val="006B439A"/>
    <w:rsid w:val="006B4846"/>
    <w:rsid w:val="006B4C90"/>
    <w:rsid w:val="006B59FA"/>
    <w:rsid w:val="006B6730"/>
    <w:rsid w:val="006B69F9"/>
    <w:rsid w:val="006B7135"/>
    <w:rsid w:val="006B76F6"/>
    <w:rsid w:val="006B7D44"/>
    <w:rsid w:val="006B7FFC"/>
    <w:rsid w:val="006C06FD"/>
    <w:rsid w:val="006C0E00"/>
    <w:rsid w:val="006C0E28"/>
    <w:rsid w:val="006C1051"/>
    <w:rsid w:val="006C12CC"/>
    <w:rsid w:val="006C15FC"/>
    <w:rsid w:val="006C207A"/>
    <w:rsid w:val="006C252F"/>
    <w:rsid w:val="006C2819"/>
    <w:rsid w:val="006C3417"/>
    <w:rsid w:val="006C3621"/>
    <w:rsid w:val="006C362C"/>
    <w:rsid w:val="006C38A5"/>
    <w:rsid w:val="006C46BE"/>
    <w:rsid w:val="006C53F8"/>
    <w:rsid w:val="006C635E"/>
    <w:rsid w:val="006C73EC"/>
    <w:rsid w:val="006D1941"/>
    <w:rsid w:val="006D2CAA"/>
    <w:rsid w:val="006D3930"/>
    <w:rsid w:val="006D4032"/>
    <w:rsid w:val="006D44E5"/>
    <w:rsid w:val="006D4796"/>
    <w:rsid w:val="006D4D54"/>
    <w:rsid w:val="006D5727"/>
    <w:rsid w:val="006D5F61"/>
    <w:rsid w:val="006D6223"/>
    <w:rsid w:val="006D6D5B"/>
    <w:rsid w:val="006D6DB6"/>
    <w:rsid w:val="006D6FA9"/>
    <w:rsid w:val="006D7321"/>
    <w:rsid w:val="006D7377"/>
    <w:rsid w:val="006D7CCC"/>
    <w:rsid w:val="006D7E39"/>
    <w:rsid w:val="006D7F96"/>
    <w:rsid w:val="006E00B4"/>
    <w:rsid w:val="006E0260"/>
    <w:rsid w:val="006E0327"/>
    <w:rsid w:val="006E0453"/>
    <w:rsid w:val="006E0619"/>
    <w:rsid w:val="006E0F5E"/>
    <w:rsid w:val="006E1845"/>
    <w:rsid w:val="006E19FB"/>
    <w:rsid w:val="006E1B5D"/>
    <w:rsid w:val="006E2116"/>
    <w:rsid w:val="006E24FC"/>
    <w:rsid w:val="006E26A4"/>
    <w:rsid w:val="006E2B55"/>
    <w:rsid w:val="006E2E3B"/>
    <w:rsid w:val="006E42FE"/>
    <w:rsid w:val="006E4715"/>
    <w:rsid w:val="006E4BBB"/>
    <w:rsid w:val="006E5932"/>
    <w:rsid w:val="006E5E4F"/>
    <w:rsid w:val="006E6920"/>
    <w:rsid w:val="006E71F4"/>
    <w:rsid w:val="006E7219"/>
    <w:rsid w:val="006E74F2"/>
    <w:rsid w:val="006F0222"/>
    <w:rsid w:val="006F032A"/>
    <w:rsid w:val="006F07E5"/>
    <w:rsid w:val="006F1007"/>
    <w:rsid w:val="006F13EA"/>
    <w:rsid w:val="006F15C4"/>
    <w:rsid w:val="006F15D3"/>
    <w:rsid w:val="006F1761"/>
    <w:rsid w:val="006F249C"/>
    <w:rsid w:val="006F2A02"/>
    <w:rsid w:val="006F2CE9"/>
    <w:rsid w:val="006F3E53"/>
    <w:rsid w:val="006F565D"/>
    <w:rsid w:val="006F5EC4"/>
    <w:rsid w:val="006F613C"/>
    <w:rsid w:val="006F6EF5"/>
    <w:rsid w:val="006F7422"/>
    <w:rsid w:val="006F7605"/>
    <w:rsid w:val="0070005A"/>
    <w:rsid w:val="00700209"/>
    <w:rsid w:val="00700749"/>
    <w:rsid w:val="00700FC3"/>
    <w:rsid w:val="00701117"/>
    <w:rsid w:val="00702327"/>
    <w:rsid w:val="00702BFF"/>
    <w:rsid w:val="00703E54"/>
    <w:rsid w:val="0070579B"/>
    <w:rsid w:val="007060D5"/>
    <w:rsid w:val="007062BD"/>
    <w:rsid w:val="00706A0D"/>
    <w:rsid w:val="00706B61"/>
    <w:rsid w:val="00707112"/>
    <w:rsid w:val="0070746E"/>
    <w:rsid w:val="00710F60"/>
    <w:rsid w:val="007110C4"/>
    <w:rsid w:val="007111C9"/>
    <w:rsid w:val="007112EE"/>
    <w:rsid w:val="00711596"/>
    <w:rsid w:val="0071187F"/>
    <w:rsid w:val="0071245D"/>
    <w:rsid w:val="007125A9"/>
    <w:rsid w:val="0071329A"/>
    <w:rsid w:val="007138BB"/>
    <w:rsid w:val="00713B93"/>
    <w:rsid w:val="00713BE4"/>
    <w:rsid w:val="00713EB3"/>
    <w:rsid w:val="00714498"/>
    <w:rsid w:val="00715227"/>
    <w:rsid w:val="00716067"/>
    <w:rsid w:val="00716284"/>
    <w:rsid w:val="00716494"/>
    <w:rsid w:val="007164EE"/>
    <w:rsid w:val="007176FB"/>
    <w:rsid w:val="00717778"/>
    <w:rsid w:val="007179E7"/>
    <w:rsid w:val="00717BDE"/>
    <w:rsid w:val="00717D82"/>
    <w:rsid w:val="0072010A"/>
    <w:rsid w:val="00720EE6"/>
    <w:rsid w:val="00721022"/>
    <w:rsid w:val="0072127F"/>
    <w:rsid w:val="00721516"/>
    <w:rsid w:val="00721E61"/>
    <w:rsid w:val="007220E8"/>
    <w:rsid w:val="00722205"/>
    <w:rsid w:val="007225DD"/>
    <w:rsid w:val="00722699"/>
    <w:rsid w:val="00722759"/>
    <w:rsid w:val="00722A7E"/>
    <w:rsid w:val="00722CAF"/>
    <w:rsid w:val="00723613"/>
    <w:rsid w:val="007237E8"/>
    <w:rsid w:val="00723F45"/>
    <w:rsid w:val="007245BB"/>
    <w:rsid w:val="00724B62"/>
    <w:rsid w:val="00724D76"/>
    <w:rsid w:val="007250AB"/>
    <w:rsid w:val="0072537B"/>
    <w:rsid w:val="0072557E"/>
    <w:rsid w:val="0072570F"/>
    <w:rsid w:val="00725F1C"/>
    <w:rsid w:val="007261B1"/>
    <w:rsid w:val="0072645D"/>
    <w:rsid w:val="00726A81"/>
    <w:rsid w:val="00726E7C"/>
    <w:rsid w:val="0072751C"/>
    <w:rsid w:val="00727FEE"/>
    <w:rsid w:val="00730593"/>
    <w:rsid w:val="00730B78"/>
    <w:rsid w:val="00730B85"/>
    <w:rsid w:val="0073123D"/>
    <w:rsid w:val="007315A2"/>
    <w:rsid w:val="0073160E"/>
    <w:rsid w:val="007319A0"/>
    <w:rsid w:val="00732087"/>
    <w:rsid w:val="00732194"/>
    <w:rsid w:val="007321E0"/>
    <w:rsid w:val="0073259E"/>
    <w:rsid w:val="00732B14"/>
    <w:rsid w:val="00732E99"/>
    <w:rsid w:val="00732EA0"/>
    <w:rsid w:val="00733750"/>
    <w:rsid w:val="007340DC"/>
    <w:rsid w:val="007341B9"/>
    <w:rsid w:val="0073448E"/>
    <w:rsid w:val="0073461F"/>
    <w:rsid w:val="007350CB"/>
    <w:rsid w:val="00735A94"/>
    <w:rsid w:val="00736606"/>
    <w:rsid w:val="00736864"/>
    <w:rsid w:val="0073690F"/>
    <w:rsid w:val="00736F24"/>
    <w:rsid w:val="0073722A"/>
    <w:rsid w:val="0073737F"/>
    <w:rsid w:val="00737C43"/>
    <w:rsid w:val="007402C0"/>
    <w:rsid w:val="00740B6F"/>
    <w:rsid w:val="00740D47"/>
    <w:rsid w:val="00740F0A"/>
    <w:rsid w:val="00741D58"/>
    <w:rsid w:val="00741E19"/>
    <w:rsid w:val="0074215D"/>
    <w:rsid w:val="0074225D"/>
    <w:rsid w:val="00742E6A"/>
    <w:rsid w:val="00742F73"/>
    <w:rsid w:val="007438FF"/>
    <w:rsid w:val="00743D6E"/>
    <w:rsid w:val="00744858"/>
    <w:rsid w:val="007450B7"/>
    <w:rsid w:val="00746A95"/>
    <w:rsid w:val="00747D4B"/>
    <w:rsid w:val="00747F25"/>
    <w:rsid w:val="00750384"/>
    <w:rsid w:val="00752998"/>
    <w:rsid w:val="00752FA8"/>
    <w:rsid w:val="00752FCB"/>
    <w:rsid w:val="00753809"/>
    <w:rsid w:val="00753818"/>
    <w:rsid w:val="0075381C"/>
    <w:rsid w:val="00753BB9"/>
    <w:rsid w:val="007548D4"/>
    <w:rsid w:val="00755416"/>
    <w:rsid w:val="00756732"/>
    <w:rsid w:val="007578AE"/>
    <w:rsid w:val="007578EC"/>
    <w:rsid w:val="00757BA2"/>
    <w:rsid w:val="00757C44"/>
    <w:rsid w:val="0076012A"/>
    <w:rsid w:val="007602F5"/>
    <w:rsid w:val="00760339"/>
    <w:rsid w:val="00760FB8"/>
    <w:rsid w:val="00761D8F"/>
    <w:rsid w:val="00762714"/>
    <w:rsid w:val="00762E4B"/>
    <w:rsid w:val="00763052"/>
    <w:rsid w:val="00764E3E"/>
    <w:rsid w:val="00765B59"/>
    <w:rsid w:val="0076642F"/>
    <w:rsid w:val="00766919"/>
    <w:rsid w:val="00766A9F"/>
    <w:rsid w:val="00766EEF"/>
    <w:rsid w:val="007673A5"/>
    <w:rsid w:val="007673BE"/>
    <w:rsid w:val="0076755D"/>
    <w:rsid w:val="00767EB2"/>
    <w:rsid w:val="00767F79"/>
    <w:rsid w:val="007707E4"/>
    <w:rsid w:val="00770840"/>
    <w:rsid w:val="0077096D"/>
    <w:rsid w:val="007712CD"/>
    <w:rsid w:val="007719DA"/>
    <w:rsid w:val="00771B71"/>
    <w:rsid w:val="00771C9F"/>
    <w:rsid w:val="00771FB3"/>
    <w:rsid w:val="0077241F"/>
    <w:rsid w:val="0077293F"/>
    <w:rsid w:val="00774008"/>
    <w:rsid w:val="00774429"/>
    <w:rsid w:val="00776B83"/>
    <w:rsid w:val="0077739D"/>
    <w:rsid w:val="00777D6C"/>
    <w:rsid w:val="00777F08"/>
    <w:rsid w:val="007801B2"/>
    <w:rsid w:val="00780D60"/>
    <w:rsid w:val="00780F24"/>
    <w:rsid w:val="0078122D"/>
    <w:rsid w:val="00781420"/>
    <w:rsid w:val="007814B4"/>
    <w:rsid w:val="00781645"/>
    <w:rsid w:val="0078183B"/>
    <w:rsid w:val="00781888"/>
    <w:rsid w:val="00781C3A"/>
    <w:rsid w:val="00782569"/>
    <w:rsid w:val="007825FD"/>
    <w:rsid w:val="00782A5F"/>
    <w:rsid w:val="007832B6"/>
    <w:rsid w:val="00783C48"/>
    <w:rsid w:val="007859B9"/>
    <w:rsid w:val="00786040"/>
    <w:rsid w:val="0078605A"/>
    <w:rsid w:val="007861FB"/>
    <w:rsid w:val="007863DA"/>
    <w:rsid w:val="007864F6"/>
    <w:rsid w:val="0078690A"/>
    <w:rsid w:val="00786D84"/>
    <w:rsid w:val="00786DE9"/>
    <w:rsid w:val="0078743D"/>
    <w:rsid w:val="00787A33"/>
    <w:rsid w:val="00787C5C"/>
    <w:rsid w:val="00787F15"/>
    <w:rsid w:val="0079033B"/>
    <w:rsid w:val="007906A3"/>
    <w:rsid w:val="00790C72"/>
    <w:rsid w:val="0079112E"/>
    <w:rsid w:val="0079133F"/>
    <w:rsid w:val="00791550"/>
    <w:rsid w:val="00792534"/>
    <w:rsid w:val="007925D3"/>
    <w:rsid w:val="00793AF3"/>
    <w:rsid w:val="00794723"/>
    <w:rsid w:val="0079478D"/>
    <w:rsid w:val="00794CD7"/>
    <w:rsid w:val="00795061"/>
    <w:rsid w:val="00795130"/>
    <w:rsid w:val="0079533A"/>
    <w:rsid w:val="00795D98"/>
    <w:rsid w:val="00796405"/>
    <w:rsid w:val="00796970"/>
    <w:rsid w:val="00796A97"/>
    <w:rsid w:val="00796AC8"/>
    <w:rsid w:val="00796EE8"/>
    <w:rsid w:val="007975B9"/>
    <w:rsid w:val="0079789A"/>
    <w:rsid w:val="007979EB"/>
    <w:rsid w:val="007A09E3"/>
    <w:rsid w:val="007A0C38"/>
    <w:rsid w:val="007A1A16"/>
    <w:rsid w:val="007A1C86"/>
    <w:rsid w:val="007A2149"/>
    <w:rsid w:val="007A2465"/>
    <w:rsid w:val="007A2A0A"/>
    <w:rsid w:val="007A3405"/>
    <w:rsid w:val="007A36EF"/>
    <w:rsid w:val="007A378D"/>
    <w:rsid w:val="007A38C4"/>
    <w:rsid w:val="007A39B1"/>
    <w:rsid w:val="007A3FCC"/>
    <w:rsid w:val="007A40F0"/>
    <w:rsid w:val="007A4CEC"/>
    <w:rsid w:val="007A4FF7"/>
    <w:rsid w:val="007A51DC"/>
    <w:rsid w:val="007A537A"/>
    <w:rsid w:val="007A5428"/>
    <w:rsid w:val="007A5489"/>
    <w:rsid w:val="007A5C51"/>
    <w:rsid w:val="007A5DEF"/>
    <w:rsid w:val="007A5FC5"/>
    <w:rsid w:val="007A6190"/>
    <w:rsid w:val="007A713E"/>
    <w:rsid w:val="007A71E1"/>
    <w:rsid w:val="007A7481"/>
    <w:rsid w:val="007A7B7F"/>
    <w:rsid w:val="007A7D3F"/>
    <w:rsid w:val="007A7D49"/>
    <w:rsid w:val="007B07CF"/>
    <w:rsid w:val="007B1CC0"/>
    <w:rsid w:val="007B28AC"/>
    <w:rsid w:val="007B2DCF"/>
    <w:rsid w:val="007B3299"/>
    <w:rsid w:val="007B3AE4"/>
    <w:rsid w:val="007B3B07"/>
    <w:rsid w:val="007B4815"/>
    <w:rsid w:val="007B4DE0"/>
    <w:rsid w:val="007B5173"/>
    <w:rsid w:val="007B553E"/>
    <w:rsid w:val="007B5566"/>
    <w:rsid w:val="007B55B5"/>
    <w:rsid w:val="007B59A0"/>
    <w:rsid w:val="007B68D9"/>
    <w:rsid w:val="007B76A2"/>
    <w:rsid w:val="007C0315"/>
    <w:rsid w:val="007C0BDE"/>
    <w:rsid w:val="007C198E"/>
    <w:rsid w:val="007C26A7"/>
    <w:rsid w:val="007C2A89"/>
    <w:rsid w:val="007C2B82"/>
    <w:rsid w:val="007C2E59"/>
    <w:rsid w:val="007C37B7"/>
    <w:rsid w:val="007C3960"/>
    <w:rsid w:val="007C3C3A"/>
    <w:rsid w:val="007C417D"/>
    <w:rsid w:val="007C44B8"/>
    <w:rsid w:val="007C5703"/>
    <w:rsid w:val="007C6514"/>
    <w:rsid w:val="007C6626"/>
    <w:rsid w:val="007C71A1"/>
    <w:rsid w:val="007D0C9F"/>
    <w:rsid w:val="007D0E53"/>
    <w:rsid w:val="007D165C"/>
    <w:rsid w:val="007D1AD0"/>
    <w:rsid w:val="007D1D58"/>
    <w:rsid w:val="007D1DEF"/>
    <w:rsid w:val="007D2A25"/>
    <w:rsid w:val="007D2D2D"/>
    <w:rsid w:val="007D38C7"/>
    <w:rsid w:val="007D3D4A"/>
    <w:rsid w:val="007D3E7E"/>
    <w:rsid w:val="007D4235"/>
    <w:rsid w:val="007D4996"/>
    <w:rsid w:val="007D4A92"/>
    <w:rsid w:val="007D4BA8"/>
    <w:rsid w:val="007D4F9C"/>
    <w:rsid w:val="007D5C28"/>
    <w:rsid w:val="007D5DE3"/>
    <w:rsid w:val="007D65AE"/>
    <w:rsid w:val="007D65F8"/>
    <w:rsid w:val="007D6EC4"/>
    <w:rsid w:val="007D733B"/>
    <w:rsid w:val="007E0375"/>
    <w:rsid w:val="007E05DF"/>
    <w:rsid w:val="007E0815"/>
    <w:rsid w:val="007E0850"/>
    <w:rsid w:val="007E0EC9"/>
    <w:rsid w:val="007E1A0F"/>
    <w:rsid w:val="007E259E"/>
    <w:rsid w:val="007E27C5"/>
    <w:rsid w:val="007E2D57"/>
    <w:rsid w:val="007E2F31"/>
    <w:rsid w:val="007E356F"/>
    <w:rsid w:val="007E39EF"/>
    <w:rsid w:val="007E4373"/>
    <w:rsid w:val="007E4988"/>
    <w:rsid w:val="007E551A"/>
    <w:rsid w:val="007E69FD"/>
    <w:rsid w:val="007E720C"/>
    <w:rsid w:val="007E768E"/>
    <w:rsid w:val="007E79A8"/>
    <w:rsid w:val="007E7FBB"/>
    <w:rsid w:val="007F007F"/>
    <w:rsid w:val="007F0497"/>
    <w:rsid w:val="007F1709"/>
    <w:rsid w:val="007F1ACC"/>
    <w:rsid w:val="007F2374"/>
    <w:rsid w:val="007F2788"/>
    <w:rsid w:val="007F2BEC"/>
    <w:rsid w:val="007F3806"/>
    <w:rsid w:val="007F450F"/>
    <w:rsid w:val="007F5360"/>
    <w:rsid w:val="007F5370"/>
    <w:rsid w:val="007F5839"/>
    <w:rsid w:val="007F590F"/>
    <w:rsid w:val="007F5F79"/>
    <w:rsid w:val="007F6327"/>
    <w:rsid w:val="007F64C5"/>
    <w:rsid w:val="007F6A79"/>
    <w:rsid w:val="007F6CA5"/>
    <w:rsid w:val="007F732D"/>
    <w:rsid w:val="007F761E"/>
    <w:rsid w:val="00800A27"/>
    <w:rsid w:val="00801632"/>
    <w:rsid w:val="00801995"/>
    <w:rsid w:val="00802FB7"/>
    <w:rsid w:val="008032A2"/>
    <w:rsid w:val="0080342C"/>
    <w:rsid w:val="00803CDB"/>
    <w:rsid w:val="00804489"/>
    <w:rsid w:val="00804601"/>
    <w:rsid w:val="0080533F"/>
    <w:rsid w:val="00806093"/>
    <w:rsid w:val="00806890"/>
    <w:rsid w:val="008069BD"/>
    <w:rsid w:val="00806A81"/>
    <w:rsid w:val="008070C0"/>
    <w:rsid w:val="008074D4"/>
    <w:rsid w:val="00810275"/>
    <w:rsid w:val="008102C6"/>
    <w:rsid w:val="00810BF9"/>
    <w:rsid w:val="008110D7"/>
    <w:rsid w:val="0081154B"/>
    <w:rsid w:val="008115AD"/>
    <w:rsid w:val="00811C38"/>
    <w:rsid w:val="00812799"/>
    <w:rsid w:val="00812B54"/>
    <w:rsid w:val="00812BBC"/>
    <w:rsid w:val="00812D0C"/>
    <w:rsid w:val="008131F9"/>
    <w:rsid w:val="00813524"/>
    <w:rsid w:val="0081358F"/>
    <w:rsid w:val="0081552F"/>
    <w:rsid w:val="008159D5"/>
    <w:rsid w:val="008160F6"/>
    <w:rsid w:val="008169CA"/>
    <w:rsid w:val="00816E5E"/>
    <w:rsid w:val="00817052"/>
    <w:rsid w:val="00817748"/>
    <w:rsid w:val="00817998"/>
    <w:rsid w:val="00820164"/>
    <w:rsid w:val="00820218"/>
    <w:rsid w:val="008203E1"/>
    <w:rsid w:val="00820769"/>
    <w:rsid w:val="00820A43"/>
    <w:rsid w:val="00820C8A"/>
    <w:rsid w:val="00820E07"/>
    <w:rsid w:val="00820FA3"/>
    <w:rsid w:val="00821593"/>
    <w:rsid w:val="00821ACB"/>
    <w:rsid w:val="00821EAD"/>
    <w:rsid w:val="00822026"/>
    <w:rsid w:val="00822063"/>
    <w:rsid w:val="008231F6"/>
    <w:rsid w:val="0082421B"/>
    <w:rsid w:val="008244A3"/>
    <w:rsid w:val="008246B4"/>
    <w:rsid w:val="0082494C"/>
    <w:rsid w:val="00824B50"/>
    <w:rsid w:val="008257F8"/>
    <w:rsid w:val="008258D6"/>
    <w:rsid w:val="008268D9"/>
    <w:rsid w:val="0082731B"/>
    <w:rsid w:val="00827BB8"/>
    <w:rsid w:val="00830214"/>
    <w:rsid w:val="00830224"/>
    <w:rsid w:val="00830770"/>
    <w:rsid w:val="0083086D"/>
    <w:rsid w:val="008309A6"/>
    <w:rsid w:val="00831383"/>
    <w:rsid w:val="008317C1"/>
    <w:rsid w:val="0083194E"/>
    <w:rsid w:val="00831F7C"/>
    <w:rsid w:val="008322D0"/>
    <w:rsid w:val="00832AA9"/>
    <w:rsid w:val="00832DCE"/>
    <w:rsid w:val="00833405"/>
    <w:rsid w:val="00833714"/>
    <w:rsid w:val="00833A82"/>
    <w:rsid w:val="00833BAA"/>
    <w:rsid w:val="00834DD9"/>
    <w:rsid w:val="0083509D"/>
    <w:rsid w:val="008353FA"/>
    <w:rsid w:val="00835A0E"/>
    <w:rsid w:val="0083622D"/>
    <w:rsid w:val="00836981"/>
    <w:rsid w:val="00836AA3"/>
    <w:rsid w:val="00836ABF"/>
    <w:rsid w:val="00837403"/>
    <w:rsid w:val="008376E2"/>
    <w:rsid w:val="00837A07"/>
    <w:rsid w:val="00837D90"/>
    <w:rsid w:val="00840036"/>
    <w:rsid w:val="0084015E"/>
    <w:rsid w:val="00840279"/>
    <w:rsid w:val="0084057B"/>
    <w:rsid w:val="00840693"/>
    <w:rsid w:val="0084070F"/>
    <w:rsid w:val="00840F62"/>
    <w:rsid w:val="008416FA"/>
    <w:rsid w:val="00841738"/>
    <w:rsid w:val="00841A9B"/>
    <w:rsid w:val="00841B8E"/>
    <w:rsid w:val="00841C7D"/>
    <w:rsid w:val="008426E8"/>
    <w:rsid w:val="00842EC6"/>
    <w:rsid w:val="008430FB"/>
    <w:rsid w:val="00843916"/>
    <w:rsid w:val="00843B7C"/>
    <w:rsid w:val="00844099"/>
    <w:rsid w:val="00844224"/>
    <w:rsid w:val="0084475C"/>
    <w:rsid w:val="00844BE5"/>
    <w:rsid w:val="008466B0"/>
    <w:rsid w:val="00846F59"/>
    <w:rsid w:val="008470B3"/>
    <w:rsid w:val="0084761D"/>
    <w:rsid w:val="00847B3A"/>
    <w:rsid w:val="00847CD2"/>
    <w:rsid w:val="00850093"/>
    <w:rsid w:val="008500B0"/>
    <w:rsid w:val="00850A46"/>
    <w:rsid w:val="00850B2E"/>
    <w:rsid w:val="00851479"/>
    <w:rsid w:val="008515AE"/>
    <w:rsid w:val="008515C3"/>
    <w:rsid w:val="00851C94"/>
    <w:rsid w:val="00853059"/>
    <w:rsid w:val="0085362C"/>
    <w:rsid w:val="00854255"/>
    <w:rsid w:val="0085460A"/>
    <w:rsid w:val="00855AA0"/>
    <w:rsid w:val="008566B2"/>
    <w:rsid w:val="00856E6B"/>
    <w:rsid w:val="00857A5D"/>
    <w:rsid w:val="00857F6F"/>
    <w:rsid w:val="00857FA4"/>
    <w:rsid w:val="008603A3"/>
    <w:rsid w:val="008603C5"/>
    <w:rsid w:val="0086069E"/>
    <w:rsid w:val="00860910"/>
    <w:rsid w:val="00860A3F"/>
    <w:rsid w:val="00860CEB"/>
    <w:rsid w:val="00860F84"/>
    <w:rsid w:val="00861792"/>
    <w:rsid w:val="00861BA1"/>
    <w:rsid w:val="00862123"/>
    <w:rsid w:val="008624E7"/>
    <w:rsid w:val="00862E38"/>
    <w:rsid w:val="00864422"/>
    <w:rsid w:val="00864B2F"/>
    <w:rsid w:val="00864C06"/>
    <w:rsid w:val="00864C1D"/>
    <w:rsid w:val="00864FF6"/>
    <w:rsid w:val="00865CB2"/>
    <w:rsid w:val="0086610E"/>
    <w:rsid w:val="008666ED"/>
    <w:rsid w:val="00866A2C"/>
    <w:rsid w:val="00866D63"/>
    <w:rsid w:val="008677BB"/>
    <w:rsid w:val="008678FE"/>
    <w:rsid w:val="00867AFF"/>
    <w:rsid w:val="00867B66"/>
    <w:rsid w:val="00867C0C"/>
    <w:rsid w:val="00867DFD"/>
    <w:rsid w:val="00872875"/>
    <w:rsid w:val="00872BC6"/>
    <w:rsid w:val="00872BF9"/>
    <w:rsid w:val="00873247"/>
    <w:rsid w:val="008732B2"/>
    <w:rsid w:val="008735EC"/>
    <w:rsid w:val="00873BED"/>
    <w:rsid w:val="00873C71"/>
    <w:rsid w:val="00873E21"/>
    <w:rsid w:val="00873EAF"/>
    <w:rsid w:val="00873FFC"/>
    <w:rsid w:val="00874D0F"/>
    <w:rsid w:val="00874D99"/>
    <w:rsid w:val="00874F62"/>
    <w:rsid w:val="00874F86"/>
    <w:rsid w:val="0087529B"/>
    <w:rsid w:val="0087611A"/>
    <w:rsid w:val="0087628C"/>
    <w:rsid w:val="0087644A"/>
    <w:rsid w:val="00876C91"/>
    <w:rsid w:val="00876E5B"/>
    <w:rsid w:val="00877275"/>
    <w:rsid w:val="00877E9B"/>
    <w:rsid w:val="00877EF4"/>
    <w:rsid w:val="00880793"/>
    <w:rsid w:val="008808E5"/>
    <w:rsid w:val="0088162B"/>
    <w:rsid w:val="00881A0F"/>
    <w:rsid w:val="008824C5"/>
    <w:rsid w:val="00882675"/>
    <w:rsid w:val="00882879"/>
    <w:rsid w:val="008831BC"/>
    <w:rsid w:val="008832B9"/>
    <w:rsid w:val="00883AB7"/>
    <w:rsid w:val="00883B8A"/>
    <w:rsid w:val="00884522"/>
    <w:rsid w:val="00884770"/>
    <w:rsid w:val="00884AB4"/>
    <w:rsid w:val="00884F1C"/>
    <w:rsid w:val="00885095"/>
    <w:rsid w:val="008851B5"/>
    <w:rsid w:val="008854FE"/>
    <w:rsid w:val="008855CA"/>
    <w:rsid w:val="00886BE6"/>
    <w:rsid w:val="00890064"/>
    <w:rsid w:val="00890090"/>
    <w:rsid w:val="00891583"/>
    <w:rsid w:val="0089204A"/>
    <w:rsid w:val="008922C0"/>
    <w:rsid w:val="00892DC1"/>
    <w:rsid w:val="00893481"/>
    <w:rsid w:val="0089396F"/>
    <w:rsid w:val="00893B22"/>
    <w:rsid w:val="00893B41"/>
    <w:rsid w:val="008940CC"/>
    <w:rsid w:val="008944E6"/>
    <w:rsid w:val="00894EF6"/>
    <w:rsid w:val="00895175"/>
    <w:rsid w:val="0089527E"/>
    <w:rsid w:val="008954CF"/>
    <w:rsid w:val="0089559A"/>
    <w:rsid w:val="00895AB3"/>
    <w:rsid w:val="00895BBA"/>
    <w:rsid w:val="00897DD9"/>
    <w:rsid w:val="008A0BD5"/>
    <w:rsid w:val="008A0DAB"/>
    <w:rsid w:val="008A10B6"/>
    <w:rsid w:val="008A147F"/>
    <w:rsid w:val="008A21F8"/>
    <w:rsid w:val="008A2B0E"/>
    <w:rsid w:val="008A32A0"/>
    <w:rsid w:val="008A3325"/>
    <w:rsid w:val="008A33DE"/>
    <w:rsid w:val="008A34C1"/>
    <w:rsid w:val="008A3D39"/>
    <w:rsid w:val="008A419F"/>
    <w:rsid w:val="008A4860"/>
    <w:rsid w:val="008A5DD4"/>
    <w:rsid w:val="008A628F"/>
    <w:rsid w:val="008A660C"/>
    <w:rsid w:val="008A7002"/>
    <w:rsid w:val="008A73B0"/>
    <w:rsid w:val="008A75A0"/>
    <w:rsid w:val="008A76BD"/>
    <w:rsid w:val="008A7BA4"/>
    <w:rsid w:val="008A7EB1"/>
    <w:rsid w:val="008B01EB"/>
    <w:rsid w:val="008B0A5C"/>
    <w:rsid w:val="008B0B4C"/>
    <w:rsid w:val="008B0E62"/>
    <w:rsid w:val="008B0F11"/>
    <w:rsid w:val="008B10C1"/>
    <w:rsid w:val="008B1502"/>
    <w:rsid w:val="008B1C17"/>
    <w:rsid w:val="008B1C8E"/>
    <w:rsid w:val="008B222A"/>
    <w:rsid w:val="008B248E"/>
    <w:rsid w:val="008B2693"/>
    <w:rsid w:val="008B29FD"/>
    <w:rsid w:val="008B2EDD"/>
    <w:rsid w:val="008B32DB"/>
    <w:rsid w:val="008B397E"/>
    <w:rsid w:val="008B3F97"/>
    <w:rsid w:val="008B407F"/>
    <w:rsid w:val="008B414A"/>
    <w:rsid w:val="008B5504"/>
    <w:rsid w:val="008B5C7C"/>
    <w:rsid w:val="008B6258"/>
    <w:rsid w:val="008B62BA"/>
    <w:rsid w:val="008B6F06"/>
    <w:rsid w:val="008B7E9B"/>
    <w:rsid w:val="008B7FF3"/>
    <w:rsid w:val="008C0343"/>
    <w:rsid w:val="008C2090"/>
    <w:rsid w:val="008C3614"/>
    <w:rsid w:val="008C374D"/>
    <w:rsid w:val="008C3A3E"/>
    <w:rsid w:val="008C421E"/>
    <w:rsid w:val="008C42A5"/>
    <w:rsid w:val="008C5183"/>
    <w:rsid w:val="008C54A8"/>
    <w:rsid w:val="008C56B7"/>
    <w:rsid w:val="008C5A74"/>
    <w:rsid w:val="008C7088"/>
    <w:rsid w:val="008C7277"/>
    <w:rsid w:val="008C7A8B"/>
    <w:rsid w:val="008C7C58"/>
    <w:rsid w:val="008C7FBD"/>
    <w:rsid w:val="008D00C9"/>
    <w:rsid w:val="008D1E9B"/>
    <w:rsid w:val="008D1FA1"/>
    <w:rsid w:val="008D287E"/>
    <w:rsid w:val="008D313B"/>
    <w:rsid w:val="008D3B8F"/>
    <w:rsid w:val="008D3C4C"/>
    <w:rsid w:val="008D4CE3"/>
    <w:rsid w:val="008D5029"/>
    <w:rsid w:val="008D675A"/>
    <w:rsid w:val="008D684C"/>
    <w:rsid w:val="008D7352"/>
    <w:rsid w:val="008D78BE"/>
    <w:rsid w:val="008D7E3D"/>
    <w:rsid w:val="008E01B2"/>
    <w:rsid w:val="008E0BBA"/>
    <w:rsid w:val="008E1359"/>
    <w:rsid w:val="008E13B2"/>
    <w:rsid w:val="008E16BF"/>
    <w:rsid w:val="008E22A3"/>
    <w:rsid w:val="008E23ED"/>
    <w:rsid w:val="008E2565"/>
    <w:rsid w:val="008E26F4"/>
    <w:rsid w:val="008E2C33"/>
    <w:rsid w:val="008E314D"/>
    <w:rsid w:val="008E3A7A"/>
    <w:rsid w:val="008E3C24"/>
    <w:rsid w:val="008E3ED6"/>
    <w:rsid w:val="008E431D"/>
    <w:rsid w:val="008E43F7"/>
    <w:rsid w:val="008E447D"/>
    <w:rsid w:val="008E44CF"/>
    <w:rsid w:val="008E4635"/>
    <w:rsid w:val="008E48E7"/>
    <w:rsid w:val="008E49D7"/>
    <w:rsid w:val="008E4C54"/>
    <w:rsid w:val="008E59FA"/>
    <w:rsid w:val="008E5B4E"/>
    <w:rsid w:val="008E6154"/>
    <w:rsid w:val="008E6232"/>
    <w:rsid w:val="008E63B6"/>
    <w:rsid w:val="008E7747"/>
    <w:rsid w:val="008F00C3"/>
    <w:rsid w:val="008F018A"/>
    <w:rsid w:val="008F031A"/>
    <w:rsid w:val="008F083A"/>
    <w:rsid w:val="008F0F48"/>
    <w:rsid w:val="008F12FB"/>
    <w:rsid w:val="008F1599"/>
    <w:rsid w:val="008F16A0"/>
    <w:rsid w:val="008F1A8E"/>
    <w:rsid w:val="008F1F3E"/>
    <w:rsid w:val="008F1F96"/>
    <w:rsid w:val="008F22CF"/>
    <w:rsid w:val="008F2610"/>
    <w:rsid w:val="008F2BCB"/>
    <w:rsid w:val="008F2FB1"/>
    <w:rsid w:val="008F404A"/>
    <w:rsid w:val="008F441C"/>
    <w:rsid w:val="008F4950"/>
    <w:rsid w:val="008F4B45"/>
    <w:rsid w:val="008F5429"/>
    <w:rsid w:val="008F54C6"/>
    <w:rsid w:val="008F5846"/>
    <w:rsid w:val="008F5BEF"/>
    <w:rsid w:val="008F6774"/>
    <w:rsid w:val="008F6928"/>
    <w:rsid w:val="008F796C"/>
    <w:rsid w:val="008F7B07"/>
    <w:rsid w:val="009000EC"/>
    <w:rsid w:val="00900110"/>
    <w:rsid w:val="00900938"/>
    <w:rsid w:val="009009F7"/>
    <w:rsid w:val="00901B73"/>
    <w:rsid w:val="0090422C"/>
    <w:rsid w:val="0090490E"/>
    <w:rsid w:val="00904A05"/>
    <w:rsid w:val="00904B0E"/>
    <w:rsid w:val="00904EB9"/>
    <w:rsid w:val="00905794"/>
    <w:rsid w:val="00906379"/>
    <w:rsid w:val="0090665E"/>
    <w:rsid w:val="00906F19"/>
    <w:rsid w:val="00907127"/>
    <w:rsid w:val="00907829"/>
    <w:rsid w:val="00907B6F"/>
    <w:rsid w:val="00910A84"/>
    <w:rsid w:val="00911302"/>
    <w:rsid w:val="00911551"/>
    <w:rsid w:val="0091159E"/>
    <w:rsid w:val="0091230F"/>
    <w:rsid w:val="009137F4"/>
    <w:rsid w:val="00913887"/>
    <w:rsid w:val="00914523"/>
    <w:rsid w:val="0091472E"/>
    <w:rsid w:val="0091495E"/>
    <w:rsid w:val="00914A60"/>
    <w:rsid w:val="00915325"/>
    <w:rsid w:val="00916711"/>
    <w:rsid w:val="00916804"/>
    <w:rsid w:val="009169F7"/>
    <w:rsid w:val="00916A04"/>
    <w:rsid w:val="00916C1A"/>
    <w:rsid w:val="00917654"/>
    <w:rsid w:val="00920385"/>
    <w:rsid w:val="00920D87"/>
    <w:rsid w:val="00920DAC"/>
    <w:rsid w:val="00920FD7"/>
    <w:rsid w:val="009211D9"/>
    <w:rsid w:val="009212B7"/>
    <w:rsid w:val="009218DF"/>
    <w:rsid w:val="00922583"/>
    <w:rsid w:val="00922AFE"/>
    <w:rsid w:val="00923770"/>
    <w:rsid w:val="0092399D"/>
    <w:rsid w:val="00923F43"/>
    <w:rsid w:val="00924A5A"/>
    <w:rsid w:val="00924A85"/>
    <w:rsid w:val="009256CC"/>
    <w:rsid w:val="00925A56"/>
    <w:rsid w:val="0092627A"/>
    <w:rsid w:val="0092691B"/>
    <w:rsid w:val="00926FF8"/>
    <w:rsid w:val="009273A6"/>
    <w:rsid w:val="00927AD4"/>
    <w:rsid w:val="00927F10"/>
    <w:rsid w:val="00927FE4"/>
    <w:rsid w:val="00930A8B"/>
    <w:rsid w:val="0093129B"/>
    <w:rsid w:val="009320B9"/>
    <w:rsid w:val="0093381A"/>
    <w:rsid w:val="00933A82"/>
    <w:rsid w:val="00934115"/>
    <w:rsid w:val="009342E1"/>
    <w:rsid w:val="009347FA"/>
    <w:rsid w:val="00934F7F"/>
    <w:rsid w:val="0093517A"/>
    <w:rsid w:val="009351DC"/>
    <w:rsid w:val="009357B2"/>
    <w:rsid w:val="0093582F"/>
    <w:rsid w:val="00936654"/>
    <w:rsid w:val="00936FB1"/>
    <w:rsid w:val="009373E5"/>
    <w:rsid w:val="00937CB6"/>
    <w:rsid w:val="00940AA1"/>
    <w:rsid w:val="00940DB4"/>
    <w:rsid w:val="00941118"/>
    <w:rsid w:val="009415F3"/>
    <w:rsid w:val="00941DD3"/>
    <w:rsid w:val="00941DDE"/>
    <w:rsid w:val="00942555"/>
    <w:rsid w:val="00942E39"/>
    <w:rsid w:val="00943393"/>
    <w:rsid w:val="0094399F"/>
    <w:rsid w:val="0094413D"/>
    <w:rsid w:val="009448E3"/>
    <w:rsid w:val="00944A8C"/>
    <w:rsid w:val="00944EBC"/>
    <w:rsid w:val="009455E5"/>
    <w:rsid w:val="0094565D"/>
    <w:rsid w:val="009456C3"/>
    <w:rsid w:val="00946247"/>
    <w:rsid w:val="00946349"/>
    <w:rsid w:val="00946F6C"/>
    <w:rsid w:val="00947B4D"/>
    <w:rsid w:val="00947B7C"/>
    <w:rsid w:val="0095036E"/>
    <w:rsid w:val="00950404"/>
    <w:rsid w:val="00950CF2"/>
    <w:rsid w:val="00951709"/>
    <w:rsid w:val="00951758"/>
    <w:rsid w:val="00951B40"/>
    <w:rsid w:val="0095270C"/>
    <w:rsid w:val="00953799"/>
    <w:rsid w:val="00954529"/>
    <w:rsid w:val="0095484F"/>
    <w:rsid w:val="00955084"/>
    <w:rsid w:val="00955877"/>
    <w:rsid w:val="00955997"/>
    <w:rsid w:val="00956153"/>
    <w:rsid w:val="00956822"/>
    <w:rsid w:val="00956C95"/>
    <w:rsid w:val="0095745E"/>
    <w:rsid w:val="00960272"/>
    <w:rsid w:val="0096086E"/>
    <w:rsid w:val="009618C4"/>
    <w:rsid w:val="00962289"/>
    <w:rsid w:val="00962341"/>
    <w:rsid w:val="009625CF"/>
    <w:rsid w:val="00964220"/>
    <w:rsid w:val="00965706"/>
    <w:rsid w:val="00965964"/>
    <w:rsid w:val="00965A1C"/>
    <w:rsid w:val="00966766"/>
    <w:rsid w:val="009667EF"/>
    <w:rsid w:val="00966A7A"/>
    <w:rsid w:val="00966D6E"/>
    <w:rsid w:val="0096708C"/>
    <w:rsid w:val="0096781C"/>
    <w:rsid w:val="00967994"/>
    <w:rsid w:val="0097028F"/>
    <w:rsid w:val="009702F6"/>
    <w:rsid w:val="0097099E"/>
    <w:rsid w:val="00970B48"/>
    <w:rsid w:val="00970BE3"/>
    <w:rsid w:val="00970D22"/>
    <w:rsid w:val="00970E3E"/>
    <w:rsid w:val="00970E79"/>
    <w:rsid w:val="00970ED0"/>
    <w:rsid w:val="009712E0"/>
    <w:rsid w:val="00971C36"/>
    <w:rsid w:val="0097287F"/>
    <w:rsid w:val="00973608"/>
    <w:rsid w:val="0097397C"/>
    <w:rsid w:val="00973CF1"/>
    <w:rsid w:val="00973E41"/>
    <w:rsid w:val="00974197"/>
    <w:rsid w:val="00974565"/>
    <w:rsid w:val="00974B5A"/>
    <w:rsid w:val="0097501F"/>
    <w:rsid w:val="009752AA"/>
    <w:rsid w:val="0097554B"/>
    <w:rsid w:val="009755AB"/>
    <w:rsid w:val="00975F0D"/>
    <w:rsid w:val="009763AC"/>
    <w:rsid w:val="0097645C"/>
    <w:rsid w:val="009764FB"/>
    <w:rsid w:val="00977DA4"/>
    <w:rsid w:val="00980B8C"/>
    <w:rsid w:val="00980BE4"/>
    <w:rsid w:val="00980E2F"/>
    <w:rsid w:val="00982FCA"/>
    <w:rsid w:val="0098346E"/>
    <w:rsid w:val="00983C31"/>
    <w:rsid w:val="00984F09"/>
    <w:rsid w:val="0098538D"/>
    <w:rsid w:val="00985928"/>
    <w:rsid w:val="009861AA"/>
    <w:rsid w:val="009862B1"/>
    <w:rsid w:val="00986915"/>
    <w:rsid w:val="0098707F"/>
    <w:rsid w:val="00987772"/>
    <w:rsid w:val="009879D7"/>
    <w:rsid w:val="00987C4E"/>
    <w:rsid w:val="00990193"/>
    <w:rsid w:val="009906CD"/>
    <w:rsid w:val="00990767"/>
    <w:rsid w:val="00990B88"/>
    <w:rsid w:val="00991087"/>
    <w:rsid w:val="0099152C"/>
    <w:rsid w:val="009924DD"/>
    <w:rsid w:val="0099256D"/>
    <w:rsid w:val="009928E5"/>
    <w:rsid w:val="00992B0E"/>
    <w:rsid w:val="00992DF7"/>
    <w:rsid w:val="00992F24"/>
    <w:rsid w:val="009930AA"/>
    <w:rsid w:val="00993E1F"/>
    <w:rsid w:val="0099526F"/>
    <w:rsid w:val="00995372"/>
    <w:rsid w:val="00996636"/>
    <w:rsid w:val="0099671D"/>
    <w:rsid w:val="00996842"/>
    <w:rsid w:val="0099789A"/>
    <w:rsid w:val="009A054D"/>
    <w:rsid w:val="009A0955"/>
    <w:rsid w:val="009A0F7C"/>
    <w:rsid w:val="009A10BA"/>
    <w:rsid w:val="009A168F"/>
    <w:rsid w:val="009A1B1E"/>
    <w:rsid w:val="009A20B6"/>
    <w:rsid w:val="009A2B25"/>
    <w:rsid w:val="009A3476"/>
    <w:rsid w:val="009A3D8B"/>
    <w:rsid w:val="009A4284"/>
    <w:rsid w:val="009A47C6"/>
    <w:rsid w:val="009A56C5"/>
    <w:rsid w:val="009A57A9"/>
    <w:rsid w:val="009A5B94"/>
    <w:rsid w:val="009A6165"/>
    <w:rsid w:val="009A68FF"/>
    <w:rsid w:val="009A79BF"/>
    <w:rsid w:val="009A7E57"/>
    <w:rsid w:val="009B0632"/>
    <w:rsid w:val="009B0BFC"/>
    <w:rsid w:val="009B0CF1"/>
    <w:rsid w:val="009B0F40"/>
    <w:rsid w:val="009B19CF"/>
    <w:rsid w:val="009B2138"/>
    <w:rsid w:val="009B2386"/>
    <w:rsid w:val="009B2935"/>
    <w:rsid w:val="009B3CDE"/>
    <w:rsid w:val="009B45A0"/>
    <w:rsid w:val="009B4652"/>
    <w:rsid w:val="009B5054"/>
    <w:rsid w:val="009B5083"/>
    <w:rsid w:val="009B5657"/>
    <w:rsid w:val="009B68A1"/>
    <w:rsid w:val="009B6C3A"/>
    <w:rsid w:val="009B7085"/>
    <w:rsid w:val="009C087C"/>
    <w:rsid w:val="009C16D5"/>
    <w:rsid w:val="009C1B56"/>
    <w:rsid w:val="009C2103"/>
    <w:rsid w:val="009C4737"/>
    <w:rsid w:val="009C5998"/>
    <w:rsid w:val="009C6680"/>
    <w:rsid w:val="009C6720"/>
    <w:rsid w:val="009C67C3"/>
    <w:rsid w:val="009C6B1B"/>
    <w:rsid w:val="009C6C52"/>
    <w:rsid w:val="009C727D"/>
    <w:rsid w:val="009C7415"/>
    <w:rsid w:val="009C7619"/>
    <w:rsid w:val="009C7664"/>
    <w:rsid w:val="009C79E5"/>
    <w:rsid w:val="009C7DFB"/>
    <w:rsid w:val="009D0BA6"/>
    <w:rsid w:val="009D0BBC"/>
    <w:rsid w:val="009D0DAB"/>
    <w:rsid w:val="009D0E9A"/>
    <w:rsid w:val="009D0F35"/>
    <w:rsid w:val="009D1241"/>
    <w:rsid w:val="009D1242"/>
    <w:rsid w:val="009D216B"/>
    <w:rsid w:val="009D3D9C"/>
    <w:rsid w:val="009D421E"/>
    <w:rsid w:val="009D458E"/>
    <w:rsid w:val="009D4834"/>
    <w:rsid w:val="009D4B78"/>
    <w:rsid w:val="009D4E99"/>
    <w:rsid w:val="009D54CB"/>
    <w:rsid w:val="009D59F7"/>
    <w:rsid w:val="009D5D11"/>
    <w:rsid w:val="009D60A7"/>
    <w:rsid w:val="009D6755"/>
    <w:rsid w:val="009D6956"/>
    <w:rsid w:val="009D7D99"/>
    <w:rsid w:val="009E07A6"/>
    <w:rsid w:val="009E0915"/>
    <w:rsid w:val="009E0955"/>
    <w:rsid w:val="009E215E"/>
    <w:rsid w:val="009E25B6"/>
    <w:rsid w:val="009E30A6"/>
    <w:rsid w:val="009E341A"/>
    <w:rsid w:val="009E496D"/>
    <w:rsid w:val="009E506C"/>
    <w:rsid w:val="009E515B"/>
    <w:rsid w:val="009E526A"/>
    <w:rsid w:val="009E5411"/>
    <w:rsid w:val="009E61B3"/>
    <w:rsid w:val="009E620E"/>
    <w:rsid w:val="009E6536"/>
    <w:rsid w:val="009E6B56"/>
    <w:rsid w:val="009E712B"/>
    <w:rsid w:val="009E712F"/>
    <w:rsid w:val="009E71E4"/>
    <w:rsid w:val="009E74F8"/>
    <w:rsid w:val="009F01D8"/>
    <w:rsid w:val="009F0D57"/>
    <w:rsid w:val="009F1E9F"/>
    <w:rsid w:val="009F1EF6"/>
    <w:rsid w:val="009F2E44"/>
    <w:rsid w:val="009F30CD"/>
    <w:rsid w:val="009F3A4A"/>
    <w:rsid w:val="009F3BE1"/>
    <w:rsid w:val="009F3CCA"/>
    <w:rsid w:val="009F3E70"/>
    <w:rsid w:val="009F428F"/>
    <w:rsid w:val="009F4697"/>
    <w:rsid w:val="009F4776"/>
    <w:rsid w:val="009F4918"/>
    <w:rsid w:val="009F5341"/>
    <w:rsid w:val="009F6015"/>
    <w:rsid w:val="009F72F3"/>
    <w:rsid w:val="009F76F2"/>
    <w:rsid w:val="009F7A47"/>
    <w:rsid w:val="00A0120D"/>
    <w:rsid w:val="00A015CB"/>
    <w:rsid w:val="00A01F64"/>
    <w:rsid w:val="00A0203C"/>
    <w:rsid w:val="00A0218E"/>
    <w:rsid w:val="00A02852"/>
    <w:rsid w:val="00A02973"/>
    <w:rsid w:val="00A03606"/>
    <w:rsid w:val="00A03C00"/>
    <w:rsid w:val="00A0471A"/>
    <w:rsid w:val="00A04A2C"/>
    <w:rsid w:val="00A04C13"/>
    <w:rsid w:val="00A04C79"/>
    <w:rsid w:val="00A04CA3"/>
    <w:rsid w:val="00A05B1C"/>
    <w:rsid w:val="00A05D9F"/>
    <w:rsid w:val="00A06C02"/>
    <w:rsid w:val="00A07088"/>
    <w:rsid w:val="00A075C0"/>
    <w:rsid w:val="00A101A9"/>
    <w:rsid w:val="00A10ABA"/>
    <w:rsid w:val="00A10B69"/>
    <w:rsid w:val="00A1119B"/>
    <w:rsid w:val="00A11E72"/>
    <w:rsid w:val="00A12150"/>
    <w:rsid w:val="00A12348"/>
    <w:rsid w:val="00A12ACA"/>
    <w:rsid w:val="00A12BFB"/>
    <w:rsid w:val="00A131C0"/>
    <w:rsid w:val="00A135E7"/>
    <w:rsid w:val="00A13E58"/>
    <w:rsid w:val="00A151C0"/>
    <w:rsid w:val="00A15696"/>
    <w:rsid w:val="00A15A08"/>
    <w:rsid w:val="00A16387"/>
    <w:rsid w:val="00A16513"/>
    <w:rsid w:val="00A174B5"/>
    <w:rsid w:val="00A200FE"/>
    <w:rsid w:val="00A2028D"/>
    <w:rsid w:val="00A203C0"/>
    <w:rsid w:val="00A205DD"/>
    <w:rsid w:val="00A21199"/>
    <w:rsid w:val="00A21508"/>
    <w:rsid w:val="00A21A84"/>
    <w:rsid w:val="00A21C6D"/>
    <w:rsid w:val="00A22302"/>
    <w:rsid w:val="00A232BC"/>
    <w:rsid w:val="00A2345D"/>
    <w:rsid w:val="00A23F6B"/>
    <w:rsid w:val="00A243A1"/>
    <w:rsid w:val="00A24499"/>
    <w:rsid w:val="00A24512"/>
    <w:rsid w:val="00A248F7"/>
    <w:rsid w:val="00A24A5E"/>
    <w:rsid w:val="00A25A28"/>
    <w:rsid w:val="00A25C3A"/>
    <w:rsid w:val="00A266DD"/>
    <w:rsid w:val="00A26DE4"/>
    <w:rsid w:val="00A26E32"/>
    <w:rsid w:val="00A279E9"/>
    <w:rsid w:val="00A30794"/>
    <w:rsid w:val="00A309CB"/>
    <w:rsid w:val="00A3107D"/>
    <w:rsid w:val="00A31573"/>
    <w:rsid w:val="00A32850"/>
    <w:rsid w:val="00A32E6B"/>
    <w:rsid w:val="00A33D90"/>
    <w:rsid w:val="00A33DCB"/>
    <w:rsid w:val="00A3422B"/>
    <w:rsid w:val="00A342B9"/>
    <w:rsid w:val="00A34321"/>
    <w:rsid w:val="00A3486C"/>
    <w:rsid w:val="00A34923"/>
    <w:rsid w:val="00A34D71"/>
    <w:rsid w:val="00A34F11"/>
    <w:rsid w:val="00A350D6"/>
    <w:rsid w:val="00A35B49"/>
    <w:rsid w:val="00A36102"/>
    <w:rsid w:val="00A3628D"/>
    <w:rsid w:val="00A3719F"/>
    <w:rsid w:val="00A37838"/>
    <w:rsid w:val="00A40E96"/>
    <w:rsid w:val="00A40F46"/>
    <w:rsid w:val="00A41EB5"/>
    <w:rsid w:val="00A429A0"/>
    <w:rsid w:val="00A42A90"/>
    <w:rsid w:val="00A42BA6"/>
    <w:rsid w:val="00A433D7"/>
    <w:rsid w:val="00A43C07"/>
    <w:rsid w:val="00A43E49"/>
    <w:rsid w:val="00A43FCC"/>
    <w:rsid w:val="00A43FE7"/>
    <w:rsid w:val="00A440BB"/>
    <w:rsid w:val="00A44937"/>
    <w:rsid w:val="00A4578B"/>
    <w:rsid w:val="00A457ED"/>
    <w:rsid w:val="00A45C3C"/>
    <w:rsid w:val="00A46186"/>
    <w:rsid w:val="00A46326"/>
    <w:rsid w:val="00A46D34"/>
    <w:rsid w:val="00A47E5A"/>
    <w:rsid w:val="00A47E80"/>
    <w:rsid w:val="00A50551"/>
    <w:rsid w:val="00A512B9"/>
    <w:rsid w:val="00A51E6C"/>
    <w:rsid w:val="00A52199"/>
    <w:rsid w:val="00A52776"/>
    <w:rsid w:val="00A534C9"/>
    <w:rsid w:val="00A54D5D"/>
    <w:rsid w:val="00A54F8C"/>
    <w:rsid w:val="00A55B2A"/>
    <w:rsid w:val="00A55D78"/>
    <w:rsid w:val="00A55DC0"/>
    <w:rsid w:val="00A5609E"/>
    <w:rsid w:val="00A57888"/>
    <w:rsid w:val="00A60211"/>
    <w:rsid w:val="00A60251"/>
    <w:rsid w:val="00A605FD"/>
    <w:rsid w:val="00A60A3B"/>
    <w:rsid w:val="00A60A4F"/>
    <w:rsid w:val="00A60E0E"/>
    <w:rsid w:val="00A61381"/>
    <w:rsid w:val="00A62604"/>
    <w:rsid w:val="00A628AC"/>
    <w:rsid w:val="00A630EE"/>
    <w:rsid w:val="00A637BA"/>
    <w:rsid w:val="00A63A2E"/>
    <w:rsid w:val="00A63B4F"/>
    <w:rsid w:val="00A63D82"/>
    <w:rsid w:val="00A63D99"/>
    <w:rsid w:val="00A6432C"/>
    <w:rsid w:val="00A643F3"/>
    <w:rsid w:val="00A646ED"/>
    <w:rsid w:val="00A64A93"/>
    <w:rsid w:val="00A653F4"/>
    <w:rsid w:val="00A65AE7"/>
    <w:rsid w:val="00A6627D"/>
    <w:rsid w:val="00A66289"/>
    <w:rsid w:val="00A6650D"/>
    <w:rsid w:val="00A6655E"/>
    <w:rsid w:val="00A669A6"/>
    <w:rsid w:val="00A66B42"/>
    <w:rsid w:val="00A67131"/>
    <w:rsid w:val="00A674EA"/>
    <w:rsid w:val="00A70192"/>
    <w:rsid w:val="00A7038D"/>
    <w:rsid w:val="00A70CFE"/>
    <w:rsid w:val="00A71B8E"/>
    <w:rsid w:val="00A71EB5"/>
    <w:rsid w:val="00A7201B"/>
    <w:rsid w:val="00A72786"/>
    <w:rsid w:val="00A73BDB"/>
    <w:rsid w:val="00A75BF0"/>
    <w:rsid w:val="00A75E94"/>
    <w:rsid w:val="00A76439"/>
    <w:rsid w:val="00A76867"/>
    <w:rsid w:val="00A76885"/>
    <w:rsid w:val="00A76AC2"/>
    <w:rsid w:val="00A76E8A"/>
    <w:rsid w:val="00A77004"/>
    <w:rsid w:val="00A772C2"/>
    <w:rsid w:val="00A77422"/>
    <w:rsid w:val="00A77594"/>
    <w:rsid w:val="00A8032B"/>
    <w:rsid w:val="00A80473"/>
    <w:rsid w:val="00A8103E"/>
    <w:rsid w:val="00A81113"/>
    <w:rsid w:val="00A81415"/>
    <w:rsid w:val="00A816D6"/>
    <w:rsid w:val="00A823EE"/>
    <w:rsid w:val="00A839E9"/>
    <w:rsid w:val="00A83E43"/>
    <w:rsid w:val="00A84009"/>
    <w:rsid w:val="00A8429D"/>
    <w:rsid w:val="00A84378"/>
    <w:rsid w:val="00A84B0A"/>
    <w:rsid w:val="00A84B2B"/>
    <w:rsid w:val="00A852E1"/>
    <w:rsid w:val="00A85CBA"/>
    <w:rsid w:val="00A8609E"/>
    <w:rsid w:val="00A86726"/>
    <w:rsid w:val="00A867B3"/>
    <w:rsid w:val="00A877F6"/>
    <w:rsid w:val="00A91091"/>
    <w:rsid w:val="00A91349"/>
    <w:rsid w:val="00A91588"/>
    <w:rsid w:val="00A91E74"/>
    <w:rsid w:val="00A922C2"/>
    <w:rsid w:val="00A9235D"/>
    <w:rsid w:val="00A934B4"/>
    <w:rsid w:val="00A9382C"/>
    <w:rsid w:val="00A938D7"/>
    <w:rsid w:val="00A93D4A"/>
    <w:rsid w:val="00A94369"/>
    <w:rsid w:val="00A944D8"/>
    <w:rsid w:val="00A94689"/>
    <w:rsid w:val="00A94C9C"/>
    <w:rsid w:val="00A94CC5"/>
    <w:rsid w:val="00A94DCE"/>
    <w:rsid w:val="00A95578"/>
    <w:rsid w:val="00A95740"/>
    <w:rsid w:val="00A9590F"/>
    <w:rsid w:val="00A95BBC"/>
    <w:rsid w:val="00A95CE9"/>
    <w:rsid w:val="00A95E9E"/>
    <w:rsid w:val="00A96270"/>
    <w:rsid w:val="00A965A8"/>
    <w:rsid w:val="00A96EF0"/>
    <w:rsid w:val="00AA049A"/>
    <w:rsid w:val="00AA0659"/>
    <w:rsid w:val="00AA072E"/>
    <w:rsid w:val="00AA083D"/>
    <w:rsid w:val="00AA0AA0"/>
    <w:rsid w:val="00AA115A"/>
    <w:rsid w:val="00AA1B23"/>
    <w:rsid w:val="00AA1BE6"/>
    <w:rsid w:val="00AA1DA2"/>
    <w:rsid w:val="00AA1DE2"/>
    <w:rsid w:val="00AA26C7"/>
    <w:rsid w:val="00AA28C7"/>
    <w:rsid w:val="00AA35EC"/>
    <w:rsid w:val="00AA3B85"/>
    <w:rsid w:val="00AA45C9"/>
    <w:rsid w:val="00AA509E"/>
    <w:rsid w:val="00AA5439"/>
    <w:rsid w:val="00AA5F68"/>
    <w:rsid w:val="00AA7282"/>
    <w:rsid w:val="00AB026C"/>
    <w:rsid w:val="00AB0D0E"/>
    <w:rsid w:val="00AB10D3"/>
    <w:rsid w:val="00AB24CF"/>
    <w:rsid w:val="00AB2516"/>
    <w:rsid w:val="00AB2C96"/>
    <w:rsid w:val="00AB2FB6"/>
    <w:rsid w:val="00AB3A76"/>
    <w:rsid w:val="00AB3CCF"/>
    <w:rsid w:val="00AB4B1A"/>
    <w:rsid w:val="00AB5599"/>
    <w:rsid w:val="00AB5BB7"/>
    <w:rsid w:val="00AB66F7"/>
    <w:rsid w:val="00AB67C9"/>
    <w:rsid w:val="00AC081D"/>
    <w:rsid w:val="00AC0D68"/>
    <w:rsid w:val="00AC1B82"/>
    <w:rsid w:val="00AC2674"/>
    <w:rsid w:val="00AC2A87"/>
    <w:rsid w:val="00AC2E85"/>
    <w:rsid w:val="00AC35E3"/>
    <w:rsid w:val="00AC3C47"/>
    <w:rsid w:val="00AC4ADA"/>
    <w:rsid w:val="00AC4B1E"/>
    <w:rsid w:val="00AC5256"/>
    <w:rsid w:val="00AC56ED"/>
    <w:rsid w:val="00AC6064"/>
    <w:rsid w:val="00AC6769"/>
    <w:rsid w:val="00AC6DDF"/>
    <w:rsid w:val="00AC6F46"/>
    <w:rsid w:val="00AC709D"/>
    <w:rsid w:val="00AC71C3"/>
    <w:rsid w:val="00AC76CF"/>
    <w:rsid w:val="00AD14AE"/>
    <w:rsid w:val="00AD18A4"/>
    <w:rsid w:val="00AD2079"/>
    <w:rsid w:val="00AD21B5"/>
    <w:rsid w:val="00AD2811"/>
    <w:rsid w:val="00AD283A"/>
    <w:rsid w:val="00AD29EE"/>
    <w:rsid w:val="00AD2A79"/>
    <w:rsid w:val="00AD3CC9"/>
    <w:rsid w:val="00AD40E7"/>
    <w:rsid w:val="00AD4FB7"/>
    <w:rsid w:val="00AD61A3"/>
    <w:rsid w:val="00AD6359"/>
    <w:rsid w:val="00AD638F"/>
    <w:rsid w:val="00AD63B3"/>
    <w:rsid w:val="00AD66B7"/>
    <w:rsid w:val="00AD67A3"/>
    <w:rsid w:val="00AD6A91"/>
    <w:rsid w:val="00AD7991"/>
    <w:rsid w:val="00AD7A7E"/>
    <w:rsid w:val="00AE105E"/>
    <w:rsid w:val="00AE12DE"/>
    <w:rsid w:val="00AE1692"/>
    <w:rsid w:val="00AE27C9"/>
    <w:rsid w:val="00AE2CDB"/>
    <w:rsid w:val="00AE344E"/>
    <w:rsid w:val="00AE3457"/>
    <w:rsid w:val="00AE396D"/>
    <w:rsid w:val="00AE3ECF"/>
    <w:rsid w:val="00AE469D"/>
    <w:rsid w:val="00AE4BB3"/>
    <w:rsid w:val="00AE5CA1"/>
    <w:rsid w:val="00AE627C"/>
    <w:rsid w:val="00AE6CFA"/>
    <w:rsid w:val="00AF01DB"/>
    <w:rsid w:val="00AF067F"/>
    <w:rsid w:val="00AF18EE"/>
    <w:rsid w:val="00AF1F69"/>
    <w:rsid w:val="00AF282C"/>
    <w:rsid w:val="00AF3265"/>
    <w:rsid w:val="00AF429A"/>
    <w:rsid w:val="00AF56ED"/>
    <w:rsid w:val="00AF5728"/>
    <w:rsid w:val="00AF5EB1"/>
    <w:rsid w:val="00AF6230"/>
    <w:rsid w:val="00AF6309"/>
    <w:rsid w:val="00AF662F"/>
    <w:rsid w:val="00AF69FE"/>
    <w:rsid w:val="00AF7021"/>
    <w:rsid w:val="00AF7A99"/>
    <w:rsid w:val="00AF7F9C"/>
    <w:rsid w:val="00B00963"/>
    <w:rsid w:val="00B00A01"/>
    <w:rsid w:val="00B00C5A"/>
    <w:rsid w:val="00B0165C"/>
    <w:rsid w:val="00B018CF"/>
    <w:rsid w:val="00B01F48"/>
    <w:rsid w:val="00B02846"/>
    <w:rsid w:val="00B02A61"/>
    <w:rsid w:val="00B033F6"/>
    <w:rsid w:val="00B03B8D"/>
    <w:rsid w:val="00B04D4A"/>
    <w:rsid w:val="00B0534F"/>
    <w:rsid w:val="00B05739"/>
    <w:rsid w:val="00B06C77"/>
    <w:rsid w:val="00B06E4A"/>
    <w:rsid w:val="00B07106"/>
    <w:rsid w:val="00B07288"/>
    <w:rsid w:val="00B072D9"/>
    <w:rsid w:val="00B07496"/>
    <w:rsid w:val="00B0783F"/>
    <w:rsid w:val="00B10810"/>
    <w:rsid w:val="00B110F8"/>
    <w:rsid w:val="00B116A6"/>
    <w:rsid w:val="00B11AA2"/>
    <w:rsid w:val="00B11C4B"/>
    <w:rsid w:val="00B11DC2"/>
    <w:rsid w:val="00B125AB"/>
    <w:rsid w:val="00B12768"/>
    <w:rsid w:val="00B12871"/>
    <w:rsid w:val="00B128F6"/>
    <w:rsid w:val="00B12F06"/>
    <w:rsid w:val="00B133BC"/>
    <w:rsid w:val="00B13C46"/>
    <w:rsid w:val="00B141FA"/>
    <w:rsid w:val="00B1483B"/>
    <w:rsid w:val="00B148BE"/>
    <w:rsid w:val="00B14E91"/>
    <w:rsid w:val="00B14FAD"/>
    <w:rsid w:val="00B150B1"/>
    <w:rsid w:val="00B15746"/>
    <w:rsid w:val="00B166E3"/>
    <w:rsid w:val="00B16AB1"/>
    <w:rsid w:val="00B17077"/>
    <w:rsid w:val="00B17EC6"/>
    <w:rsid w:val="00B20467"/>
    <w:rsid w:val="00B212DA"/>
    <w:rsid w:val="00B21749"/>
    <w:rsid w:val="00B22021"/>
    <w:rsid w:val="00B220CA"/>
    <w:rsid w:val="00B224F0"/>
    <w:rsid w:val="00B230BE"/>
    <w:rsid w:val="00B23289"/>
    <w:rsid w:val="00B2335E"/>
    <w:rsid w:val="00B24AB0"/>
    <w:rsid w:val="00B24B6B"/>
    <w:rsid w:val="00B24BA3"/>
    <w:rsid w:val="00B24D46"/>
    <w:rsid w:val="00B24D4A"/>
    <w:rsid w:val="00B25B86"/>
    <w:rsid w:val="00B25C71"/>
    <w:rsid w:val="00B27429"/>
    <w:rsid w:val="00B276D6"/>
    <w:rsid w:val="00B277BA"/>
    <w:rsid w:val="00B27AC2"/>
    <w:rsid w:val="00B27FBF"/>
    <w:rsid w:val="00B3024C"/>
    <w:rsid w:val="00B30790"/>
    <w:rsid w:val="00B30956"/>
    <w:rsid w:val="00B31043"/>
    <w:rsid w:val="00B31862"/>
    <w:rsid w:val="00B32996"/>
    <w:rsid w:val="00B32A32"/>
    <w:rsid w:val="00B33316"/>
    <w:rsid w:val="00B33E1B"/>
    <w:rsid w:val="00B34311"/>
    <w:rsid w:val="00B348BD"/>
    <w:rsid w:val="00B34B86"/>
    <w:rsid w:val="00B350F4"/>
    <w:rsid w:val="00B35A87"/>
    <w:rsid w:val="00B3607D"/>
    <w:rsid w:val="00B368CE"/>
    <w:rsid w:val="00B36F43"/>
    <w:rsid w:val="00B370B9"/>
    <w:rsid w:val="00B37B78"/>
    <w:rsid w:val="00B40358"/>
    <w:rsid w:val="00B40751"/>
    <w:rsid w:val="00B40CF8"/>
    <w:rsid w:val="00B40F71"/>
    <w:rsid w:val="00B4107B"/>
    <w:rsid w:val="00B41325"/>
    <w:rsid w:val="00B418F1"/>
    <w:rsid w:val="00B42138"/>
    <w:rsid w:val="00B42DEA"/>
    <w:rsid w:val="00B437FE"/>
    <w:rsid w:val="00B43C3F"/>
    <w:rsid w:val="00B441FA"/>
    <w:rsid w:val="00B44D0D"/>
    <w:rsid w:val="00B44EE7"/>
    <w:rsid w:val="00B467D3"/>
    <w:rsid w:val="00B46DA5"/>
    <w:rsid w:val="00B46DC0"/>
    <w:rsid w:val="00B4714F"/>
    <w:rsid w:val="00B4790F"/>
    <w:rsid w:val="00B5011A"/>
    <w:rsid w:val="00B506E1"/>
    <w:rsid w:val="00B51325"/>
    <w:rsid w:val="00B5142E"/>
    <w:rsid w:val="00B5171F"/>
    <w:rsid w:val="00B519A2"/>
    <w:rsid w:val="00B51FAC"/>
    <w:rsid w:val="00B528AA"/>
    <w:rsid w:val="00B529F5"/>
    <w:rsid w:val="00B5306F"/>
    <w:rsid w:val="00B530D2"/>
    <w:rsid w:val="00B53135"/>
    <w:rsid w:val="00B53F27"/>
    <w:rsid w:val="00B5553A"/>
    <w:rsid w:val="00B55AFC"/>
    <w:rsid w:val="00B55D2C"/>
    <w:rsid w:val="00B55F94"/>
    <w:rsid w:val="00B5657E"/>
    <w:rsid w:val="00B57116"/>
    <w:rsid w:val="00B5791B"/>
    <w:rsid w:val="00B57D38"/>
    <w:rsid w:val="00B57E63"/>
    <w:rsid w:val="00B60ED4"/>
    <w:rsid w:val="00B60EE4"/>
    <w:rsid w:val="00B61614"/>
    <w:rsid w:val="00B624F5"/>
    <w:rsid w:val="00B62D45"/>
    <w:rsid w:val="00B632D6"/>
    <w:rsid w:val="00B63DDD"/>
    <w:rsid w:val="00B65014"/>
    <w:rsid w:val="00B650DE"/>
    <w:rsid w:val="00B6532C"/>
    <w:rsid w:val="00B661F2"/>
    <w:rsid w:val="00B66929"/>
    <w:rsid w:val="00B66BB3"/>
    <w:rsid w:val="00B66F30"/>
    <w:rsid w:val="00B67794"/>
    <w:rsid w:val="00B67909"/>
    <w:rsid w:val="00B70845"/>
    <w:rsid w:val="00B70900"/>
    <w:rsid w:val="00B7126B"/>
    <w:rsid w:val="00B716CC"/>
    <w:rsid w:val="00B7228C"/>
    <w:rsid w:val="00B7307E"/>
    <w:rsid w:val="00B7315B"/>
    <w:rsid w:val="00B73B1B"/>
    <w:rsid w:val="00B73BEB"/>
    <w:rsid w:val="00B74228"/>
    <w:rsid w:val="00B74607"/>
    <w:rsid w:val="00B747BA"/>
    <w:rsid w:val="00B7495E"/>
    <w:rsid w:val="00B7525D"/>
    <w:rsid w:val="00B7549B"/>
    <w:rsid w:val="00B76929"/>
    <w:rsid w:val="00B76A27"/>
    <w:rsid w:val="00B76C04"/>
    <w:rsid w:val="00B80E26"/>
    <w:rsid w:val="00B81323"/>
    <w:rsid w:val="00B816B8"/>
    <w:rsid w:val="00B81FC7"/>
    <w:rsid w:val="00B82BF0"/>
    <w:rsid w:val="00B82C53"/>
    <w:rsid w:val="00B83028"/>
    <w:rsid w:val="00B83157"/>
    <w:rsid w:val="00B83938"/>
    <w:rsid w:val="00B83961"/>
    <w:rsid w:val="00B83DC6"/>
    <w:rsid w:val="00B84343"/>
    <w:rsid w:val="00B84756"/>
    <w:rsid w:val="00B84821"/>
    <w:rsid w:val="00B84BF9"/>
    <w:rsid w:val="00B84EA0"/>
    <w:rsid w:val="00B85311"/>
    <w:rsid w:val="00B854AF"/>
    <w:rsid w:val="00B8557E"/>
    <w:rsid w:val="00B85736"/>
    <w:rsid w:val="00B8617B"/>
    <w:rsid w:val="00B862E3"/>
    <w:rsid w:val="00B86617"/>
    <w:rsid w:val="00B87168"/>
    <w:rsid w:val="00B876AB"/>
    <w:rsid w:val="00B9078D"/>
    <w:rsid w:val="00B91011"/>
    <w:rsid w:val="00B92650"/>
    <w:rsid w:val="00B927D7"/>
    <w:rsid w:val="00B93350"/>
    <w:rsid w:val="00B938BB"/>
    <w:rsid w:val="00B94C32"/>
    <w:rsid w:val="00B9508E"/>
    <w:rsid w:val="00B95ACB"/>
    <w:rsid w:val="00B95BA2"/>
    <w:rsid w:val="00B960E0"/>
    <w:rsid w:val="00B973F2"/>
    <w:rsid w:val="00B97BEF"/>
    <w:rsid w:val="00B97E83"/>
    <w:rsid w:val="00B97FAD"/>
    <w:rsid w:val="00BA033A"/>
    <w:rsid w:val="00BA04C1"/>
    <w:rsid w:val="00BA0D47"/>
    <w:rsid w:val="00BA109E"/>
    <w:rsid w:val="00BA1531"/>
    <w:rsid w:val="00BA1B9D"/>
    <w:rsid w:val="00BA2CBA"/>
    <w:rsid w:val="00BA31FC"/>
    <w:rsid w:val="00BA33C3"/>
    <w:rsid w:val="00BA3717"/>
    <w:rsid w:val="00BA3BE9"/>
    <w:rsid w:val="00BA4F26"/>
    <w:rsid w:val="00BA5263"/>
    <w:rsid w:val="00BA5ED8"/>
    <w:rsid w:val="00BA5F31"/>
    <w:rsid w:val="00BA6026"/>
    <w:rsid w:val="00BA6569"/>
    <w:rsid w:val="00BA67C8"/>
    <w:rsid w:val="00BA6DBB"/>
    <w:rsid w:val="00BA6DDE"/>
    <w:rsid w:val="00BA6E3A"/>
    <w:rsid w:val="00BA6E7A"/>
    <w:rsid w:val="00BB025A"/>
    <w:rsid w:val="00BB16D9"/>
    <w:rsid w:val="00BB1B19"/>
    <w:rsid w:val="00BB1B4E"/>
    <w:rsid w:val="00BB2258"/>
    <w:rsid w:val="00BB2C8C"/>
    <w:rsid w:val="00BB2E15"/>
    <w:rsid w:val="00BB2E28"/>
    <w:rsid w:val="00BB31D6"/>
    <w:rsid w:val="00BB3BF6"/>
    <w:rsid w:val="00BB3C43"/>
    <w:rsid w:val="00BB47CD"/>
    <w:rsid w:val="00BB47DC"/>
    <w:rsid w:val="00BB4D5F"/>
    <w:rsid w:val="00BB7964"/>
    <w:rsid w:val="00BB79A2"/>
    <w:rsid w:val="00BB79BD"/>
    <w:rsid w:val="00BB7F67"/>
    <w:rsid w:val="00BC036F"/>
    <w:rsid w:val="00BC1615"/>
    <w:rsid w:val="00BC1F14"/>
    <w:rsid w:val="00BC23DC"/>
    <w:rsid w:val="00BC27DA"/>
    <w:rsid w:val="00BC2E92"/>
    <w:rsid w:val="00BC301B"/>
    <w:rsid w:val="00BC4012"/>
    <w:rsid w:val="00BC41BC"/>
    <w:rsid w:val="00BC4847"/>
    <w:rsid w:val="00BC4955"/>
    <w:rsid w:val="00BC4A66"/>
    <w:rsid w:val="00BC4FB1"/>
    <w:rsid w:val="00BC52DB"/>
    <w:rsid w:val="00BC5602"/>
    <w:rsid w:val="00BC564E"/>
    <w:rsid w:val="00BC5C4C"/>
    <w:rsid w:val="00BC6288"/>
    <w:rsid w:val="00BC6770"/>
    <w:rsid w:val="00BC7837"/>
    <w:rsid w:val="00BC7CF8"/>
    <w:rsid w:val="00BC7CFD"/>
    <w:rsid w:val="00BC7E14"/>
    <w:rsid w:val="00BD0791"/>
    <w:rsid w:val="00BD07C9"/>
    <w:rsid w:val="00BD08F5"/>
    <w:rsid w:val="00BD2276"/>
    <w:rsid w:val="00BD229B"/>
    <w:rsid w:val="00BD2B22"/>
    <w:rsid w:val="00BD2F24"/>
    <w:rsid w:val="00BD35F6"/>
    <w:rsid w:val="00BD36C4"/>
    <w:rsid w:val="00BD3822"/>
    <w:rsid w:val="00BD465E"/>
    <w:rsid w:val="00BD4EE9"/>
    <w:rsid w:val="00BD5B4A"/>
    <w:rsid w:val="00BD5CE5"/>
    <w:rsid w:val="00BD659B"/>
    <w:rsid w:val="00BD6FA0"/>
    <w:rsid w:val="00BD7AA7"/>
    <w:rsid w:val="00BE0280"/>
    <w:rsid w:val="00BE047E"/>
    <w:rsid w:val="00BE09FC"/>
    <w:rsid w:val="00BE0D71"/>
    <w:rsid w:val="00BE0F8C"/>
    <w:rsid w:val="00BE10B2"/>
    <w:rsid w:val="00BE12D5"/>
    <w:rsid w:val="00BE1EF5"/>
    <w:rsid w:val="00BE21A6"/>
    <w:rsid w:val="00BE21F9"/>
    <w:rsid w:val="00BE2444"/>
    <w:rsid w:val="00BE25B9"/>
    <w:rsid w:val="00BE3639"/>
    <w:rsid w:val="00BE37F2"/>
    <w:rsid w:val="00BE3EAF"/>
    <w:rsid w:val="00BE40A6"/>
    <w:rsid w:val="00BE4693"/>
    <w:rsid w:val="00BE478D"/>
    <w:rsid w:val="00BE4A98"/>
    <w:rsid w:val="00BE4FB9"/>
    <w:rsid w:val="00BE556C"/>
    <w:rsid w:val="00BE594F"/>
    <w:rsid w:val="00BE61AA"/>
    <w:rsid w:val="00BE649C"/>
    <w:rsid w:val="00BE66B6"/>
    <w:rsid w:val="00BE71FC"/>
    <w:rsid w:val="00BE7485"/>
    <w:rsid w:val="00BE7540"/>
    <w:rsid w:val="00BE7DC9"/>
    <w:rsid w:val="00BE7F20"/>
    <w:rsid w:val="00BF03C8"/>
    <w:rsid w:val="00BF0412"/>
    <w:rsid w:val="00BF0A95"/>
    <w:rsid w:val="00BF0E7C"/>
    <w:rsid w:val="00BF0FB3"/>
    <w:rsid w:val="00BF143D"/>
    <w:rsid w:val="00BF27C1"/>
    <w:rsid w:val="00BF2915"/>
    <w:rsid w:val="00BF307D"/>
    <w:rsid w:val="00BF32AC"/>
    <w:rsid w:val="00BF377E"/>
    <w:rsid w:val="00BF41E2"/>
    <w:rsid w:val="00BF4954"/>
    <w:rsid w:val="00BF4FFA"/>
    <w:rsid w:val="00BF5513"/>
    <w:rsid w:val="00BF5661"/>
    <w:rsid w:val="00BF5C19"/>
    <w:rsid w:val="00BF6749"/>
    <w:rsid w:val="00BF7043"/>
    <w:rsid w:val="00BF764C"/>
    <w:rsid w:val="00C0017E"/>
    <w:rsid w:val="00C00243"/>
    <w:rsid w:val="00C00512"/>
    <w:rsid w:val="00C009C6"/>
    <w:rsid w:val="00C01A4C"/>
    <w:rsid w:val="00C01C70"/>
    <w:rsid w:val="00C01D41"/>
    <w:rsid w:val="00C02329"/>
    <w:rsid w:val="00C02674"/>
    <w:rsid w:val="00C02824"/>
    <w:rsid w:val="00C029DD"/>
    <w:rsid w:val="00C031A6"/>
    <w:rsid w:val="00C03393"/>
    <w:rsid w:val="00C0363D"/>
    <w:rsid w:val="00C038EB"/>
    <w:rsid w:val="00C03C07"/>
    <w:rsid w:val="00C03D29"/>
    <w:rsid w:val="00C03D73"/>
    <w:rsid w:val="00C04391"/>
    <w:rsid w:val="00C04AF4"/>
    <w:rsid w:val="00C05559"/>
    <w:rsid w:val="00C05800"/>
    <w:rsid w:val="00C05918"/>
    <w:rsid w:val="00C05993"/>
    <w:rsid w:val="00C05C36"/>
    <w:rsid w:val="00C05F26"/>
    <w:rsid w:val="00C05F86"/>
    <w:rsid w:val="00C06551"/>
    <w:rsid w:val="00C066C8"/>
    <w:rsid w:val="00C06B93"/>
    <w:rsid w:val="00C07250"/>
    <w:rsid w:val="00C078C8"/>
    <w:rsid w:val="00C07B79"/>
    <w:rsid w:val="00C105CD"/>
    <w:rsid w:val="00C11272"/>
    <w:rsid w:val="00C1151B"/>
    <w:rsid w:val="00C118E4"/>
    <w:rsid w:val="00C11ADC"/>
    <w:rsid w:val="00C11BE0"/>
    <w:rsid w:val="00C11F01"/>
    <w:rsid w:val="00C127CC"/>
    <w:rsid w:val="00C12B2F"/>
    <w:rsid w:val="00C131FC"/>
    <w:rsid w:val="00C1366C"/>
    <w:rsid w:val="00C1377C"/>
    <w:rsid w:val="00C1410E"/>
    <w:rsid w:val="00C14DC7"/>
    <w:rsid w:val="00C1509C"/>
    <w:rsid w:val="00C15D50"/>
    <w:rsid w:val="00C15E2C"/>
    <w:rsid w:val="00C15E6A"/>
    <w:rsid w:val="00C1691E"/>
    <w:rsid w:val="00C176D3"/>
    <w:rsid w:val="00C1797E"/>
    <w:rsid w:val="00C17D11"/>
    <w:rsid w:val="00C17D22"/>
    <w:rsid w:val="00C20D31"/>
    <w:rsid w:val="00C2196F"/>
    <w:rsid w:val="00C2257E"/>
    <w:rsid w:val="00C23C36"/>
    <w:rsid w:val="00C240E5"/>
    <w:rsid w:val="00C24B66"/>
    <w:rsid w:val="00C24EA3"/>
    <w:rsid w:val="00C24F41"/>
    <w:rsid w:val="00C24FCC"/>
    <w:rsid w:val="00C253E0"/>
    <w:rsid w:val="00C260F8"/>
    <w:rsid w:val="00C26B91"/>
    <w:rsid w:val="00C26D3A"/>
    <w:rsid w:val="00C279F9"/>
    <w:rsid w:val="00C30235"/>
    <w:rsid w:val="00C30B56"/>
    <w:rsid w:val="00C3116D"/>
    <w:rsid w:val="00C3137E"/>
    <w:rsid w:val="00C313BB"/>
    <w:rsid w:val="00C314CB"/>
    <w:rsid w:val="00C316E4"/>
    <w:rsid w:val="00C31D46"/>
    <w:rsid w:val="00C32397"/>
    <w:rsid w:val="00C327A8"/>
    <w:rsid w:val="00C32850"/>
    <w:rsid w:val="00C32BBE"/>
    <w:rsid w:val="00C32C55"/>
    <w:rsid w:val="00C332BA"/>
    <w:rsid w:val="00C33C5E"/>
    <w:rsid w:val="00C3426F"/>
    <w:rsid w:val="00C34382"/>
    <w:rsid w:val="00C34384"/>
    <w:rsid w:val="00C34A03"/>
    <w:rsid w:val="00C34B29"/>
    <w:rsid w:val="00C34F4C"/>
    <w:rsid w:val="00C3526D"/>
    <w:rsid w:val="00C35396"/>
    <w:rsid w:val="00C354E5"/>
    <w:rsid w:val="00C35512"/>
    <w:rsid w:val="00C35755"/>
    <w:rsid w:val="00C359BA"/>
    <w:rsid w:val="00C35AAD"/>
    <w:rsid w:val="00C35E4E"/>
    <w:rsid w:val="00C3635F"/>
    <w:rsid w:val="00C36993"/>
    <w:rsid w:val="00C36DCE"/>
    <w:rsid w:val="00C36F08"/>
    <w:rsid w:val="00C3707B"/>
    <w:rsid w:val="00C373E2"/>
    <w:rsid w:val="00C3797D"/>
    <w:rsid w:val="00C37FB1"/>
    <w:rsid w:val="00C37FC6"/>
    <w:rsid w:val="00C40752"/>
    <w:rsid w:val="00C40A66"/>
    <w:rsid w:val="00C40D2B"/>
    <w:rsid w:val="00C40DE1"/>
    <w:rsid w:val="00C4150A"/>
    <w:rsid w:val="00C41A4B"/>
    <w:rsid w:val="00C41A95"/>
    <w:rsid w:val="00C42E2F"/>
    <w:rsid w:val="00C42F78"/>
    <w:rsid w:val="00C43086"/>
    <w:rsid w:val="00C43710"/>
    <w:rsid w:val="00C44428"/>
    <w:rsid w:val="00C44802"/>
    <w:rsid w:val="00C44F98"/>
    <w:rsid w:val="00C455C2"/>
    <w:rsid w:val="00C45993"/>
    <w:rsid w:val="00C45B10"/>
    <w:rsid w:val="00C4624C"/>
    <w:rsid w:val="00C462A2"/>
    <w:rsid w:val="00C46628"/>
    <w:rsid w:val="00C4687B"/>
    <w:rsid w:val="00C46C8E"/>
    <w:rsid w:val="00C46F7F"/>
    <w:rsid w:val="00C4706A"/>
    <w:rsid w:val="00C472DD"/>
    <w:rsid w:val="00C47878"/>
    <w:rsid w:val="00C47F6F"/>
    <w:rsid w:val="00C504D7"/>
    <w:rsid w:val="00C504D8"/>
    <w:rsid w:val="00C50A93"/>
    <w:rsid w:val="00C50AFB"/>
    <w:rsid w:val="00C50FF9"/>
    <w:rsid w:val="00C515DA"/>
    <w:rsid w:val="00C52C38"/>
    <w:rsid w:val="00C53106"/>
    <w:rsid w:val="00C539A4"/>
    <w:rsid w:val="00C53BC5"/>
    <w:rsid w:val="00C53DD4"/>
    <w:rsid w:val="00C54FD1"/>
    <w:rsid w:val="00C55247"/>
    <w:rsid w:val="00C5557F"/>
    <w:rsid w:val="00C56399"/>
    <w:rsid w:val="00C56A4D"/>
    <w:rsid w:val="00C56BFB"/>
    <w:rsid w:val="00C56C49"/>
    <w:rsid w:val="00C570DA"/>
    <w:rsid w:val="00C57BFA"/>
    <w:rsid w:val="00C57EE7"/>
    <w:rsid w:val="00C60061"/>
    <w:rsid w:val="00C600DC"/>
    <w:rsid w:val="00C600F8"/>
    <w:rsid w:val="00C6021F"/>
    <w:rsid w:val="00C6041B"/>
    <w:rsid w:val="00C60B3E"/>
    <w:rsid w:val="00C60B45"/>
    <w:rsid w:val="00C60B66"/>
    <w:rsid w:val="00C61249"/>
    <w:rsid w:val="00C615BB"/>
    <w:rsid w:val="00C61653"/>
    <w:rsid w:val="00C617E5"/>
    <w:rsid w:val="00C621E3"/>
    <w:rsid w:val="00C6237D"/>
    <w:rsid w:val="00C623E8"/>
    <w:rsid w:val="00C628E8"/>
    <w:rsid w:val="00C62CC2"/>
    <w:rsid w:val="00C63100"/>
    <w:rsid w:val="00C6357C"/>
    <w:rsid w:val="00C638DC"/>
    <w:rsid w:val="00C6399D"/>
    <w:rsid w:val="00C646DE"/>
    <w:rsid w:val="00C6481A"/>
    <w:rsid w:val="00C64BF1"/>
    <w:rsid w:val="00C64D27"/>
    <w:rsid w:val="00C64D5D"/>
    <w:rsid w:val="00C66B1E"/>
    <w:rsid w:val="00C67113"/>
    <w:rsid w:val="00C67418"/>
    <w:rsid w:val="00C67F71"/>
    <w:rsid w:val="00C70247"/>
    <w:rsid w:val="00C709E1"/>
    <w:rsid w:val="00C712CD"/>
    <w:rsid w:val="00C71366"/>
    <w:rsid w:val="00C71637"/>
    <w:rsid w:val="00C71765"/>
    <w:rsid w:val="00C71EA9"/>
    <w:rsid w:val="00C72959"/>
    <w:rsid w:val="00C72DF3"/>
    <w:rsid w:val="00C734AB"/>
    <w:rsid w:val="00C735CE"/>
    <w:rsid w:val="00C73C22"/>
    <w:rsid w:val="00C74372"/>
    <w:rsid w:val="00C74BC2"/>
    <w:rsid w:val="00C74D38"/>
    <w:rsid w:val="00C7509F"/>
    <w:rsid w:val="00C75826"/>
    <w:rsid w:val="00C75CD0"/>
    <w:rsid w:val="00C75D53"/>
    <w:rsid w:val="00C75D5A"/>
    <w:rsid w:val="00C768A5"/>
    <w:rsid w:val="00C76B1F"/>
    <w:rsid w:val="00C77281"/>
    <w:rsid w:val="00C77AE9"/>
    <w:rsid w:val="00C800C4"/>
    <w:rsid w:val="00C8024D"/>
    <w:rsid w:val="00C8085B"/>
    <w:rsid w:val="00C80B16"/>
    <w:rsid w:val="00C80D09"/>
    <w:rsid w:val="00C81597"/>
    <w:rsid w:val="00C817C2"/>
    <w:rsid w:val="00C81DF1"/>
    <w:rsid w:val="00C82738"/>
    <w:rsid w:val="00C82CDD"/>
    <w:rsid w:val="00C82E38"/>
    <w:rsid w:val="00C82E81"/>
    <w:rsid w:val="00C83789"/>
    <w:rsid w:val="00C83ADB"/>
    <w:rsid w:val="00C84A45"/>
    <w:rsid w:val="00C85128"/>
    <w:rsid w:val="00C8559A"/>
    <w:rsid w:val="00C857BB"/>
    <w:rsid w:val="00C85DBE"/>
    <w:rsid w:val="00C86886"/>
    <w:rsid w:val="00C86F6B"/>
    <w:rsid w:val="00C8787A"/>
    <w:rsid w:val="00C87D12"/>
    <w:rsid w:val="00C900C3"/>
    <w:rsid w:val="00C900C6"/>
    <w:rsid w:val="00C904B7"/>
    <w:rsid w:val="00C905DB"/>
    <w:rsid w:val="00C91452"/>
    <w:rsid w:val="00C915D0"/>
    <w:rsid w:val="00C915E5"/>
    <w:rsid w:val="00C9170F"/>
    <w:rsid w:val="00C91AA2"/>
    <w:rsid w:val="00C924F5"/>
    <w:rsid w:val="00C92838"/>
    <w:rsid w:val="00C92D75"/>
    <w:rsid w:val="00C9306F"/>
    <w:rsid w:val="00C94C5C"/>
    <w:rsid w:val="00C94D0D"/>
    <w:rsid w:val="00C94F6F"/>
    <w:rsid w:val="00C9504E"/>
    <w:rsid w:val="00C952AA"/>
    <w:rsid w:val="00C954ED"/>
    <w:rsid w:val="00C95BBB"/>
    <w:rsid w:val="00C9614D"/>
    <w:rsid w:val="00C961DD"/>
    <w:rsid w:val="00C961E3"/>
    <w:rsid w:val="00C964C6"/>
    <w:rsid w:val="00C9654D"/>
    <w:rsid w:val="00C96561"/>
    <w:rsid w:val="00C96C08"/>
    <w:rsid w:val="00C96C0F"/>
    <w:rsid w:val="00C972F0"/>
    <w:rsid w:val="00C97885"/>
    <w:rsid w:val="00C97927"/>
    <w:rsid w:val="00CA00AA"/>
    <w:rsid w:val="00CA115B"/>
    <w:rsid w:val="00CA1490"/>
    <w:rsid w:val="00CA14CF"/>
    <w:rsid w:val="00CA1A3A"/>
    <w:rsid w:val="00CA1A3B"/>
    <w:rsid w:val="00CA1C16"/>
    <w:rsid w:val="00CA2E9A"/>
    <w:rsid w:val="00CA36A2"/>
    <w:rsid w:val="00CA3944"/>
    <w:rsid w:val="00CA3A2C"/>
    <w:rsid w:val="00CA3ADE"/>
    <w:rsid w:val="00CA4195"/>
    <w:rsid w:val="00CA45AA"/>
    <w:rsid w:val="00CA4725"/>
    <w:rsid w:val="00CA4905"/>
    <w:rsid w:val="00CA5032"/>
    <w:rsid w:val="00CA6500"/>
    <w:rsid w:val="00CA69A1"/>
    <w:rsid w:val="00CA6DF8"/>
    <w:rsid w:val="00CA6F6E"/>
    <w:rsid w:val="00CA732F"/>
    <w:rsid w:val="00CB0808"/>
    <w:rsid w:val="00CB12E9"/>
    <w:rsid w:val="00CB1492"/>
    <w:rsid w:val="00CB14D5"/>
    <w:rsid w:val="00CB167C"/>
    <w:rsid w:val="00CB1759"/>
    <w:rsid w:val="00CB1B08"/>
    <w:rsid w:val="00CB1DB2"/>
    <w:rsid w:val="00CB1E5B"/>
    <w:rsid w:val="00CB203C"/>
    <w:rsid w:val="00CB22F0"/>
    <w:rsid w:val="00CB2595"/>
    <w:rsid w:val="00CB2791"/>
    <w:rsid w:val="00CB45B6"/>
    <w:rsid w:val="00CB499E"/>
    <w:rsid w:val="00CB4AE1"/>
    <w:rsid w:val="00CB4B70"/>
    <w:rsid w:val="00CB5462"/>
    <w:rsid w:val="00CB6022"/>
    <w:rsid w:val="00CB69B8"/>
    <w:rsid w:val="00CB6A15"/>
    <w:rsid w:val="00CB6B66"/>
    <w:rsid w:val="00CB6F08"/>
    <w:rsid w:val="00CB77D5"/>
    <w:rsid w:val="00CB7A42"/>
    <w:rsid w:val="00CB7DE7"/>
    <w:rsid w:val="00CC09A0"/>
    <w:rsid w:val="00CC0BA0"/>
    <w:rsid w:val="00CC0D77"/>
    <w:rsid w:val="00CC12CF"/>
    <w:rsid w:val="00CC1B29"/>
    <w:rsid w:val="00CC2DF2"/>
    <w:rsid w:val="00CC32E7"/>
    <w:rsid w:val="00CC3566"/>
    <w:rsid w:val="00CC3A00"/>
    <w:rsid w:val="00CC3AEF"/>
    <w:rsid w:val="00CC4619"/>
    <w:rsid w:val="00CC4885"/>
    <w:rsid w:val="00CC580E"/>
    <w:rsid w:val="00CC61E5"/>
    <w:rsid w:val="00CC6B9E"/>
    <w:rsid w:val="00CC6C6B"/>
    <w:rsid w:val="00CC713E"/>
    <w:rsid w:val="00CC738A"/>
    <w:rsid w:val="00CC756D"/>
    <w:rsid w:val="00CC7DEB"/>
    <w:rsid w:val="00CD0AB4"/>
    <w:rsid w:val="00CD0C36"/>
    <w:rsid w:val="00CD1348"/>
    <w:rsid w:val="00CD137C"/>
    <w:rsid w:val="00CD1406"/>
    <w:rsid w:val="00CD14C3"/>
    <w:rsid w:val="00CD1CE5"/>
    <w:rsid w:val="00CD1D1C"/>
    <w:rsid w:val="00CD32D9"/>
    <w:rsid w:val="00CD3355"/>
    <w:rsid w:val="00CD3846"/>
    <w:rsid w:val="00CD3AE4"/>
    <w:rsid w:val="00CD3F47"/>
    <w:rsid w:val="00CD4226"/>
    <w:rsid w:val="00CD45B1"/>
    <w:rsid w:val="00CD4E7A"/>
    <w:rsid w:val="00CE0C99"/>
    <w:rsid w:val="00CE0DEA"/>
    <w:rsid w:val="00CE109B"/>
    <w:rsid w:val="00CE1DBE"/>
    <w:rsid w:val="00CE22C5"/>
    <w:rsid w:val="00CE25F3"/>
    <w:rsid w:val="00CE3DC2"/>
    <w:rsid w:val="00CE3DDE"/>
    <w:rsid w:val="00CE43C2"/>
    <w:rsid w:val="00CE4675"/>
    <w:rsid w:val="00CE5AA5"/>
    <w:rsid w:val="00CE5BDB"/>
    <w:rsid w:val="00CE5DB2"/>
    <w:rsid w:val="00CE602F"/>
    <w:rsid w:val="00CE626A"/>
    <w:rsid w:val="00CE65E6"/>
    <w:rsid w:val="00CE6B4C"/>
    <w:rsid w:val="00CE6E47"/>
    <w:rsid w:val="00CE6ED8"/>
    <w:rsid w:val="00CE7400"/>
    <w:rsid w:val="00CE769E"/>
    <w:rsid w:val="00CE77D3"/>
    <w:rsid w:val="00CE7A5F"/>
    <w:rsid w:val="00CE7BA5"/>
    <w:rsid w:val="00CF0084"/>
    <w:rsid w:val="00CF034D"/>
    <w:rsid w:val="00CF0DFF"/>
    <w:rsid w:val="00CF1051"/>
    <w:rsid w:val="00CF117D"/>
    <w:rsid w:val="00CF1868"/>
    <w:rsid w:val="00CF1E84"/>
    <w:rsid w:val="00CF2108"/>
    <w:rsid w:val="00CF31FF"/>
    <w:rsid w:val="00CF394D"/>
    <w:rsid w:val="00CF3C26"/>
    <w:rsid w:val="00CF3C68"/>
    <w:rsid w:val="00CF4A39"/>
    <w:rsid w:val="00CF4D93"/>
    <w:rsid w:val="00CF4F68"/>
    <w:rsid w:val="00CF4F78"/>
    <w:rsid w:val="00CF53F4"/>
    <w:rsid w:val="00CF5B03"/>
    <w:rsid w:val="00CF5B8F"/>
    <w:rsid w:val="00CF65C3"/>
    <w:rsid w:val="00CF662E"/>
    <w:rsid w:val="00CF6B8A"/>
    <w:rsid w:val="00CF6BD5"/>
    <w:rsid w:val="00CF79BA"/>
    <w:rsid w:val="00CF7A4F"/>
    <w:rsid w:val="00D00C9B"/>
    <w:rsid w:val="00D00F2A"/>
    <w:rsid w:val="00D01781"/>
    <w:rsid w:val="00D01A51"/>
    <w:rsid w:val="00D01CF9"/>
    <w:rsid w:val="00D023E2"/>
    <w:rsid w:val="00D028E6"/>
    <w:rsid w:val="00D029E6"/>
    <w:rsid w:val="00D02B57"/>
    <w:rsid w:val="00D03C18"/>
    <w:rsid w:val="00D03CE2"/>
    <w:rsid w:val="00D03D08"/>
    <w:rsid w:val="00D03D86"/>
    <w:rsid w:val="00D0446C"/>
    <w:rsid w:val="00D04AC8"/>
    <w:rsid w:val="00D04AFF"/>
    <w:rsid w:val="00D04B33"/>
    <w:rsid w:val="00D050B4"/>
    <w:rsid w:val="00D053A9"/>
    <w:rsid w:val="00D05F25"/>
    <w:rsid w:val="00D05F56"/>
    <w:rsid w:val="00D060F6"/>
    <w:rsid w:val="00D06468"/>
    <w:rsid w:val="00D06A72"/>
    <w:rsid w:val="00D06AF3"/>
    <w:rsid w:val="00D07339"/>
    <w:rsid w:val="00D073CD"/>
    <w:rsid w:val="00D0777B"/>
    <w:rsid w:val="00D07DBB"/>
    <w:rsid w:val="00D106B6"/>
    <w:rsid w:val="00D10A23"/>
    <w:rsid w:val="00D111F6"/>
    <w:rsid w:val="00D112AC"/>
    <w:rsid w:val="00D1186D"/>
    <w:rsid w:val="00D11DAA"/>
    <w:rsid w:val="00D138AF"/>
    <w:rsid w:val="00D14126"/>
    <w:rsid w:val="00D1425E"/>
    <w:rsid w:val="00D144AB"/>
    <w:rsid w:val="00D1456C"/>
    <w:rsid w:val="00D15E88"/>
    <w:rsid w:val="00D161FE"/>
    <w:rsid w:val="00D16652"/>
    <w:rsid w:val="00D16A0F"/>
    <w:rsid w:val="00D16B61"/>
    <w:rsid w:val="00D17BDC"/>
    <w:rsid w:val="00D2014C"/>
    <w:rsid w:val="00D20D5E"/>
    <w:rsid w:val="00D21074"/>
    <w:rsid w:val="00D21266"/>
    <w:rsid w:val="00D215F2"/>
    <w:rsid w:val="00D22074"/>
    <w:rsid w:val="00D2207B"/>
    <w:rsid w:val="00D227FB"/>
    <w:rsid w:val="00D2304F"/>
    <w:rsid w:val="00D23117"/>
    <w:rsid w:val="00D23272"/>
    <w:rsid w:val="00D23567"/>
    <w:rsid w:val="00D237A0"/>
    <w:rsid w:val="00D24242"/>
    <w:rsid w:val="00D24983"/>
    <w:rsid w:val="00D24D69"/>
    <w:rsid w:val="00D255C0"/>
    <w:rsid w:val="00D268DA"/>
    <w:rsid w:val="00D26D43"/>
    <w:rsid w:val="00D26F21"/>
    <w:rsid w:val="00D27250"/>
    <w:rsid w:val="00D27371"/>
    <w:rsid w:val="00D27610"/>
    <w:rsid w:val="00D27D6C"/>
    <w:rsid w:val="00D27F89"/>
    <w:rsid w:val="00D30197"/>
    <w:rsid w:val="00D312AB"/>
    <w:rsid w:val="00D315D1"/>
    <w:rsid w:val="00D32370"/>
    <w:rsid w:val="00D32CF0"/>
    <w:rsid w:val="00D330A8"/>
    <w:rsid w:val="00D332C3"/>
    <w:rsid w:val="00D3336F"/>
    <w:rsid w:val="00D33BB8"/>
    <w:rsid w:val="00D33CFB"/>
    <w:rsid w:val="00D33DE9"/>
    <w:rsid w:val="00D345D5"/>
    <w:rsid w:val="00D3633E"/>
    <w:rsid w:val="00D36A0A"/>
    <w:rsid w:val="00D370A9"/>
    <w:rsid w:val="00D37B8C"/>
    <w:rsid w:val="00D37E43"/>
    <w:rsid w:val="00D417DE"/>
    <w:rsid w:val="00D419F8"/>
    <w:rsid w:val="00D41EB0"/>
    <w:rsid w:val="00D42737"/>
    <w:rsid w:val="00D4288A"/>
    <w:rsid w:val="00D42AE6"/>
    <w:rsid w:val="00D43431"/>
    <w:rsid w:val="00D434B2"/>
    <w:rsid w:val="00D43595"/>
    <w:rsid w:val="00D4399E"/>
    <w:rsid w:val="00D44263"/>
    <w:rsid w:val="00D4464B"/>
    <w:rsid w:val="00D44897"/>
    <w:rsid w:val="00D462B3"/>
    <w:rsid w:val="00D46643"/>
    <w:rsid w:val="00D4777E"/>
    <w:rsid w:val="00D477F6"/>
    <w:rsid w:val="00D47865"/>
    <w:rsid w:val="00D47A37"/>
    <w:rsid w:val="00D50049"/>
    <w:rsid w:val="00D503F0"/>
    <w:rsid w:val="00D51D43"/>
    <w:rsid w:val="00D51F58"/>
    <w:rsid w:val="00D5200A"/>
    <w:rsid w:val="00D520A9"/>
    <w:rsid w:val="00D525C7"/>
    <w:rsid w:val="00D54F5A"/>
    <w:rsid w:val="00D55251"/>
    <w:rsid w:val="00D552EA"/>
    <w:rsid w:val="00D55548"/>
    <w:rsid w:val="00D56E99"/>
    <w:rsid w:val="00D572E1"/>
    <w:rsid w:val="00D57365"/>
    <w:rsid w:val="00D578B1"/>
    <w:rsid w:val="00D6052D"/>
    <w:rsid w:val="00D60653"/>
    <w:rsid w:val="00D6078E"/>
    <w:rsid w:val="00D60A21"/>
    <w:rsid w:val="00D61725"/>
    <w:rsid w:val="00D61EE5"/>
    <w:rsid w:val="00D62955"/>
    <w:rsid w:val="00D62DFC"/>
    <w:rsid w:val="00D62F03"/>
    <w:rsid w:val="00D63423"/>
    <w:rsid w:val="00D63946"/>
    <w:rsid w:val="00D63A72"/>
    <w:rsid w:val="00D63BAC"/>
    <w:rsid w:val="00D641C3"/>
    <w:rsid w:val="00D64C3A"/>
    <w:rsid w:val="00D658EA"/>
    <w:rsid w:val="00D661A6"/>
    <w:rsid w:val="00D66B9D"/>
    <w:rsid w:val="00D67BCB"/>
    <w:rsid w:val="00D67BFB"/>
    <w:rsid w:val="00D70179"/>
    <w:rsid w:val="00D70800"/>
    <w:rsid w:val="00D70EE1"/>
    <w:rsid w:val="00D70F47"/>
    <w:rsid w:val="00D71FF2"/>
    <w:rsid w:val="00D7218C"/>
    <w:rsid w:val="00D721CD"/>
    <w:rsid w:val="00D7293D"/>
    <w:rsid w:val="00D72E56"/>
    <w:rsid w:val="00D73CE3"/>
    <w:rsid w:val="00D74144"/>
    <w:rsid w:val="00D7542E"/>
    <w:rsid w:val="00D75611"/>
    <w:rsid w:val="00D762DB"/>
    <w:rsid w:val="00D764E6"/>
    <w:rsid w:val="00D76E7C"/>
    <w:rsid w:val="00D77244"/>
    <w:rsid w:val="00D8074D"/>
    <w:rsid w:val="00D80E43"/>
    <w:rsid w:val="00D819BD"/>
    <w:rsid w:val="00D8200F"/>
    <w:rsid w:val="00D82184"/>
    <w:rsid w:val="00D82DA2"/>
    <w:rsid w:val="00D8400E"/>
    <w:rsid w:val="00D84BC1"/>
    <w:rsid w:val="00D84E69"/>
    <w:rsid w:val="00D8577D"/>
    <w:rsid w:val="00D858D6"/>
    <w:rsid w:val="00D85D8F"/>
    <w:rsid w:val="00D86195"/>
    <w:rsid w:val="00D86351"/>
    <w:rsid w:val="00D8675E"/>
    <w:rsid w:val="00D86D3C"/>
    <w:rsid w:val="00D87888"/>
    <w:rsid w:val="00D900B4"/>
    <w:rsid w:val="00D906A8"/>
    <w:rsid w:val="00D90B4E"/>
    <w:rsid w:val="00D90BCC"/>
    <w:rsid w:val="00D91657"/>
    <w:rsid w:val="00D92D3A"/>
    <w:rsid w:val="00D932E4"/>
    <w:rsid w:val="00D93407"/>
    <w:rsid w:val="00D94950"/>
    <w:rsid w:val="00D950AE"/>
    <w:rsid w:val="00D956B5"/>
    <w:rsid w:val="00D95E11"/>
    <w:rsid w:val="00D969B1"/>
    <w:rsid w:val="00D969EB"/>
    <w:rsid w:val="00D97807"/>
    <w:rsid w:val="00D97C68"/>
    <w:rsid w:val="00DA093A"/>
    <w:rsid w:val="00DA0D61"/>
    <w:rsid w:val="00DA13C4"/>
    <w:rsid w:val="00DA17E6"/>
    <w:rsid w:val="00DA27AA"/>
    <w:rsid w:val="00DA2D38"/>
    <w:rsid w:val="00DA2FBB"/>
    <w:rsid w:val="00DA3029"/>
    <w:rsid w:val="00DA3211"/>
    <w:rsid w:val="00DA37C5"/>
    <w:rsid w:val="00DA41BB"/>
    <w:rsid w:val="00DA4721"/>
    <w:rsid w:val="00DA47AE"/>
    <w:rsid w:val="00DA4B2D"/>
    <w:rsid w:val="00DA4C22"/>
    <w:rsid w:val="00DA5205"/>
    <w:rsid w:val="00DA5B58"/>
    <w:rsid w:val="00DA5DC7"/>
    <w:rsid w:val="00DA62F2"/>
    <w:rsid w:val="00DA6DFF"/>
    <w:rsid w:val="00DA6E9A"/>
    <w:rsid w:val="00DB0A0F"/>
    <w:rsid w:val="00DB122C"/>
    <w:rsid w:val="00DB1231"/>
    <w:rsid w:val="00DB1F22"/>
    <w:rsid w:val="00DB21E3"/>
    <w:rsid w:val="00DB2C68"/>
    <w:rsid w:val="00DB2CAD"/>
    <w:rsid w:val="00DB315E"/>
    <w:rsid w:val="00DB31F4"/>
    <w:rsid w:val="00DB37D3"/>
    <w:rsid w:val="00DB3AFF"/>
    <w:rsid w:val="00DB3B02"/>
    <w:rsid w:val="00DB3F6F"/>
    <w:rsid w:val="00DB41B0"/>
    <w:rsid w:val="00DB4398"/>
    <w:rsid w:val="00DB4AAB"/>
    <w:rsid w:val="00DB548B"/>
    <w:rsid w:val="00DB5BF4"/>
    <w:rsid w:val="00DB5C45"/>
    <w:rsid w:val="00DB5D1E"/>
    <w:rsid w:val="00DB5D44"/>
    <w:rsid w:val="00DB6938"/>
    <w:rsid w:val="00DB77FB"/>
    <w:rsid w:val="00DC005A"/>
    <w:rsid w:val="00DC041D"/>
    <w:rsid w:val="00DC05FB"/>
    <w:rsid w:val="00DC084C"/>
    <w:rsid w:val="00DC09E1"/>
    <w:rsid w:val="00DC0A1C"/>
    <w:rsid w:val="00DC0D49"/>
    <w:rsid w:val="00DC0EFE"/>
    <w:rsid w:val="00DC10C2"/>
    <w:rsid w:val="00DC19FC"/>
    <w:rsid w:val="00DC1F07"/>
    <w:rsid w:val="00DC240F"/>
    <w:rsid w:val="00DC2521"/>
    <w:rsid w:val="00DC2655"/>
    <w:rsid w:val="00DC28B3"/>
    <w:rsid w:val="00DC2A2A"/>
    <w:rsid w:val="00DC2FF7"/>
    <w:rsid w:val="00DC343C"/>
    <w:rsid w:val="00DC3AAD"/>
    <w:rsid w:val="00DC3CCE"/>
    <w:rsid w:val="00DC3D87"/>
    <w:rsid w:val="00DC4BC6"/>
    <w:rsid w:val="00DC4E33"/>
    <w:rsid w:val="00DC5066"/>
    <w:rsid w:val="00DC5192"/>
    <w:rsid w:val="00DC52A3"/>
    <w:rsid w:val="00DC5414"/>
    <w:rsid w:val="00DC5716"/>
    <w:rsid w:val="00DC585A"/>
    <w:rsid w:val="00DC592A"/>
    <w:rsid w:val="00DC5BB2"/>
    <w:rsid w:val="00DC607B"/>
    <w:rsid w:val="00DC6290"/>
    <w:rsid w:val="00DC6FE5"/>
    <w:rsid w:val="00DC70D3"/>
    <w:rsid w:val="00DC7384"/>
    <w:rsid w:val="00DC7809"/>
    <w:rsid w:val="00DC78CC"/>
    <w:rsid w:val="00DC7E6A"/>
    <w:rsid w:val="00DD0986"/>
    <w:rsid w:val="00DD0FDF"/>
    <w:rsid w:val="00DD116A"/>
    <w:rsid w:val="00DD1941"/>
    <w:rsid w:val="00DD1976"/>
    <w:rsid w:val="00DD2250"/>
    <w:rsid w:val="00DD23A0"/>
    <w:rsid w:val="00DD28B9"/>
    <w:rsid w:val="00DD2FD6"/>
    <w:rsid w:val="00DD3336"/>
    <w:rsid w:val="00DD37B8"/>
    <w:rsid w:val="00DD3E04"/>
    <w:rsid w:val="00DD4206"/>
    <w:rsid w:val="00DD4EF7"/>
    <w:rsid w:val="00DD5473"/>
    <w:rsid w:val="00DD5B38"/>
    <w:rsid w:val="00DD612D"/>
    <w:rsid w:val="00DD67A7"/>
    <w:rsid w:val="00DD6F07"/>
    <w:rsid w:val="00DD7709"/>
    <w:rsid w:val="00DD775F"/>
    <w:rsid w:val="00DD7941"/>
    <w:rsid w:val="00DE03C0"/>
    <w:rsid w:val="00DE0E18"/>
    <w:rsid w:val="00DE104B"/>
    <w:rsid w:val="00DE1320"/>
    <w:rsid w:val="00DE1A70"/>
    <w:rsid w:val="00DE2FD2"/>
    <w:rsid w:val="00DE30BA"/>
    <w:rsid w:val="00DE3781"/>
    <w:rsid w:val="00DE389C"/>
    <w:rsid w:val="00DE4D73"/>
    <w:rsid w:val="00DE626F"/>
    <w:rsid w:val="00DE630E"/>
    <w:rsid w:val="00DE674E"/>
    <w:rsid w:val="00DE678E"/>
    <w:rsid w:val="00DE6D3D"/>
    <w:rsid w:val="00DE709A"/>
    <w:rsid w:val="00DE7636"/>
    <w:rsid w:val="00DF0F00"/>
    <w:rsid w:val="00DF1A93"/>
    <w:rsid w:val="00DF21B0"/>
    <w:rsid w:val="00DF22DD"/>
    <w:rsid w:val="00DF249F"/>
    <w:rsid w:val="00DF3452"/>
    <w:rsid w:val="00DF3DBB"/>
    <w:rsid w:val="00DF4D0F"/>
    <w:rsid w:val="00DF5011"/>
    <w:rsid w:val="00DF55F0"/>
    <w:rsid w:val="00DF5700"/>
    <w:rsid w:val="00DF6BFD"/>
    <w:rsid w:val="00DF6F90"/>
    <w:rsid w:val="00DF7302"/>
    <w:rsid w:val="00DF732C"/>
    <w:rsid w:val="00DF73A7"/>
    <w:rsid w:val="00DF7D34"/>
    <w:rsid w:val="00DF7D93"/>
    <w:rsid w:val="00DF7ECC"/>
    <w:rsid w:val="00E002A1"/>
    <w:rsid w:val="00E002B7"/>
    <w:rsid w:val="00E00AD0"/>
    <w:rsid w:val="00E018EF"/>
    <w:rsid w:val="00E0215B"/>
    <w:rsid w:val="00E02997"/>
    <w:rsid w:val="00E02A52"/>
    <w:rsid w:val="00E02B25"/>
    <w:rsid w:val="00E02E3F"/>
    <w:rsid w:val="00E03235"/>
    <w:rsid w:val="00E03973"/>
    <w:rsid w:val="00E03E4C"/>
    <w:rsid w:val="00E04AE1"/>
    <w:rsid w:val="00E04DE9"/>
    <w:rsid w:val="00E04E4E"/>
    <w:rsid w:val="00E05848"/>
    <w:rsid w:val="00E05CBA"/>
    <w:rsid w:val="00E05D84"/>
    <w:rsid w:val="00E06239"/>
    <w:rsid w:val="00E0629E"/>
    <w:rsid w:val="00E06647"/>
    <w:rsid w:val="00E06879"/>
    <w:rsid w:val="00E06FFF"/>
    <w:rsid w:val="00E0732C"/>
    <w:rsid w:val="00E07588"/>
    <w:rsid w:val="00E0770C"/>
    <w:rsid w:val="00E079C9"/>
    <w:rsid w:val="00E10264"/>
    <w:rsid w:val="00E1108C"/>
    <w:rsid w:val="00E11094"/>
    <w:rsid w:val="00E1143A"/>
    <w:rsid w:val="00E1196A"/>
    <w:rsid w:val="00E11A52"/>
    <w:rsid w:val="00E12490"/>
    <w:rsid w:val="00E12B3D"/>
    <w:rsid w:val="00E12DA1"/>
    <w:rsid w:val="00E13113"/>
    <w:rsid w:val="00E13B9A"/>
    <w:rsid w:val="00E14775"/>
    <w:rsid w:val="00E150FA"/>
    <w:rsid w:val="00E1640C"/>
    <w:rsid w:val="00E16649"/>
    <w:rsid w:val="00E16711"/>
    <w:rsid w:val="00E20561"/>
    <w:rsid w:val="00E20C69"/>
    <w:rsid w:val="00E211B3"/>
    <w:rsid w:val="00E211EC"/>
    <w:rsid w:val="00E212F4"/>
    <w:rsid w:val="00E21D32"/>
    <w:rsid w:val="00E22C52"/>
    <w:rsid w:val="00E22D29"/>
    <w:rsid w:val="00E233CF"/>
    <w:rsid w:val="00E23BBF"/>
    <w:rsid w:val="00E2477A"/>
    <w:rsid w:val="00E249A5"/>
    <w:rsid w:val="00E24EFE"/>
    <w:rsid w:val="00E251CC"/>
    <w:rsid w:val="00E2630A"/>
    <w:rsid w:val="00E267F0"/>
    <w:rsid w:val="00E26A09"/>
    <w:rsid w:val="00E271C7"/>
    <w:rsid w:val="00E27579"/>
    <w:rsid w:val="00E278A5"/>
    <w:rsid w:val="00E27DBD"/>
    <w:rsid w:val="00E3064B"/>
    <w:rsid w:val="00E309D0"/>
    <w:rsid w:val="00E3128C"/>
    <w:rsid w:val="00E31A62"/>
    <w:rsid w:val="00E32008"/>
    <w:rsid w:val="00E32360"/>
    <w:rsid w:val="00E32458"/>
    <w:rsid w:val="00E32E1F"/>
    <w:rsid w:val="00E33100"/>
    <w:rsid w:val="00E34119"/>
    <w:rsid w:val="00E3416C"/>
    <w:rsid w:val="00E35FEE"/>
    <w:rsid w:val="00E36B27"/>
    <w:rsid w:val="00E36B89"/>
    <w:rsid w:val="00E36C5F"/>
    <w:rsid w:val="00E36D87"/>
    <w:rsid w:val="00E36E00"/>
    <w:rsid w:val="00E37BCA"/>
    <w:rsid w:val="00E37C4A"/>
    <w:rsid w:val="00E37F01"/>
    <w:rsid w:val="00E40ED8"/>
    <w:rsid w:val="00E4104A"/>
    <w:rsid w:val="00E416BA"/>
    <w:rsid w:val="00E41D79"/>
    <w:rsid w:val="00E424F6"/>
    <w:rsid w:val="00E42605"/>
    <w:rsid w:val="00E428F1"/>
    <w:rsid w:val="00E43199"/>
    <w:rsid w:val="00E43CEC"/>
    <w:rsid w:val="00E443C8"/>
    <w:rsid w:val="00E448C3"/>
    <w:rsid w:val="00E44A40"/>
    <w:rsid w:val="00E44CDC"/>
    <w:rsid w:val="00E44E6F"/>
    <w:rsid w:val="00E4555D"/>
    <w:rsid w:val="00E46518"/>
    <w:rsid w:val="00E4715B"/>
    <w:rsid w:val="00E47AAA"/>
    <w:rsid w:val="00E50A3E"/>
    <w:rsid w:val="00E50D5E"/>
    <w:rsid w:val="00E50F85"/>
    <w:rsid w:val="00E51A6A"/>
    <w:rsid w:val="00E51D5D"/>
    <w:rsid w:val="00E52763"/>
    <w:rsid w:val="00E54450"/>
    <w:rsid w:val="00E54AA9"/>
    <w:rsid w:val="00E5576E"/>
    <w:rsid w:val="00E557D2"/>
    <w:rsid w:val="00E57A5D"/>
    <w:rsid w:val="00E57A5E"/>
    <w:rsid w:val="00E57CF6"/>
    <w:rsid w:val="00E60DCF"/>
    <w:rsid w:val="00E6169E"/>
    <w:rsid w:val="00E61C9D"/>
    <w:rsid w:val="00E61CC8"/>
    <w:rsid w:val="00E61F69"/>
    <w:rsid w:val="00E6239D"/>
    <w:rsid w:val="00E62B1B"/>
    <w:rsid w:val="00E63D77"/>
    <w:rsid w:val="00E64B88"/>
    <w:rsid w:val="00E64DAC"/>
    <w:rsid w:val="00E64EC9"/>
    <w:rsid w:val="00E64F4C"/>
    <w:rsid w:val="00E6500A"/>
    <w:rsid w:val="00E650F5"/>
    <w:rsid w:val="00E66177"/>
    <w:rsid w:val="00E6617C"/>
    <w:rsid w:val="00E66517"/>
    <w:rsid w:val="00E666ED"/>
    <w:rsid w:val="00E670CA"/>
    <w:rsid w:val="00E67238"/>
    <w:rsid w:val="00E674E4"/>
    <w:rsid w:val="00E67510"/>
    <w:rsid w:val="00E677BF"/>
    <w:rsid w:val="00E67958"/>
    <w:rsid w:val="00E67ADC"/>
    <w:rsid w:val="00E67D03"/>
    <w:rsid w:val="00E70016"/>
    <w:rsid w:val="00E70C16"/>
    <w:rsid w:val="00E71531"/>
    <w:rsid w:val="00E71534"/>
    <w:rsid w:val="00E7189C"/>
    <w:rsid w:val="00E71B85"/>
    <w:rsid w:val="00E71D00"/>
    <w:rsid w:val="00E7209B"/>
    <w:rsid w:val="00E72684"/>
    <w:rsid w:val="00E732F3"/>
    <w:rsid w:val="00E74F8A"/>
    <w:rsid w:val="00E750FA"/>
    <w:rsid w:val="00E751DD"/>
    <w:rsid w:val="00E75380"/>
    <w:rsid w:val="00E756A0"/>
    <w:rsid w:val="00E75CCA"/>
    <w:rsid w:val="00E76179"/>
    <w:rsid w:val="00E77114"/>
    <w:rsid w:val="00E774D4"/>
    <w:rsid w:val="00E806BF"/>
    <w:rsid w:val="00E80A52"/>
    <w:rsid w:val="00E80B96"/>
    <w:rsid w:val="00E810EA"/>
    <w:rsid w:val="00E8135A"/>
    <w:rsid w:val="00E8135F"/>
    <w:rsid w:val="00E82AD7"/>
    <w:rsid w:val="00E83B81"/>
    <w:rsid w:val="00E850B5"/>
    <w:rsid w:val="00E85484"/>
    <w:rsid w:val="00E854A4"/>
    <w:rsid w:val="00E854C5"/>
    <w:rsid w:val="00E85518"/>
    <w:rsid w:val="00E86503"/>
    <w:rsid w:val="00E86C3F"/>
    <w:rsid w:val="00E87FA3"/>
    <w:rsid w:val="00E90E49"/>
    <w:rsid w:val="00E91374"/>
    <w:rsid w:val="00E91523"/>
    <w:rsid w:val="00E927E6"/>
    <w:rsid w:val="00E92AD9"/>
    <w:rsid w:val="00E9360D"/>
    <w:rsid w:val="00E937E7"/>
    <w:rsid w:val="00E93ADC"/>
    <w:rsid w:val="00E93C61"/>
    <w:rsid w:val="00E93DFA"/>
    <w:rsid w:val="00E93FFB"/>
    <w:rsid w:val="00E9461F"/>
    <w:rsid w:val="00E947E9"/>
    <w:rsid w:val="00E95143"/>
    <w:rsid w:val="00E951D6"/>
    <w:rsid w:val="00E952C8"/>
    <w:rsid w:val="00E961D9"/>
    <w:rsid w:val="00E96597"/>
    <w:rsid w:val="00E9740E"/>
    <w:rsid w:val="00E97643"/>
    <w:rsid w:val="00EA11E6"/>
    <w:rsid w:val="00EA13B9"/>
    <w:rsid w:val="00EA1586"/>
    <w:rsid w:val="00EA1902"/>
    <w:rsid w:val="00EA1992"/>
    <w:rsid w:val="00EA1C3F"/>
    <w:rsid w:val="00EA1EDF"/>
    <w:rsid w:val="00EA1F30"/>
    <w:rsid w:val="00EA23A9"/>
    <w:rsid w:val="00EA2883"/>
    <w:rsid w:val="00EA2A17"/>
    <w:rsid w:val="00EA36B2"/>
    <w:rsid w:val="00EA3C2D"/>
    <w:rsid w:val="00EA4003"/>
    <w:rsid w:val="00EA415D"/>
    <w:rsid w:val="00EA4437"/>
    <w:rsid w:val="00EA5595"/>
    <w:rsid w:val="00EA56F4"/>
    <w:rsid w:val="00EA6340"/>
    <w:rsid w:val="00EA6FAB"/>
    <w:rsid w:val="00EA7970"/>
    <w:rsid w:val="00EA7E14"/>
    <w:rsid w:val="00EB11AE"/>
    <w:rsid w:val="00EB1DE4"/>
    <w:rsid w:val="00EB2F5C"/>
    <w:rsid w:val="00EB3337"/>
    <w:rsid w:val="00EB3642"/>
    <w:rsid w:val="00EB37D9"/>
    <w:rsid w:val="00EB3F2B"/>
    <w:rsid w:val="00EB4140"/>
    <w:rsid w:val="00EB489B"/>
    <w:rsid w:val="00EB52BD"/>
    <w:rsid w:val="00EB5861"/>
    <w:rsid w:val="00EB642B"/>
    <w:rsid w:val="00EB66D7"/>
    <w:rsid w:val="00EB67DD"/>
    <w:rsid w:val="00EB6ECA"/>
    <w:rsid w:val="00EB739D"/>
    <w:rsid w:val="00EB78B6"/>
    <w:rsid w:val="00EC1349"/>
    <w:rsid w:val="00EC141E"/>
    <w:rsid w:val="00EC17EA"/>
    <w:rsid w:val="00EC3317"/>
    <w:rsid w:val="00EC3DAB"/>
    <w:rsid w:val="00EC3FE9"/>
    <w:rsid w:val="00EC48DC"/>
    <w:rsid w:val="00EC543E"/>
    <w:rsid w:val="00EC54AB"/>
    <w:rsid w:val="00EC554F"/>
    <w:rsid w:val="00EC61F6"/>
    <w:rsid w:val="00EC6823"/>
    <w:rsid w:val="00EC69D5"/>
    <w:rsid w:val="00EC7138"/>
    <w:rsid w:val="00EC7628"/>
    <w:rsid w:val="00EC7726"/>
    <w:rsid w:val="00EC77F6"/>
    <w:rsid w:val="00EC7C24"/>
    <w:rsid w:val="00EC7D79"/>
    <w:rsid w:val="00ED05AB"/>
    <w:rsid w:val="00ED0829"/>
    <w:rsid w:val="00ED0B05"/>
    <w:rsid w:val="00ED13E1"/>
    <w:rsid w:val="00ED1750"/>
    <w:rsid w:val="00ED1C40"/>
    <w:rsid w:val="00ED26CF"/>
    <w:rsid w:val="00ED31F3"/>
    <w:rsid w:val="00ED32EF"/>
    <w:rsid w:val="00ED39CC"/>
    <w:rsid w:val="00ED43E0"/>
    <w:rsid w:val="00ED5627"/>
    <w:rsid w:val="00ED61BF"/>
    <w:rsid w:val="00ED636B"/>
    <w:rsid w:val="00ED64C3"/>
    <w:rsid w:val="00ED663D"/>
    <w:rsid w:val="00ED6A08"/>
    <w:rsid w:val="00ED6C31"/>
    <w:rsid w:val="00ED6E20"/>
    <w:rsid w:val="00ED6EDE"/>
    <w:rsid w:val="00ED72E3"/>
    <w:rsid w:val="00ED74D6"/>
    <w:rsid w:val="00ED76C7"/>
    <w:rsid w:val="00ED7E3D"/>
    <w:rsid w:val="00EE04EA"/>
    <w:rsid w:val="00EE09F0"/>
    <w:rsid w:val="00EE0B2C"/>
    <w:rsid w:val="00EE0E90"/>
    <w:rsid w:val="00EE136A"/>
    <w:rsid w:val="00EE2022"/>
    <w:rsid w:val="00EE2A14"/>
    <w:rsid w:val="00EE3263"/>
    <w:rsid w:val="00EE36E2"/>
    <w:rsid w:val="00EE3B5B"/>
    <w:rsid w:val="00EE4563"/>
    <w:rsid w:val="00EE4590"/>
    <w:rsid w:val="00EE476B"/>
    <w:rsid w:val="00EE476C"/>
    <w:rsid w:val="00EE4B8F"/>
    <w:rsid w:val="00EE4FE2"/>
    <w:rsid w:val="00EE541E"/>
    <w:rsid w:val="00EE5573"/>
    <w:rsid w:val="00EE564D"/>
    <w:rsid w:val="00EE5CBD"/>
    <w:rsid w:val="00EE6214"/>
    <w:rsid w:val="00EE64C3"/>
    <w:rsid w:val="00EE6526"/>
    <w:rsid w:val="00EE66FD"/>
    <w:rsid w:val="00EE7A53"/>
    <w:rsid w:val="00EF0755"/>
    <w:rsid w:val="00EF0775"/>
    <w:rsid w:val="00EF0BCF"/>
    <w:rsid w:val="00EF1B09"/>
    <w:rsid w:val="00EF1F2D"/>
    <w:rsid w:val="00EF2F92"/>
    <w:rsid w:val="00EF331A"/>
    <w:rsid w:val="00EF332C"/>
    <w:rsid w:val="00EF3E41"/>
    <w:rsid w:val="00EF41E5"/>
    <w:rsid w:val="00EF5695"/>
    <w:rsid w:val="00EF6F4E"/>
    <w:rsid w:val="00EF752A"/>
    <w:rsid w:val="00F00586"/>
    <w:rsid w:val="00F00857"/>
    <w:rsid w:val="00F00B49"/>
    <w:rsid w:val="00F00FA4"/>
    <w:rsid w:val="00F019AA"/>
    <w:rsid w:val="00F01ACF"/>
    <w:rsid w:val="00F01EA7"/>
    <w:rsid w:val="00F02C0E"/>
    <w:rsid w:val="00F0332D"/>
    <w:rsid w:val="00F03373"/>
    <w:rsid w:val="00F0381A"/>
    <w:rsid w:val="00F04266"/>
    <w:rsid w:val="00F043E5"/>
    <w:rsid w:val="00F044DC"/>
    <w:rsid w:val="00F0465D"/>
    <w:rsid w:val="00F0471A"/>
    <w:rsid w:val="00F04C1C"/>
    <w:rsid w:val="00F04E7B"/>
    <w:rsid w:val="00F0541D"/>
    <w:rsid w:val="00F06435"/>
    <w:rsid w:val="00F0659C"/>
    <w:rsid w:val="00F066EF"/>
    <w:rsid w:val="00F07716"/>
    <w:rsid w:val="00F07A22"/>
    <w:rsid w:val="00F07EB4"/>
    <w:rsid w:val="00F10085"/>
    <w:rsid w:val="00F100A1"/>
    <w:rsid w:val="00F10368"/>
    <w:rsid w:val="00F105A5"/>
    <w:rsid w:val="00F10A9E"/>
    <w:rsid w:val="00F11335"/>
    <w:rsid w:val="00F11623"/>
    <w:rsid w:val="00F116F9"/>
    <w:rsid w:val="00F11F31"/>
    <w:rsid w:val="00F132A7"/>
    <w:rsid w:val="00F1382E"/>
    <w:rsid w:val="00F14BD6"/>
    <w:rsid w:val="00F150DE"/>
    <w:rsid w:val="00F152AB"/>
    <w:rsid w:val="00F153EE"/>
    <w:rsid w:val="00F16877"/>
    <w:rsid w:val="00F16C7A"/>
    <w:rsid w:val="00F1782D"/>
    <w:rsid w:val="00F200AF"/>
    <w:rsid w:val="00F200B5"/>
    <w:rsid w:val="00F20449"/>
    <w:rsid w:val="00F206D4"/>
    <w:rsid w:val="00F21242"/>
    <w:rsid w:val="00F2134F"/>
    <w:rsid w:val="00F22522"/>
    <w:rsid w:val="00F23182"/>
    <w:rsid w:val="00F23401"/>
    <w:rsid w:val="00F236EF"/>
    <w:rsid w:val="00F246B1"/>
    <w:rsid w:val="00F24F18"/>
    <w:rsid w:val="00F24F4F"/>
    <w:rsid w:val="00F25D00"/>
    <w:rsid w:val="00F25DEC"/>
    <w:rsid w:val="00F25ED6"/>
    <w:rsid w:val="00F3030B"/>
    <w:rsid w:val="00F30805"/>
    <w:rsid w:val="00F31055"/>
    <w:rsid w:val="00F312E4"/>
    <w:rsid w:val="00F313C3"/>
    <w:rsid w:val="00F322C1"/>
    <w:rsid w:val="00F33A56"/>
    <w:rsid w:val="00F341B0"/>
    <w:rsid w:val="00F34544"/>
    <w:rsid w:val="00F345DC"/>
    <w:rsid w:val="00F34D66"/>
    <w:rsid w:val="00F3522D"/>
    <w:rsid w:val="00F35942"/>
    <w:rsid w:val="00F362D5"/>
    <w:rsid w:val="00F36690"/>
    <w:rsid w:val="00F368C5"/>
    <w:rsid w:val="00F37654"/>
    <w:rsid w:val="00F3786D"/>
    <w:rsid w:val="00F40665"/>
    <w:rsid w:val="00F41290"/>
    <w:rsid w:val="00F41BD1"/>
    <w:rsid w:val="00F42792"/>
    <w:rsid w:val="00F428B8"/>
    <w:rsid w:val="00F42C40"/>
    <w:rsid w:val="00F42F42"/>
    <w:rsid w:val="00F42F69"/>
    <w:rsid w:val="00F43042"/>
    <w:rsid w:val="00F445FC"/>
    <w:rsid w:val="00F447D9"/>
    <w:rsid w:val="00F44DCD"/>
    <w:rsid w:val="00F45528"/>
    <w:rsid w:val="00F45A22"/>
    <w:rsid w:val="00F475FE"/>
    <w:rsid w:val="00F47799"/>
    <w:rsid w:val="00F478F5"/>
    <w:rsid w:val="00F507FF"/>
    <w:rsid w:val="00F508AE"/>
    <w:rsid w:val="00F50F5B"/>
    <w:rsid w:val="00F514F5"/>
    <w:rsid w:val="00F51624"/>
    <w:rsid w:val="00F51B12"/>
    <w:rsid w:val="00F51C51"/>
    <w:rsid w:val="00F51EE1"/>
    <w:rsid w:val="00F523FD"/>
    <w:rsid w:val="00F525D3"/>
    <w:rsid w:val="00F535EF"/>
    <w:rsid w:val="00F53769"/>
    <w:rsid w:val="00F537E3"/>
    <w:rsid w:val="00F539C6"/>
    <w:rsid w:val="00F54937"/>
    <w:rsid w:val="00F54D0C"/>
    <w:rsid w:val="00F54D82"/>
    <w:rsid w:val="00F55791"/>
    <w:rsid w:val="00F55FEE"/>
    <w:rsid w:val="00F564E5"/>
    <w:rsid w:val="00F564F0"/>
    <w:rsid w:val="00F566A8"/>
    <w:rsid w:val="00F56B77"/>
    <w:rsid w:val="00F56F60"/>
    <w:rsid w:val="00F57605"/>
    <w:rsid w:val="00F576BF"/>
    <w:rsid w:val="00F578D8"/>
    <w:rsid w:val="00F57F5A"/>
    <w:rsid w:val="00F6050B"/>
    <w:rsid w:val="00F60AA6"/>
    <w:rsid w:val="00F60DF3"/>
    <w:rsid w:val="00F610E7"/>
    <w:rsid w:val="00F61599"/>
    <w:rsid w:val="00F61A6C"/>
    <w:rsid w:val="00F62632"/>
    <w:rsid w:val="00F62773"/>
    <w:rsid w:val="00F62A01"/>
    <w:rsid w:val="00F632E8"/>
    <w:rsid w:val="00F6487A"/>
    <w:rsid w:val="00F6536F"/>
    <w:rsid w:val="00F65571"/>
    <w:rsid w:val="00F655B9"/>
    <w:rsid w:val="00F6562E"/>
    <w:rsid w:val="00F663B1"/>
    <w:rsid w:val="00F6641D"/>
    <w:rsid w:val="00F66CD2"/>
    <w:rsid w:val="00F67056"/>
    <w:rsid w:val="00F71264"/>
    <w:rsid w:val="00F715F9"/>
    <w:rsid w:val="00F7238C"/>
    <w:rsid w:val="00F726A4"/>
    <w:rsid w:val="00F7385F"/>
    <w:rsid w:val="00F73ACC"/>
    <w:rsid w:val="00F73C32"/>
    <w:rsid w:val="00F745B2"/>
    <w:rsid w:val="00F746D6"/>
    <w:rsid w:val="00F74779"/>
    <w:rsid w:val="00F74A96"/>
    <w:rsid w:val="00F74D12"/>
    <w:rsid w:val="00F7539E"/>
    <w:rsid w:val="00F75706"/>
    <w:rsid w:val="00F75F9F"/>
    <w:rsid w:val="00F7626D"/>
    <w:rsid w:val="00F76BC2"/>
    <w:rsid w:val="00F77711"/>
    <w:rsid w:val="00F77F85"/>
    <w:rsid w:val="00F81051"/>
    <w:rsid w:val="00F81978"/>
    <w:rsid w:val="00F81BFA"/>
    <w:rsid w:val="00F81C3F"/>
    <w:rsid w:val="00F81E19"/>
    <w:rsid w:val="00F8269D"/>
    <w:rsid w:val="00F827E3"/>
    <w:rsid w:val="00F82B9D"/>
    <w:rsid w:val="00F837C6"/>
    <w:rsid w:val="00F83A28"/>
    <w:rsid w:val="00F83B30"/>
    <w:rsid w:val="00F83D47"/>
    <w:rsid w:val="00F8422C"/>
    <w:rsid w:val="00F848DA"/>
    <w:rsid w:val="00F84AA8"/>
    <w:rsid w:val="00F85091"/>
    <w:rsid w:val="00F854DC"/>
    <w:rsid w:val="00F85BEB"/>
    <w:rsid w:val="00F85F37"/>
    <w:rsid w:val="00F85FC3"/>
    <w:rsid w:val="00F860A2"/>
    <w:rsid w:val="00F86851"/>
    <w:rsid w:val="00F86CCB"/>
    <w:rsid w:val="00F86F43"/>
    <w:rsid w:val="00F86F69"/>
    <w:rsid w:val="00F87223"/>
    <w:rsid w:val="00F87A42"/>
    <w:rsid w:val="00F87F9F"/>
    <w:rsid w:val="00F91F73"/>
    <w:rsid w:val="00F926F1"/>
    <w:rsid w:val="00F92D70"/>
    <w:rsid w:val="00F93E19"/>
    <w:rsid w:val="00F9414F"/>
    <w:rsid w:val="00F94324"/>
    <w:rsid w:val="00F94998"/>
    <w:rsid w:val="00F94D66"/>
    <w:rsid w:val="00F95589"/>
    <w:rsid w:val="00F956B6"/>
    <w:rsid w:val="00F96385"/>
    <w:rsid w:val="00F96DA5"/>
    <w:rsid w:val="00F971A5"/>
    <w:rsid w:val="00F97426"/>
    <w:rsid w:val="00F97DAF"/>
    <w:rsid w:val="00FA013F"/>
    <w:rsid w:val="00FA0295"/>
    <w:rsid w:val="00FA0B7C"/>
    <w:rsid w:val="00FA0FD1"/>
    <w:rsid w:val="00FA1B65"/>
    <w:rsid w:val="00FA206A"/>
    <w:rsid w:val="00FA2821"/>
    <w:rsid w:val="00FA30C4"/>
    <w:rsid w:val="00FA3CCE"/>
    <w:rsid w:val="00FA40DE"/>
    <w:rsid w:val="00FA4E07"/>
    <w:rsid w:val="00FA771F"/>
    <w:rsid w:val="00FA7969"/>
    <w:rsid w:val="00FA7E41"/>
    <w:rsid w:val="00FB0370"/>
    <w:rsid w:val="00FB04FF"/>
    <w:rsid w:val="00FB1D06"/>
    <w:rsid w:val="00FB28F6"/>
    <w:rsid w:val="00FB2B3C"/>
    <w:rsid w:val="00FB344F"/>
    <w:rsid w:val="00FB34EE"/>
    <w:rsid w:val="00FB3AA3"/>
    <w:rsid w:val="00FB3ACE"/>
    <w:rsid w:val="00FB3F5C"/>
    <w:rsid w:val="00FB455A"/>
    <w:rsid w:val="00FB4742"/>
    <w:rsid w:val="00FB4B00"/>
    <w:rsid w:val="00FB56BE"/>
    <w:rsid w:val="00FB5882"/>
    <w:rsid w:val="00FB5D7B"/>
    <w:rsid w:val="00FB6A69"/>
    <w:rsid w:val="00FB75D7"/>
    <w:rsid w:val="00FB7C66"/>
    <w:rsid w:val="00FC0595"/>
    <w:rsid w:val="00FC05AA"/>
    <w:rsid w:val="00FC07CC"/>
    <w:rsid w:val="00FC1573"/>
    <w:rsid w:val="00FC1730"/>
    <w:rsid w:val="00FC183A"/>
    <w:rsid w:val="00FC1AFE"/>
    <w:rsid w:val="00FC2187"/>
    <w:rsid w:val="00FC2760"/>
    <w:rsid w:val="00FC380A"/>
    <w:rsid w:val="00FC3825"/>
    <w:rsid w:val="00FC3AB5"/>
    <w:rsid w:val="00FC3DC0"/>
    <w:rsid w:val="00FC48D7"/>
    <w:rsid w:val="00FC4CB3"/>
    <w:rsid w:val="00FC4FD3"/>
    <w:rsid w:val="00FC5295"/>
    <w:rsid w:val="00FC60C4"/>
    <w:rsid w:val="00FC6241"/>
    <w:rsid w:val="00FC62C9"/>
    <w:rsid w:val="00FC66C2"/>
    <w:rsid w:val="00FC6BEF"/>
    <w:rsid w:val="00FC6DEF"/>
    <w:rsid w:val="00FC7271"/>
    <w:rsid w:val="00FC7977"/>
    <w:rsid w:val="00FC7CF7"/>
    <w:rsid w:val="00FD15C0"/>
    <w:rsid w:val="00FD1A56"/>
    <w:rsid w:val="00FD1B06"/>
    <w:rsid w:val="00FD1D0B"/>
    <w:rsid w:val="00FD1DAC"/>
    <w:rsid w:val="00FD2C80"/>
    <w:rsid w:val="00FD2DBA"/>
    <w:rsid w:val="00FD34FB"/>
    <w:rsid w:val="00FD3634"/>
    <w:rsid w:val="00FD366D"/>
    <w:rsid w:val="00FD3B9C"/>
    <w:rsid w:val="00FD4590"/>
    <w:rsid w:val="00FD4AB3"/>
    <w:rsid w:val="00FD4CC0"/>
    <w:rsid w:val="00FD524F"/>
    <w:rsid w:val="00FD53F1"/>
    <w:rsid w:val="00FD577B"/>
    <w:rsid w:val="00FD6470"/>
    <w:rsid w:val="00FD6718"/>
    <w:rsid w:val="00FD6C49"/>
    <w:rsid w:val="00FD6F08"/>
    <w:rsid w:val="00FD7190"/>
    <w:rsid w:val="00FD71C0"/>
    <w:rsid w:val="00FD7871"/>
    <w:rsid w:val="00FE085F"/>
    <w:rsid w:val="00FE0958"/>
    <w:rsid w:val="00FE0D0D"/>
    <w:rsid w:val="00FE191D"/>
    <w:rsid w:val="00FE21C3"/>
    <w:rsid w:val="00FE38AB"/>
    <w:rsid w:val="00FE4693"/>
    <w:rsid w:val="00FE488A"/>
    <w:rsid w:val="00FE4AC8"/>
    <w:rsid w:val="00FE5A7E"/>
    <w:rsid w:val="00FE5C88"/>
    <w:rsid w:val="00FE5EBC"/>
    <w:rsid w:val="00FE649D"/>
    <w:rsid w:val="00FE651C"/>
    <w:rsid w:val="00FE65E4"/>
    <w:rsid w:val="00FE6609"/>
    <w:rsid w:val="00FE676B"/>
    <w:rsid w:val="00FE688B"/>
    <w:rsid w:val="00FE7375"/>
    <w:rsid w:val="00FE7D2C"/>
    <w:rsid w:val="00FE7FF5"/>
    <w:rsid w:val="00FF0637"/>
    <w:rsid w:val="00FF0937"/>
    <w:rsid w:val="00FF0A08"/>
    <w:rsid w:val="00FF1567"/>
    <w:rsid w:val="00FF19CC"/>
    <w:rsid w:val="00FF1F3B"/>
    <w:rsid w:val="00FF2A59"/>
    <w:rsid w:val="00FF2BE7"/>
    <w:rsid w:val="00FF3175"/>
    <w:rsid w:val="00FF333E"/>
    <w:rsid w:val="00FF3A91"/>
    <w:rsid w:val="00FF3D2E"/>
    <w:rsid w:val="00FF3E56"/>
    <w:rsid w:val="00FF415B"/>
    <w:rsid w:val="00FF4285"/>
    <w:rsid w:val="00FF5684"/>
    <w:rsid w:val="00FF5828"/>
    <w:rsid w:val="00FF66DF"/>
    <w:rsid w:val="00FF67B7"/>
    <w:rsid w:val="00FF699E"/>
    <w:rsid w:val="00FF6D2E"/>
    <w:rsid w:val="00FF7435"/>
    <w:rsid w:val="00FF7CA2"/>
    <w:rsid w:val="00FF7F4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DC952A"/>
  <w15:docId w15:val="{97BC200D-85F8-48F1-A29D-3820A11B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3043"/>
    <w:rPr>
      <w:sz w:val="24"/>
      <w:szCs w:val="24"/>
    </w:rPr>
  </w:style>
  <w:style w:type="paragraph" w:styleId="Nagwek1">
    <w:name w:val="heading 1"/>
    <w:basedOn w:val="Normalny"/>
    <w:next w:val="Normalny"/>
    <w:link w:val="Nagwek1Znak"/>
    <w:qFormat/>
    <w:locked/>
    <w:rsid w:val="000C0B3A"/>
    <w:pPr>
      <w:keepNext/>
      <w:keepLines/>
      <w:spacing w:before="240"/>
      <w:outlineLvl w:val="0"/>
    </w:pPr>
    <w:rPr>
      <w:rFonts w:asciiTheme="majorHAnsi" w:eastAsiaTheme="majorEastAsia" w:hAnsiTheme="majorHAnsi" w:cstheme="majorBidi"/>
      <w:color w:val="6B911C"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F34544"/>
    <w:pPr>
      <w:tabs>
        <w:tab w:val="center" w:pos="4536"/>
        <w:tab w:val="right" w:pos="9072"/>
      </w:tabs>
    </w:pPr>
  </w:style>
  <w:style w:type="character" w:customStyle="1" w:styleId="NagwekZnak">
    <w:name w:val="Nagłówek Znak"/>
    <w:basedOn w:val="Domylnaczcionkaakapitu"/>
    <w:link w:val="Nagwek"/>
    <w:uiPriority w:val="99"/>
    <w:semiHidden/>
    <w:rsid w:val="00990DEC"/>
    <w:rPr>
      <w:sz w:val="24"/>
      <w:szCs w:val="24"/>
    </w:rPr>
  </w:style>
  <w:style w:type="paragraph" w:styleId="Stopka">
    <w:name w:val="footer"/>
    <w:basedOn w:val="Normalny"/>
    <w:link w:val="StopkaZnak"/>
    <w:uiPriority w:val="99"/>
    <w:rsid w:val="00F34544"/>
    <w:pPr>
      <w:tabs>
        <w:tab w:val="center" w:pos="4536"/>
        <w:tab w:val="right" w:pos="9072"/>
      </w:tabs>
    </w:pPr>
  </w:style>
  <w:style w:type="character" w:customStyle="1" w:styleId="StopkaZnak">
    <w:name w:val="Stopka Znak"/>
    <w:basedOn w:val="Domylnaczcionkaakapitu"/>
    <w:link w:val="Stopka"/>
    <w:uiPriority w:val="99"/>
    <w:semiHidden/>
    <w:rsid w:val="00990DEC"/>
    <w:rPr>
      <w:sz w:val="24"/>
      <w:szCs w:val="24"/>
    </w:rPr>
  </w:style>
  <w:style w:type="paragraph" w:styleId="Bezodstpw">
    <w:name w:val="No Spacing"/>
    <w:qFormat/>
    <w:rsid w:val="00D67BFB"/>
    <w:rPr>
      <w:rFonts w:ascii="Calibri" w:hAnsi="Calibri"/>
      <w:lang w:eastAsia="en-US"/>
    </w:rPr>
  </w:style>
  <w:style w:type="character" w:styleId="Odwoaniedokomentarza">
    <w:name w:val="annotation reference"/>
    <w:basedOn w:val="Domylnaczcionkaakapitu"/>
    <w:uiPriority w:val="99"/>
    <w:semiHidden/>
    <w:unhideWhenUsed/>
    <w:rsid w:val="004356E1"/>
    <w:rPr>
      <w:sz w:val="16"/>
      <w:szCs w:val="16"/>
    </w:rPr>
  </w:style>
  <w:style w:type="paragraph" w:styleId="Tekstkomentarza">
    <w:name w:val="annotation text"/>
    <w:basedOn w:val="Normalny"/>
    <w:link w:val="TekstkomentarzaZnak"/>
    <w:uiPriority w:val="99"/>
    <w:unhideWhenUsed/>
    <w:rsid w:val="004356E1"/>
    <w:rPr>
      <w:sz w:val="20"/>
      <w:szCs w:val="20"/>
    </w:rPr>
  </w:style>
  <w:style w:type="character" w:customStyle="1" w:styleId="TekstkomentarzaZnak">
    <w:name w:val="Tekst komentarza Znak"/>
    <w:basedOn w:val="Domylnaczcionkaakapitu"/>
    <w:link w:val="Tekstkomentarza"/>
    <w:uiPriority w:val="99"/>
    <w:rsid w:val="004356E1"/>
    <w:rPr>
      <w:sz w:val="20"/>
      <w:szCs w:val="20"/>
    </w:rPr>
  </w:style>
  <w:style w:type="paragraph" w:styleId="Tematkomentarza">
    <w:name w:val="annotation subject"/>
    <w:basedOn w:val="Tekstkomentarza"/>
    <w:next w:val="Tekstkomentarza"/>
    <w:link w:val="TematkomentarzaZnak"/>
    <w:uiPriority w:val="99"/>
    <w:semiHidden/>
    <w:unhideWhenUsed/>
    <w:rsid w:val="004356E1"/>
    <w:rPr>
      <w:b/>
      <w:bCs/>
    </w:rPr>
  </w:style>
  <w:style w:type="character" w:customStyle="1" w:styleId="TematkomentarzaZnak">
    <w:name w:val="Temat komentarza Znak"/>
    <w:basedOn w:val="TekstkomentarzaZnak"/>
    <w:link w:val="Tematkomentarza"/>
    <w:uiPriority w:val="99"/>
    <w:semiHidden/>
    <w:rsid w:val="004356E1"/>
    <w:rPr>
      <w:b/>
      <w:bCs/>
      <w:sz w:val="20"/>
      <w:szCs w:val="20"/>
    </w:rPr>
  </w:style>
  <w:style w:type="paragraph" w:styleId="Tekstdymka">
    <w:name w:val="Balloon Text"/>
    <w:basedOn w:val="Normalny"/>
    <w:link w:val="TekstdymkaZnak"/>
    <w:uiPriority w:val="99"/>
    <w:semiHidden/>
    <w:unhideWhenUsed/>
    <w:rsid w:val="004356E1"/>
    <w:rPr>
      <w:rFonts w:ascii="Tahoma" w:hAnsi="Tahoma" w:cs="Tahoma"/>
      <w:sz w:val="16"/>
      <w:szCs w:val="16"/>
    </w:rPr>
  </w:style>
  <w:style w:type="character" w:customStyle="1" w:styleId="TekstdymkaZnak">
    <w:name w:val="Tekst dymka Znak"/>
    <w:basedOn w:val="Domylnaczcionkaakapitu"/>
    <w:link w:val="Tekstdymka"/>
    <w:uiPriority w:val="99"/>
    <w:semiHidden/>
    <w:rsid w:val="004356E1"/>
    <w:rPr>
      <w:rFonts w:ascii="Tahoma" w:hAnsi="Tahoma" w:cs="Tahoma"/>
      <w:sz w:val="16"/>
      <w:szCs w:val="16"/>
    </w:rPr>
  </w:style>
  <w:style w:type="paragraph" w:styleId="Akapitzlist">
    <w:name w:val="List Paragraph"/>
    <w:basedOn w:val="Normalny"/>
    <w:uiPriority w:val="34"/>
    <w:qFormat/>
    <w:rsid w:val="00924A85"/>
    <w:pPr>
      <w:ind w:left="720"/>
      <w:contextualSpacing/>
    </w:pPr>
  </w:style>
  <w:style w:type="paragraph" w:styleId="NormalnyWeb">
    <w:name w:val="Normal (Web)"/>
    <w:basedOn w:val="Normalny"/>
    <w:uiPriority w:val="99"/>
    <w:unhideWhenUsed/>
    <w:rsid w:val="005A0F81"/>
    <w:pPr>
      <w:spacing w:before="100" w:beforeAutospacing="1" w:after="100" w:afterAutospacing="1"/>
    </w:pPr>
  </w:style>
  <w:style w:type="character" w:styleId="Uwydatnienie">
    <w:name w:val="Emphasis"/>
    <w:basedOn w:val="Domylnaczcionkaakapitu"/>
    <w:uiPriority w:val="20"/>
    <w:qFormat/>
    <w:locked/>
    <w:rsid w:val="00BF6749"/>
    <w:rPr>
      <w:i/>
      <w:iCs/>
    </w:rPr>
  </w:style>
  <w:style w:type="character" w:styleId="Pogrubienie">
    <w:name w:val="Strong"/>
    <w:basedOn w:val="Domylnaczcionkaakapitu"/>
    <w:uiPriority w:val="22"/>
    <w:qFormat/>
    <w:locked/>
    <w:rsid w:val="00BF6749"/>
    <w:rPr>
      <w:b/>
      <w:bCs/>
    </w:rPr>
  </w:style>
  <w:style w:type="character" w:customStyle="1" w:styleId="st">
    <w:name w:val="st"/>
    <w:basedOn w:val="Domylnaczcionkaakapitu"/>
    <w:rsid w:val="00BF6749"/>
  </w:style>
  <w:style w:type="table" w:styleId="Jasnecieniowanieakcent1">
    <w:name w:val="Light Shading Accent 1"/>
    <w:basedOn w:val="Standardowy"/>
    <w:uiPriority w:val="60"/>
    <w:rsid w:val="006E0327"/>
    <w:rPr>
      <w:color w:val="6B911C" w:themeColor="accent1" w:themeShade="BF"/>
    </w:rPr>
    <w:tblPr>
      <w:tblStyleRowBandSize w:val="1"/>
      <w:tblStyleColBandSize w:val="1"/>
      <w:tblBorders>
        <w:top w:val="single" w:sz="8" w:space="0" w:color="90C226" w:themeColor="accent1"/>
        <w:bottom w:val="single" w:sz="8" w:space="0" w:color="90C226" w:themeColor="accent1"/>
      </w:tblBorders>
    </w:tblPr>
    <w:tblStylePr w:type="firstRow">
      <w:pPr>
        <w:spacing w:before="0" w:after="0" w:line="240" w:lineRule="auto"/>
      </w:pPr>
      <w:rPr>
        <w:b/>
        <w:bCs/>
      </w:rPr>
      <w:tblPr/>
      <w:tcPr>
        <w:tcBorders>
          <w:top w:val="single" w:sz="8" w:space="0" w:color="90C226" w:themeColor="accent1"/>
          <w:left w:val="nil"/>
          <w:bottom w:val="single" w:sz="8" w:space="0" w:color="90C226" w:themeColor="accent1"/>
          <w:right w:val="nil"/>
          <w:insideH w:val="nil"/>
          <w:insideV w:val="nil"/>
        </w:tcBorders>
      </w:tcPr>
    </w:tblStylePr>
    <w:tblStylePr w:type="lastRow">
      <w:pPr>
        <w:spacing w:before="0" w:after="0" w:line="240" w:lineRule="auto"/>
      </w:pPr>
      <w:rPr>
        <w:b/>
        <w:bCs/>
      </w:rPr>
      <w:tblPr/>
      <w:tcPr>
        <w:tcBorders>
          <w:top w:val="single" w:sz="8" w:space="0" w:color="90C226" w:themeColor="accent1"/>
          <w:left w:val="nil"/>
          <w:bottom w:val="single" w:sz="8" w:space="0" w:color="90C22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3C5" w:themeFill="accent1" w:themeFillTint="3F"/>
      </w:tcPr>
    </w:tblStylePr>
    <w:tblStylePr w:type="band1Horz">
      <w:tblPr/>
      <w:tcPr>
        <w:tcBorders>
          <w:left w:val="nil"/>
          <w:right w:val="nil"/>
          <w:insideH w:val="nil"/>
          <w:insideV w:val="nil"/>
        </w:tcBorders>
        <w:shd w:val="clear" w:color="auto" w:fill="E4F3C5" w:themeFill="accent1" w:themeFillTint="3F"/>
      </w:tcPr>
    </w:tblStylePr>
  </w:style>
  <w:style w:type="paragraph" w:styleId="Poprawka">
    <w:name w:val="Revision"/>
    <w:hidden/>
    <w:uiPriority w:val="99"/>
    <w:semiHidden/>
    <w:rsid w:val="00501334"/>
    <w:rPr>
      <w:sz w:val="24"/>
      <w:szCs w:val="24"/>
    </w:rPr>
  </w:style>
  <w:style w:type="table" w:styleId="Tabela-Siatka">
    <w:name w:val="Table Grid"/>
    <w:basedOn w:val="Standardowy"/>
    <w:uiPriority w:val="59"/>
    <w:rsid w:val="00EE2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73ACC"/>
    <w:rPr>
      <w:sz w:val="20"/>
      <w:szCs w:val="20"/>
    </w:rPr>
  </w:style>
  <w:style w:type="character" w:customStyle="1" w:styleId="TekstprzypisukocowegoZnak">
    <w:name w:val="Tekst przypisu końcowego Znak"/>
    <w:basedOn w:val="Domylnaczcionkaakapitu"/>
    <w:link w:val="Tekstprzypisukocowego"/>
    <w:uiPriority w:val="99"/>
    <w:semiHidden/>
    <w:rsid w:val="00F73ACC"/>
    <w:rPr>
      <w:sz w:val="20"/>
      <w:szCs w:val="20"/>
    </w:rPr>
  </w:style>
  <w:style w:type="character" w:styleId="Odwoanieprzypisukocowego">
    <w:name w:val="endnote reference"/>
    <w:basedOn w:val="Domylnaczcionkaakapitu"/>
    <w:uiPriority w:val="99"/>
    <w:semiHidden/>
    <w:unhideWhenUsed/>
    <w:rsid w:val="00F73ACC"/>
    <w:rPr>
      <w:vertAlign w:val="superscript"/>
    </w:rPr>
  </w:style>
  <w:style w:type="paragraph" w:styleId="Tytu">
    <w:name w:val="Title"/>
    <w:basedOn w:val="Normalny"/>
    <w:next w:val="Normalny"/>
    <w:link w:val="TytuZnak"/>
    <w:qFormat/>
    <w:locked/>
    <w:rsid w:val="000C0B3A"/>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0C0B3A"/>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rsid w:val="000C0B3A"/>
    <w:rPr>
      <w:rFonts w:asciiTheme="majorHAnsi" w:eastAsiaTheme="majorEastAsia" w:hAnsiTheme="majorHAnsi" w:cstheme="majorBidi"/>
      <w:color w:val="6B911C" w:themeColor="accent1" w:themeShade="BF"/>
      <w:sz w:val="32"/>
      <w:szCs w:val="32"/>
    </w:rPr>
  </w:style>
  <w:style w:type="character" w:customStyle="1" w:styleId="cf01">
    <w:name w:val="cf01"/>
    <w:basedOn w:val="Domylnaczcionkaakapitu"/>
    <w:rsid w:val="00D2014C"/>
    <w:rPr>
      <w:rFonts w:ascii="Segoe UI" w:hAnsi="Segoe UI" w:cs="Segoe UI" w:hint="default"/>
      <w:i/>
      <w:iCs/>
      <w:sz w:val="18"/>
      <w:szCs w:val="18"/>
    </w:rPr>
  </w:style>
  <w:style w:type="character" w:customStyle="1" w:styleId="cf11">
    <w:name w:val="cf11"/>
    <w:basedOn w:val="Domylnaczcionkaakapitu"/>
    <w:rsid w:val="00D2014C"/>
    <w:rPr>
      <w:rFonts w:ascii="Segoe UI" w:hAnsi="Segoe UI" w:cs="Segoe UI" w:hint="default"/>
      <w:sz w:val="18"/>
      <w:szCs w:val="18"/>
    </w:rPr>
  </w:style>
  <w:style w:type="character" w:customStyle="1" w:styleId="cf21">
    <w:name w:val="cf21"/>
    <w:basedOn w:val="Domylnaczcionkaakapitu"/>
    <w:rsid w:val="00D2014C"/>
    <w:rPr>
      <w:rFonts w:ascii="Segoe UI" w:hAnsi="Segoe UI" w:cs="Segoe UI" w:hint="default"/>
      <w:b/>
      <w:bCs/>
      <w:sz w:val="18"/>
      <w:szCs w:val="18"/>
    </w:rPr>
  </w:style>
  <w:style w:type="paragraph" w:customStyle="1" w:styleId="Normalny1">
    <w:name w:val="Normalny1"/>
    <w:basedOn w:val="Normalny"/>
    <w:rPr>
      <w:kern w:val="2"/>
      <w14:ligatures w14:val="standardContextual"/>
    </w:rPr>
  </w:style>
  <w:style w:type="paragraph" w:customStyle="1" w:styleId="Normalny2">
    <w:name w:val="Normalny2"/>
    <w:basedOn w:val="Normalny"/>
    <w:rPr>
      <w:kern w:val="2"/>
      <w14:ligatures w14:val="standardContextual"/>
    </w:rPr>
  </w:style>
  <w:style w:type="character" w:styleId="Hipercze">
    <w:name w:val="Hyperlink"/>
    <w:basedOn w:val="Domylnaczcionkaakapitu"/>
    <w:uiPriority w:val="99"/>
    <w:unhideWhenUsed/>
    <w:rsid w:val="00150B46"/>
    <w:rPr>
      <w:color w:val="99CA3C" w:themeColor="hyperlink"/>
      <w:u w:val="single"/>
    </w:rPr>
  </w:style>
  <w:style w:type="character" w:styleId="Nierozpoznanawzmianka">
    <w:name w:val="Unresolved Mention"/>
    <w:basedOn w:val="Domylnaczcionkaakapitu"/>
    <w:uiPriority w:val="99"/>
    <w:semiHidden/>
    <w:unhideWhenUsed/>
    <w:rsid w:val="00150B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8501">
      <w:bodyDiv w:val="1"/>
      <w:marLeft w:val="0"/>
      <w:marRight w:val="0"/>
      <w:marTop w:val="0"/>
      <w:marBottom w:val="0"/>
      <w:divBdr>
        <w:top w:val="none" w:sz="0" w:space="0" w:color="auto"/>
        <w:left w:val="none" w:sz="0" w:space="0" w:color="auto"/>
        <w:bottom w:val="none" w:sz="0" w:space="0" w:color="auto"/>
        <w:right w:val="none" w:sz="0" w:space="0" w:color="auto"/>
      </w:divBdr>
    </w:div>
    <w:div w:id="41446675">
      <w:bodyDiv w:val="1"/>
      <w:marLeft w:val="0"/>
      <w:marRight w:val="0"/>
      <w:marTop w:val="0"/>
      <w:marBottom w:val="0"/>
      <w:divBdr>
        <w:top w:val="none" w:sz="0" w:space="0" w:color="auto"/>
        <w:left w:val="none" w:sz="0" w:space="0" w:color="auto"/>
        <w:bottom w:val="none" w:sz="0" w:space="0" w:color="auto"/>
        <w:right w:val="none" w:sz="0" w:space="0" w:color="auto"/>
      </w:divBdr>
    </w:div>
    <w:div w:id="44331071">
      <w:bodyDiv w:val="1"/>
      <w:marLeft w:val="0"/>
      <w:marRight w:val="0"/>
      <w:marTop w:val="0"/>
      <w:marBottom w:val="0"/>
      <w:divBdr>
        <w:top w:val="none" w:sz="0" w:space="0" w:color="auto"/>
        <w:left w:val="none" w:sz="0" w:space="0" w:color="auto"/>
        <w:bottom w:val="none" w:sz="0" w:space="0" w:color="auto"/>
        <w:right w:val="none" w:sz="0" w:space="0" w:color="auto"/>
      </w:divBdr>
    </w:div>
    <w:div w:id="67777119">
      <w:bodyDiv w:val="1"/>
      <w:marLeft w:val="0"/>
      <w:marRight w:val="0"/>
      <w:marTop w:val="0"/>
      <w:marBottom w:val="0"/>
      <w:divBdr>
        <w:top w:val="none" w:sz="0" w:space="0" w:color="auto"/>
        <w:left w:val="none" w:sz="0" w:space="0" w:color="auto"/>
        <w:bottom w:val="none" w:sz="0" w:space="0" w:color="auto"/>
        <w:right w:val="none" w:sz="0" w:space="0" w:color="auto"/>
      </w:divBdr>
    </w:div>
    <w:div w:id="85614570">
      <w:bodyDiv w:val="1"/>
      <w:marLeft w:val="0"/>
      <w:marRight w:val="0"/>
      <w:marTop w:val="0"/>
      <w:marBottom w:val="0"/>
      <w:divBdr>
        <w:top w:val="none" w:sz="0" w:space="0" w:color="auto"/>
        <w:left w:val="none" w:sz="0" w:space="0" w:color="auto"/>
        <w:bottom w:val="none" w:sz="0" w:space="0" w:color="auto"/>
        <w:right w:val="none" w:sz="0" w:space="0" w:color="auto"/>
      </w:divBdr>
    </w:div>
    <w:div w:id="86276101">
      <w:bodyDiv w:val="1"/>
      <w:marLeft w:val="0"/>
      <w:marRight w:val="0"/>
      <w:marTop w:val="0"/>
      <w:marBottom w:val="0"/>
      <w:divBdr>
        <w:top w:val="none" w:sz="0" w:space="0" w:color="auto"/>
        <w:left w:val="none" w:sz="0" w:space="0" w:color="auto"/>
        <w:bottom w:val="none" w:sz="0" w:space="0" w:color="auto"/>
        <w:right w:val="none" w:sz="0" w:space="0" w:color="auto"/>
      </w:divBdr>
    </w:div>
    <w:div w:id="139814425">
      <w:bodyDiv w:val="1"/>
      <w:marLeft w:val="0"/>
      <w:marRight w:val="0"/>
      <w:marTop w:val="0"/>
      <w:marBottom w:val="0"/>
      <w:divBdr>
        <w:top w:val="none" w:sz="0" w:space="0" w:color="auto"/>
        <w:left w:val="none" w:sz="0" w:space="0" w:color="auto"/>
        <w:bottom w:val="none" w:sz="0" w:space="0" w:color="auto"/>
        <w:right w:val="none" w:sz="0" w:space="0" w:color="auto"/>
      </w:divBdr>
    </w:div>
    <w:div w:id="145708365">
      <w:bodyDiv w:val="1"/>
      <w:marLeft w:val="0"/>
      <w:marRight w:val="0"/>
      <w:marTop w:val="0"/>
      <w:marBottom w:val="0"/>
      <w:divBdr>
        <w:top w:val="none" w:sz="0" w:space="0" w:color="auto"/>
        <w:left w:val="none" w:sz="0" w:space="0" w:color="auto"/>
        <w:bottom w:val="none" w:sz="0" w:space="0" w:color="auto"/>
        <w:right w:val="none" w:sz="0" w:space="0" w:color="auto"/>
      </w:divBdr>
      <w:divsChild>
        <w:div w:id="974675301">
          <w:marLeft w:val="547"/>
          <w:marRight w:val="0"/>
          <w:marTop w:val="0"/>
          <w:marBottom w:val="0"/>
          <w:divBdr>
            <w:top w:val="none" w:sz="0" w:space="0" w:color="auto"/>
            <w:left w:val="none" w:sz="0" w:space="0" w:color="auto"/>
            <w:bottom w:val="none" w:sz="0" w:space="0" w:color="auto"/>
            <w:right w:val="none" w:sz="0" w:space="0" w:color="auto"/>
          </w:divBdr>
        </w:div>
        <w:div w:id="1024018854">
          <w:marLeft w:val="547"/>
          <w:marRight w:val="0"/>
          <w:marTop w:val="0"/>
          <w:marBottom w:val="0"/>
          <w:divBdr>
            <w:top w:val="none" w:sz="0" w:space="0" w:color="auto"/>
            <w:left w:val="none" w:sz="0" w:space="0" w:color="auto"/>
            <w:bottom w:val="none" w:sz="0" w:space="0" w:color="auto"/>
            <w:right w:val="none" w:sz="0" w:space="0" w:color="auto"/>
          </w:divBdr>
        </w:div>
      </w:divsChild>
    </w:div>
    <w:div w:id="166482587">
      <w:bodyDiv w:val="1"/>
      <w:marLeft w:val="0"/>
      <w:marRight w:val="0"/>
      <w:marTop w:val="0"/>
      <w:marBottom w:val="0"/>
      <w:divBdr>
        <w:top w:val="none" w:sz="0" w:space="0" w:color="auto"/>
        <w:left w:val="none" w:sz="0" w:space="0" w:color="auto"/>
        <w:bottom w:val="none" w:sz="0" w:space="0" w:color="auto"/>
        <w:right w:val="none" w:sz="0" w:space="0" w:color="auto"/>
      </w:divBdr>
    </w:div>
    <w:div w:id="176236283">
      <w:bodyDiv w:val="1"/>
      <w:marLeft w:val="0"/>
      <w:marRight w:val="0"/>
      <w:marTop w:val="0"/>
      <w:marBottom w:val="0"/>
      <w:divBdr>
        <w:top w:val="none" w:sz="0" w:space="0" w:color="auto"/>
        <w:left w:val="none" w:sz="0" w:space="0" w:color="auto"/>
        <w:bottom w:val="none" w:sz="0" w:space="0" w:color="auto"/>
        <w:right w:val="none" w:sz="0" w:space="0" w:color="auto"/>
      </w:divBdr>
    </w:div>
    <w:div w:id="220096335">
      <w:bodyDiv w:val="1"/>
      <w:marLeft w:val="0"/>
      <w:marRight w:val="0"/>
      <w:marTop w:val="0"/>
      <w:marBottom w:val="0"/>
      <w:divBdr>
        <w:top w:val="none" w:sz="0" w:space="0" w:color="auto"/>
        <w:left w:val="none" w:sz="0" w:space="0" w:color="auto"/>
        <w:bottom w:val="none" w:sz="0" w:space="0" w:color="auto"/>
        <w:right w:val="none" w:sz="0" w:space="0" w:color="auto"/>
      </w:divBdr>
      <w:divsChild>
        <w:div w:id="2023047973">
          <w:marLeft w:val="446"/>
          <w:marRight w:val="0"/>
          <w:marTop w:val="0"/>
          <w:marBottom w:val="0"/>
          <w:divBdr>
            <w:top w:val="none" w:sz="0" w:space="0" w:color="auto"/>
            <w:left w:val="none" w:sz="0" w:space="0" w:color="auto"/>
            <w:bottom w:val="none" w:sz="0" w:space="0" w:color="auto"/>
            <w:right w:val="none" w:sz="0" w:space="0" w:color="auto"/>
          </w:divBdr>
        </w:div>
      </w:divsChild>
    </w:div>
    <w:div w:id="233440147">
      <w:bodyDiv w:val="1"/>
      <w:marLeft w:val="0"/>
      <w:marRight w:val="0"/>
      <w:marTop w:val="0"/>
      <w:marBottom w:val="0"/>
      <w:divBdr>
        <w:top w:val="none" w:sz="0" w:space="0" w:color="auto"/>
        <w:left w:val="none" w:sz="0" w:space="0" w:color="auto"/>
        <w:bottom w:val="none" w:sz="0" w:space="0" w:color="auto"/>
        <w:right w:val="none" w:sz="0" w:space="0" w:color="auto"/>
      </w:divBdr>
    </w:div>
    <w:div w:id="272979798">
      <w:bodyDiv w:val="1"/>
      <w:marLeft w:val="0"/>
      <w:marRight w:val="0"/>
      <w:marTop w:val="0"/>
      <w:marBottom w:val="0"/>
      <w:divBdr>
        <w:top w:val="none" w:sz="0" w:space="0" w:color="auto"/>
        <w:left w:val="none" w:sz="0" w:space="0" w:color="auto"/>
        <w:bottom w:val="none" w:sz="0" w:space="0" w:color="auto"/>
        <w:right w:val="none" w:sz="0" w:space="0" w:color="auto"/>
      </w:divBdr>
    </w:div>
    <w:div w:id="292372228">
      <w:bodyDiv w:val="1"/>
      <w:marLeft w:val="0"/>
      <w:marRight w:val="0"/>
      <w:marTop w:val="0"/>
      <w:marBottom w:val="0"/>
      <w:divBdr>
        <w:top w:val="none" w:sz="0" w:space="0" w:color="auto"/>
        <w:left w:val="none" w:sz="0" w:space="0" w:color="auto"/>
        <w:bottom w:val="none" w:sz="0" w:space="0" w:color="auto"/>
        <w:right w:val="none" w:sz="0" w:space="0" w:color="auto"/>
      </w:divBdr>
    </w:div>
    <w:div w:id="353000962">
      <w:bodyDiv w:val="1"/>
      <w:marLeft w:val="0"/>
      <w:marRight w:val="0"/>
      <w:marTop w:val="0"/>
      <w:marBottom w:val="0"/>
      <w:divBdr>
        <w:top w:val="none" w:sz="0" w:space="0" w:color="auto"/>
        <w:left w:val="none" w:sz="0" w:space="0" w:color="auto"/>
        <w:bottom w:val="none" w:sz="0" w:space="0" w:color="auto"/>
        <w:right w:val="none" w:sz="0" w:space="0" w:color="auto"/>
      </w:divBdr>
    </w:div>
    <w:div w:id="361902158">
      <w:bodyDiv w:val="1"/>
      <w:marLeft w:val="0"/>
      <w:marRight w:val="0"/>
      <w:marTop w:val="0"/>
      <w:marBottom w:val="0"/>
      <w:divBdr>
        <w:top w:val="none" w:sz="0" w:space="0" w:color="auto"/>
        <w:left w:val="none" w:sz="0" w:space="0" w:color="auto"/>
        <w:bottom w:val="none" w:sz="0" w:space="0" w:color="auto"/>
        <w:right w:val="none" w:sz="0" w:space="0" w:color="auto"/>
      </w:divBdr>
      <w:divsChild>
        <w:div w:id="319584308">
          <w:marLeft w:val="274"/>
          <w:marRight w:val="0"/>
          <w:marTop w:val="120"/>
          <w:marBottom w:val="0"/>
          <w:divBdr>
            <w:top w:val="none" w:sz="0" w:space="0" w:color="auto"/>
            <w:left w:val="none" w:sz="0" w:space="0" w:color="auto"/>
            <w:bottom w:val="none" w:sz="0" w:space="0" w:color="auto"/>
            <w:right w:val="none" w:sz="0" w:space="0" w:color="auto"/>
          </w:divBdr>
        </w:div>
        <w:div w:id="1765690320">
          <w:marLeft w:val="274"/>
          <w:marRight w:val="0"/>
          <w:marTop w:val="120"/>
          <w:marBottom w:val="0"/>
          <w:divBdr>
            <w:top w:val="none" w:sz="0" w:space="0" w:color="auto"/>
            <w:left w:val="none" w:sz="0" w:space="0" w:color="auto"/>
            <w:bottom w:val="none" w:sz="0" w:space="0" w:color="auto"/>
            <w:right w:val="none" w:sz="0" w:space="0" w:color="auto"/>
          </w:divBdr>
        </w:div>
      </w:divsChild>
    </w:div>
    <w:div w:id="374738299">
      <w:bodyDiv w:val="1"/>
      <w:marLeft w:val="0"/>
      <w:marRight w:val="0"/>
      <w:marTop w:val="0"/>
      <w:marBottom w:val="0"/>
      <w:divBdr>
        <w:top w:val="none" w:sz="0" w:space="0" w:color="auto"/>
        <w:left w:val="none" w:sz="0" w:space="0" w:color="auto"/>
        <w:bottom w:val="none" w:sz="0" w:space="0" w:color="auto"/>
        <w:right w:val="none" w:sz="0" w:space="0" w:color="auto"/>
      </w:divBdr>
    </w:div>
    <w:div w:id="480192416">
      <w:bodyDiv w:val="1"/>
      <w:marLeft w:val="0"/>
      <w:marRight w:val="0"/>
      <w:marTop w:val="0"/>
      <w:marBottom w:val="0"/>
      <w:divBdr>
        <w:top w:val="none" w:sz="0" w:space="0" w:color="auto"/>
        <w:left w:val="none" w:sz="0" w:space="0" w:color="auto"/>
        <w:bottom w:val="none" w:sz="0" w:space="0" w:color="auto"/>
        <w:right w:val="none" w:sz="0" w:space="0" w:color="auto"/>
      </w:divBdr>
    </w:div>
    <w:div w:id="515341387">
      <w:bodyDiv w:val="1"/>
      <w:marLeft w:val="0"/>
      <w:marRight w:val="0"/>
      <w:marTop w:val="0"/>
      <w:marBottom w:val="0"/>
      <w:divBdr>
        <w:top w:val="none" w:sz="0" w:space="0" w:color="auto"/>
        <w:left w:val="none" w:sz="0" w:space="0" w:color="auto"/>
        <w:bottom w:val="none" w:sz="0" w:space="0" w:color="auto"/>
        <w:right w:val="none" w:sz="0" w:space="0" w:color="auto"/>
      </w:divBdr>
    </w:div>
    <w:div w:id="540628498">
      <w:bodyDiv w:val="1"/>
      <w:marLeft w:val="0"/>
      <w:marRight w:val="0"/>
      <w:marTop w:val="0"/>
      <w:marBottom w:val="0"/>
      <w:divBdr>
        <w:top w:val="none" w:sz="0" w:space="0" w:color="auto"/>
        <w:left w:val="none" w:sz="0" w:space="0" w:color="auto"/>
        <w:bottom w:val="none" w:sz="0" w:space="0" w:color="auto"/>
        <w:right w:val="none" w:sz="0" w:space="0" w:color="auto"/>
      </w:divBdr>
    </w:div>
    <w:div w:id="566955511">
      <w:bodyDiv w:val="1"/>
      <w:marLeft w:val="0"/>
      <w:marRight w:val="0"/>
      <w:marTop w:val="0"/>
      <w:marBottom w:val="0"/>
      <w:divBdr>
        <w:top w:val="none" w:sz="0" w:space="0" w:color="auto"/>
        <w:left w:val="none" w:sz="0" w:space="0" w:color="auto"/>
        <w:bottom w:val="none" w:sz="0" w:space="0" w:color="auto"/>
        <w:right w:val="none" w:sz="0" w:space="0" w:color="auto"/>
      </w:divBdr>
    </w:div>
    <w:div w:id="634067142">
      <w:bodyDiv w:val="1"/>
      <w:marLeft w:val="0"/>
      <w:marRight w:val="0"/>
      <w:marTop w:val="0"/>
      <w:marBottom w:val="0"/>
      <w:divBdr>
        <w:top w:val="none" w:sz="0" w:space="0" w:color="auto"/>
        <w:left w:val="none" w:sz="0" w:space="0" w:color="auto"/>
        <w:bottom w:val="none" w:sz="0" w:space="0" w:color="auto"/>
        <w:right w:val="none" w:sz="0" w:space="0" w:color="auto"/>
      </w:divBdr>
      <w:divsChild>
        <w:div w:id="482161405">
          <w:marLeft w:val="446"/>
          <w:marRight w:val="0"/>
          <w:marTop w:val="0"/>
          <w:marBottom w:val="0"/>
          <w:divBdr>
            <w:top w:val="none" w:sz="0" w:space="0" w:color="auto"/>
            <w:left w:val="none" w:sz="0" w:space="0" w:color="auto"/>
            <w:bottom w:val="none" w:sz="0" w:space="0" w:color="auto"/>
            <w:right w:val="none" w:sz="0" w:space="0" w:color="auto"/>
          </w:divBdr>
        </w:div>
        <w:div w:id="522018021">
          <w:marLeft w:val="446"/>
          <w:marRight w:val="0"/>
          <w:marTop w:val="0"/>
          <w:marBottom w:val="0"/>
          <w:divBdr>
            <w:top w:val="none" w:sz="0" w:space="0" w:color="auto"/>
            <w:left w:val="none" w:sz="0" w:space="0" w:color="auto"/>
            <w:bottom w:val="none" w:sz="0" w:space="0" w:color="auto"/>
            <w:right w:val="none" w:sz="0" w:space="0" w:color="auto"/>
          </w:divBdr>
        </w:div>
        <w:div w:id="1238442624">
          <w:marLeft w:val="446"/>
          <w:marRight w:val="0"/>
          <w:marTop w:val="0"/>
          <w:marBottom w:val="0"/>
          <w:divBdr>
            <w:top w:val="none" w:sz="0" w:space="0" w:color="auto"/>
            <w:left w:val="none" w:sz="0" w:space="0" w:color="auto"/>
            <w:bottom w:val="none" w:sz="0" w:space="0" w:color="auto"/>
            <w:right w:val="none" w:sz="0" w:space="0" w:color="auto"/>
          </w:divBdr>
        </w:div>
        <w:div w:id="1316303316">
          <w:marLeft w:val="446"/>
          <w:marRight w:val="0"/>
          <w:marTop w:val="0"/>
          <w:marBottom w:val="0"/>
          <w:divBdr>
            <w:top w:val="none" w:sz="0" w:space="0" w:color="auto"/>
            <w:left w:val="none" w:sz="0" w:space="0" w:color="auto"/>
            <w:bottom w:val="none" w:sz="0" w:space="0" w:color="auto"/>
            <w:right w:val="none" w:sz="0" w:space="0" w:color="auto"/>
          </w:divBdr>
        </w:div>
      </w:divsChild>
    </w:div>
    <w:div w:id="636035527">
      <w:bodyDiv w:val="1"/>
      <w:marLeft w:val="0"/>
      <w:marRight w:val="0"/>
      <w:marTop w:val="0"/>
      <w:marBottom w:val="0"/>
      <w:divBdr>
        <w:top w:val="none" w:sz="0" w:space="0" w:color="auto"/>
        <w:left w:val="none" w:sz="0" w:space="0" w:color="auto"/>
        <w:bottom w:val="none" w:sz="0" w:space="0" w:color="auto"/>
        <w:right w:val="none" w:sz="0" w:space="0" w:color="auto"/>
      </w:divBdr>
    </w:div>
    <w:div w:id="651298224">
      <w:bodyDiv w:val="1"/>
      <w:marLeft w:val="0"/>
      <w:marRight w:val="0"/>
      <w:marTop w:val="0"/>
      <w:marBottom w:val="0"/>
      <w:divBdr>
        <w:top w:val="none" w:sz="0" w:space="0" w:color="auto"/>
        <w:left w:val="none" w:sz="0" w:space="0" w:color="auto"/>
        <w:bottom w:val="none" w:sz="0" w:space="0" w:color="auto"/>
        <w:right w:val="none" w:sz="0" w:space="0" w:color="auto"/>
      </w:divBdr>
    </w:div>
    <w:div w:id="673460499">
      <w:bodyDiv w:val="1"/>
      <w:marLeft w:val="0"/>
      <w:marRight w:val="0"/>
      <w:marTop w:val="0"/>
      <w:marBottom w:val="0"/>
      <w:divBdr>
        <w:top w:val="none" w:sz="0" w:space="0" w:color="auto"/>
        <w:left w:val="none" w:sz="0" w:space="0" w:color="auto"/>
        <w:bottom w:val="none" w:sz="0" w:space="0" w:color="auto"/>
        <w:right w:val="none" w:sz="0" w:space="0" w:color="auto"/>
      </w:divBdr>
    </w:div>
    <w:div w:id="688214095">
      <w:bodyDiv w:val="1"/>
      <w:marLeft w:val="0"/>
      <w:marRight w:val="0"/>
      <w:marTop w:val="0"/>
      <w:marBottom w:val="0"/>
      <w:divBdr>
        <w:top w:val="none" w:sz="0" w:space="0" w:color="auto"/>
        <w:left w:val="none" w:sz="0" w:space="0" w:color="auto"/>
        <w:bottom w:val="none" w:sz="0" w:space="0" w:color="auto"/>
        <w:right w:val="none" w:sz="0" w:space="0" w:color="auto"/>
      </w:divBdr>
    </w:div>
    <w:div w:id="698629961">
      <w:bodyDiv w:val="1"/>
      <w:marLeft w:val="0"/>
      <w:marRight w:val="0"/>
      <w:marTop w:val="0"/>
      <w:marBottom w:val="0"/>
      <w:divBdr>
        <w:top w:val="none" w:sz="0" w:space="0" w:color="auto"/>
        <w:left w:val="none" w:sz="0" w:space="0" w:color="auto"/>
        <w:bottom w:val="none" w:sz="0" w:space="0" w:color="auto"/>
        <w:right w:val="none" w:sz="0" w:space="0" w:color="auto"/>
      </w:divBdr>
    </w:div>
    <w:div w:id="715129331">
      <w:bodyDiv w:val="1"/>
      <w:marLeft w:val="0"/>
      <w:marRight w:val="0"/>
      <w:marTop w:val="0"/>
      <w:marBottom w:val="0"/>
      <w:divBdr>
        <w:top w:val="none" w:sz="0" w:space="0" w:color="auto"/>
        <w:left w:val="none" w:sz="0" w:space="0" w:color="auto"/>
        <w:bottom w:val="none" w:sz="0" w:space="0" w:color="auto"/>
        <w:right w:val="none" w:sz="0" w:space="0" w:color="auto"/>
      </w:divBdr>
      <w:divsChild>
        <w:div w:id="186525847">
          <w:marLeft w:val="446"/>
          <w:marRight w:val="0"/>
          <w:marTop w:val="0"/>
          <w:marBottom w:val="0"/>
          <w:divBdr>
            <w:top w:val="none" w:sz="0" w:space="0" w:color="auto"/>
            <w:left w:val="none" w:sz="0" w:space="0" w:color="auto"/>
            <w:bottom w:val="none" w:sz="0" w:space="0" w:color="auto"/>
            <w:right w:val="none" w:sz="0" w:space="0" w:color="auto"/>
          </w:divBdr>
        </w:div>
        <w:div w:id="1197431296">
          <w:marLeft w:val="1166"/>
          <w:marRight w:val="0"/>
          <w:marTop w:val="0"/>
          <w:marBottom w:val="0"/>
          <w:divBdr>
            <w:top w:val="none" w:sz="0" w:space="0" w:color="auto"/>
            <w:left w:val="none" w:sz="0" w:space="0" w:color="auto"/>
            <w:bottom w:val="none" w:sz="0" w:space="0" w:color="auto"/>
            <w:right w:val="none" w:sz="0" w:space="0" w:color="auto"/>
          </w:divBdr>
        </w:div>
        <w:div w:id="1398242245">
          <w:marLeft w:val="1166"/>
          <w:marRight w:val="0"/>
          <w:marTop w:val="0"/>
          <w:marBottom w:val="0"/>
          <w:divBdr>
            <w:top w:val="none" w:sz="0" w:space="0" w:color="auto"/>
            <w:left w:val="none" w:sz="0" w:space="0" w:color="auto"/>
            <w:bottom w:val="none" w:sz="0" w:space="0" w:color="auto"/>
            <w:right w:val="none" w:sz="0" w:space="0" w:color="auto"/>
          </w:divBdr>
        </w:div>
        <w:div w:id="1638611458">
          <w:marLeft w:val="446"/>
          <w:marRight w:val="0"/>
          <w:marTop w:val="0"/>
          <w:marBottom w:val="0"/>
          <w:divBdr>
            <w:top w:val="none" w:sz="0" w:space="0" w:color="auto"/>
            <w:left w:val="none" w:sz="0" w:space="0" w:color="auto"/>
            <w:bottom w:val="none" w:sz="0" w:space="0" w:color="auto"/>
            <w:right w:val="none" w:sz="0" w:space="0" w:color="auto"/>
          </w:divBdr>
        </w:div>
        <w:div w:id="2029288729">
          <w:marLeft w:val="446"/>
          <w:marRight w:val="0"/>
          <w:marTop w:val="0"/>
          <w:marBottom w:val="0"/>
          <w:divBdr>
            <w:top w:val="none" w:sz="0" w:space="0" w:color="auto"/>
            <w:left w:val="none" w:sz="0" w:space="0" w:color="auto"/>
            <w:bottom w:val="none" w:sz="0" w:space="0" w:color="auto"/>
            <w:right w:val="none" w:sz="0" w:space="0" w:color="auto"/>
          </w:divBdr>
        </w:div>
      </w:divsChild>
    </w:div>
    <w:div w:id="728921794">
      <w:bodyDiv w:val="1"/>
      <w:marLeft w:val="0"/>
      <w:marRight w:val="0"/>
      <w:marTop w:val="0"/>
      <w:marBottom w:val="0"/>
      <w:divBdr>
        <w:top w:val="none" w:sz="0" w:space="0" w:color="auto"/>
        <w:left w:val="none" w:sz="0" w:space="0" w:color="auto"/>
        <w:bottom w:val="none" w:sz="0" w:space="0" w:color="auto"/>
        <w:right w:val="none" w:sz="0" w:space="0" w:color="auto"/>
      </w:divBdr>
    </w:div>
    <w:div w:id="761948540">
      <w:bodyDiv w:val="1"/>
      <w:marLeft w:val="0"/>
      <w:marRight w:val="0"/>
      <w:marTop w:val="0"/>
      <w:marBottom w:val="0"/>
      <w:divBdr>
        <w:top w:val="none" w:sz="0" w:space="0" w:color="auto"/>
        <w:left w:val="none" w:sz="0" w:space="0" w:color="auto"/>
        <w:bottom w:val="none" w:sz="0" w:space="0" w:color="auto"/>
        <w:right w:val="none" w:sz="0" w:space="0" w:color="auto"/>
      </w:divBdr>
    </w:div>
    <w:div w:id="900872468">
      <w:bodyDiv w:val="1"/>
      <w:marLeft w:val="0"/>
      <w:marRight w:val="0"/>
      <w:marTop w:val="0"/>
      <w:marBottom w:val="0"/>
      <w:divBdr>
        <w:top w:val="none" w:sz="0" w:space="0" w:color="auto"/>
        <w:left w:val="none" w:sz="0" w:space="0" w:color="auto"/>
        <w:bottom w:val="none" w:sz="0" w:space="0" w:color="auto"/>
        <w:right w:val="none" w:sz="0" w:space="0" w:color="auto"/>
      </w:divBdr>
    </w:div>
    <w:div w:id="929965364">
      <w:bodyDiv w:val="1"/>
      <w:marLeft w:val="0"/>
      <w:marRight w:val="0"/>
      <w:marTop w:val="0"/>
      <w:marBottom w:val="0"/>
      <w:divBdr>
        <w:top w:val="none" w:sz="0" w:space="0" w:color="auto"/>
        <w:left w:val="none" w:sz="0" w:space="0" w:color="auto"/>
        <w:bottom w:val="none" w:sz="0" w:space="0" w:color="auto"/>
        <w:right w:val="none" w:sz="0" w:space="0" w:color="auto"/>
      </w:divBdr>
    </w:div>
    <w:div w:id="950431675">
      <w:bodyDiv w:val="1"/>
      <w:marLeft w:val="0"/>
      <w:marRight w:val="0"/>
      <w:marTop w:val="0"/>
      <w:marBottom w:val="0"/>
      <w:divBdr>
        <w:top w:val="none" w:sz="0" w:space="0" w:color="auto"/>
        <w:left w:val="none" w:sz="0" w:space="0" w:color="auto"/>
        <w:bottom w:val="none" w:sz="0" w:space="0" w:color="auto"/>
        <w:right w:val="none" w:sz="0" w:space="0" w:color="auto"/>
      </w:divBdr>
      <w:divsChild>
        <w:div w:id="1719937398">
          <w:marLeft w:val="274"/>
          <w:marRight w:val="0"/>
          <w:marTop w:val="120"/>
          <w:marBottom w:val="0"/>
          <w:divBdr>
            <w:top w:val="none" w:sz="0" w:space="0" w:color="auto"/>
            <w:left w:val="none" w:sz="0" w:space="0" w:color="auto"/>
            <w:bottom w:val="none" w:sz="0" w:space="0" w:color="auto"/>
            <w:right w:val="none" w:sz="0" w:space="0" w:color="auto"/>
          </w:divBdr>
        </w:div>
      </w:divsChild>
    </w:div>
    <w:div w:id="1009796596">
      <w:bodyDiv w:val="1"/>
      <w:marLeft w:val="0"/>
      <w:marRight w:val="0"/>
      <w:marTop w:val="0"/>
      <w:marBottom w:val="0"/>
      <w:divBdr>
        <w:top w:val="none" w:sz="0" w:space="0" w:color="auto"/>
        <w:left w:val="none" w:sz="0" w:space="0" w:color="auto"/>
        <w:bottom w:val="none" w:sz="0" w:space="0" w:color="auto"/>
        <w:right w:val="none" w:sz="0" w:space="0" w:color="auto"/>
      </w:divBdr>
    </w:div>
    <w:div w:id="1072973560">
      <w:bodyDiv w:val="1"/>
      <w:marLeft w:val="0"/>
      <w:marRight w:val="0"/>
      <w:marTop w:val="0"/>
      <w:marBottom w:val="0"/>
      <w:divBdr>
        <w:top w:val="none" w:sz="0" w:space="0" w:color="auto"/>
        <w:left w:val="none" w:sz="0" w:space="0" w:color="auto"/>
        <w:bottom w:val="none" w:sz="0" w:space="0" w:color="auto"/>
        <w:right w:val="none" w:sz="0" w:space="0" w:color="auto"/>
      </w:divBdr>
    </w:div>
    <w:div w:id="1079252069">
      <w:bodyDiv w:val="1"/>
      <w:marLeft w:val="0"/>
      <w:marRight w:val="0"/>
      <w:marTop w:val="0"/>
      <w:marBottom w:val="0"/>
      <w:divBdr>
        <w:top w:val="none" w:sz="0" w:space="0" w:color="auto"/>
        <w:left w:val="none" w:sz="0" w:space="0" w:color="auto"/>
        <w:bottom w:val="none" w:sz="0" w:space="0" w:color="auto"/>
        <w:right w:val="none" w:sz="0" w:space="0" w:color="auto"/>
      </w:divBdr>
    </w:div>
    <w:div w:id="1121344661">
      <w:bodyDiv w:val="1"/>
      <w:marLeft w:val="0"/>
      <w:marRight w:val="0"/>
      <w:marTop w:val="0"/>
      <w:marBottom w:val="0"/>
      <w:divBdr>
        <w:top w:val="none" w:sz="0" w:space="0" w:color="auto"/>
        <w:left w:val="none" w:sz="0" w:space="0" w:color="auto"/>
        <w:bottom w:val="none" w:sz="0" w:space="0" w:color="auto"/>
        <w:right w:val="none" w:sz="0" w:space="0" w:color="auto"/>
      </w:divBdr>
    </w:div>
    <w:div w:id="1177571783">
      <w:bodyDiv w:val="1"/>
      <w:marLeft w:val="0"/>
      <w:marRight w:val="0"/>
      <w:marTop w:val="0"/>
      <w:marBottom w:val="0"/>
      <w:divBdr>
        <w:top w:val="none" w:sz="0" w:space="0" w:color="auto"/>
        <w:left w:val="none" w:sz="0" w:space="0" w:color="auto"/>
        <w:bottom w:val="none" w:sz="0" w:space="0" w:color="auto"/>
        <w:right w:val="none" w:sz="0" w:space="0" w:color="auto"/>
      </w:divBdr>
    </w:div>
    <w:div w:id="1208494111">
      <w:bodyDiv w:val="1"/>
      <w:marLeft w:val="0"/>
      <w:marRight w:val="0"/>
      <w:marTop w:val="0"/>
      <w:marBottom w:val="0"/>
      <w:divBdr>
        <w:top w:val="none" w:sz="0" w:space="0" w:color="auto"/>
        <w:left w:val="none" w:sz="0" w:space="0" w:color="auto"/>
        <w:bottom w:val="none" w:sz="0" w:space="0" w:color="auto"/>
        <w:right w:val="none" w:sz="0" w:space="0" w:color="auto"/>
      </w:divBdr>
    </w:div>
    <w:div w:id="1410420808">
      <w:bodyDiv w:val="1"/>
      <w:marLeft w:val="0"/>
      <w:marRight w:val="0"/>
      <w:marTop w:val="0"/>
      <w:marBottom w:val="0"/>
      <w:divBdr>
        <w:top w:val="none" w:sz="0" w:space="0" w:color="auto"/>
        <w:left w:val="none" w:sz="0" w:space="0" w:color="auto"/>
        <w:bottom w:val="none" w:sz="0" w:space="0" w:color="auto"/>
        <w:right w:val="none" w:sz="0" w:space="0" w:color="auto"/>
      </w:divBdr>
    </w:div>
    <w:div w:id="1414400722">
      <w:bodyDiv w:val="1"/>
      <w:marLeft w:val="0"/>
      <w:marRight w:val="0"/>
      <w:marTop w:val="0"/>
      <w:marBottom w:val="0"/>
      <w:divBdr>
        <w:top w:val="none" w:sz="0" w:space="0" w:color="auto"/>
        <w:left w:val="none" w:sz="0" w:space="0" w:color="auto"/>
        <w:bottom w:val="none" w:sz="0" w:space="0" w:color="auto"/>
        <w:right w:val="none" w:sz="0" w:space="0" w:color="auto"/>
      </w:divBdr>
    </w:div>
    <w:div w:id="1449200468">
      <w:bodyDiv w:val="1"/>
      <w:marLeft w:val="0"/>
      <w:marRight w:val="0"/>
      <w:marTop w:val="0"/>
      <w:marBottom w:val="0"/>
      <w:divBdr>
        <w:top w:val="none" w:sz="0" w:space="0" w:color="auto"/>
        <w:left w:val="none" w:sz="0" w:space="0" w:color="auto"/>
        <w:bottom w:val="none" w:sz="0" w:space="0" w:color="auto"/>
        <w:right w:val="none" w:sz="0" w:space="0" w:color="auto"/>
      </w:divBdr>
    </w:div>
    <w:div w:id="1451318195">
      <w:bodyDiv w:val="1"/>
      <w:marLeft w:val="0"/>
      <w:marRight w:val="0"/>
      <w:marTop w:val="0"/>
      <w:marBottom w:val="0"/>
      <w:divBdr>
        <w:top w:val="none" w:sz="0" w:space="0" w:color="auto"/>
        <w:left w:val="none" w:sz="0" w:space="0" w:color="auto"/>
        <w:bottom w:val="none" w:sz="0" w:space="0" w:color="auto"/>
        <w:right w:val="none" w:sz="0" w:space="0" w:color="auto"/>
      </w:divBdr>
    </w:div>
    <w:div w:id="1495606886">
      <w:bodyDiv w:val="1"/>
      <w:marLeft w:val="0"/>
      <w:marRight w:val="0"/>
      <w:marTop w:val="0"/>
      <w:marBottom w:val="0"/>
      <w:divBdr>
        <w:top w:val="none" w:sz="0" w:space="0" w:color="auto"/>
        <w:left w:val="none" w:sz="0" w:space="0" w:color="auto"/>
        <w:bottom w:val="none" w:sz="0" w:space="0" w:color="auto"/>
        <w:right w:val="none" w:sz="0" w:space="0" w:color="auto"/>
      </w:divBdr>
      <w:divsChild>
        <w:div w:id="155804706">
          <w:marLeft w:val="446"/>
          <w:marRight w:val="0"/>
          <w:marTop w:val="0"/>
          <w:marBottom w:val="0"/>
          <w:divBdr>
            <w:top w:val="none" w:sz="0" w:space="0" w:color="auto"/>
            <w:left w:val="none" w:sz="0" w:space="0" w:color="auto"/>
            <w:bottom w:val="none" w:sz="0" w:space="0" w:color="auto"/>
            <w:right w:val="none" w:sz="0" w:space="0" w:color="auto"/>
          </w:divBdr>
        </w:div>
        <w:div w:id="489255709">
          <w:marLeft w:val="446"/>
          <w:marRight w:val="0"/>
          <w:marTop w:val="0"/>
          <w:marBottom w:val="0"/>
          <w:divBdr>
            <w:top w:val="none" w:sz="0" w:space="0" w:color="auto"/>
            <w:left w:val="none" w:sz="0" w:space="0" w:color="auto"/>
            <w:bottom w:val="none" w:sz="0" w:space="0" w:color="auto"/>
            <w:right w:val="none" w:sz="0" w:space="0" w:color="auto"/>
          </w:divBdr>
        </w:div>
      </w:divsChild>
    </w:div>
    <w:div w:id="1598826361">
      <w:bodyDiv w:val="1"/>
      <w:marLeft w:val="0"/>
      <w:marRight w:val="0"/>
      <w:marTop w:val="0"/>
      <w:marBottom w:val="0"/>
      <w:divBdr>
        <w:top w:val="none" w:sz="0" w:space="0" w:color="auto"/>
        <w:left w:val="none" w:sz="0" w:space="0" w:color="auto"/>
        <w:bottom w:val="none" w:sz="0" w:space="0" w:color="auto"/>
        <w:right w:val="none" w:sz="0" w:space="0" w:color="auto"/>
      </w:divBdr>
      <w:divsChild>
        <w:div w:id="1041902677">
          <w:marLeft w:val="446"/>
          <w:marRight w:val="0"/>
          <w:marTop w:val="120"/>
          <w:marBottom w:val="0"/>
          <w:divBdr>
            <w:top w:val="none" w:sz="0" w:space="0" w:color="auto"/>
            <w:left w:val="none" w:sz="0" w:space="0" w:color="auto"/>
            <w:bottom w:val="none" w:sz="0" w:space="0" w:color="auto"/>
            <w:right w:val="none" w:sz="0" w:space="0" w:color="auto"/>
          </w:divBdr>
        </w:div>
        <w:div w:id="1063941600">
          <w:marLeft w:val="446"/>
          <w:marRight w:val="0"/>
          <w:marTop w:val="120"/>
          <w:marBottom w:val="0"/>
          <w:divBdr>
            <w:top w:val="none" w:sz="0" w:space="0" w:color="auto"/>
            <w:left w:val="none" w:sz="0" w:space="0" w:color="auto"/>
            <w:bottom w:val="none" w:sz="0" w:space="0" w:color="auto"/>
            <w:right w:val="none" w:sz="0" w:space="0" w:color="auto"/>
          </w:divBdr>
        </w:div>
      </w:divsChild>
    </w:div>
    <w:div w:id="1655451405">
      <w:bodyDiv w:val="1"/>
      <w:marLeft w:val="0"/>
      <w:marRight w:val="0"/>
      <w:marTop w:val="0"/>
      <w:marBottom w:val="0"/>
      <w:divBdr>
        <w:top w:val="none" w:sz="0" w:space="0" w:color="auto"/>
        <w:left w:val="none" w:sz="0" w:space="0" w:color="auto"/>
        <w:bottom w:val="none" w:sz="0" w:space="0" w:color="auto"/>
        <w:right w:val="none" w:sz="0" w:space="0" w:color="auto"/>
      </w:divBdr>
    </w:div>
    <w:div w:id="1667902820">
      <w:bodyDiv w:val="1"/>
      <w:marLeft w:val="0"/>
      <w:marRight w:val="0"/>
      <w:marTop w:val="0"/>
      <w:marBottom w:val="0"/>
      <w:divBdr>
        <w:top w:val="none" w:sz="0" w:space="0" w:color="auto"/>
        <w:left w:val="none" w:sz="0" w:space="0" w:color="auto"/>
        <w:bottom w:val="none" w:sz="0" w:space="0" w:color="auto"/>
        <w:right w:val="none" w:sz="0" w:space="0" w:color="auto"/>
      </w:divBdr>
      <w:divsChild>
        <w:div w:id="1212156427">
          <w:marLeft w:val="446"/>
          <w:marRight w:val="0"/>
          <w:marTop w:val="0"/>
          <w:marBottom w:val="0"/>
          <w:divBdr>
            <w:top w:val="none" w:sz="0" w:space="0" w:color="auto"/>
            <w:left w:val="none" w:sz="0" w:space="0" w:color="auto"/>
            <w:bottom w:val="none" w:sz="0" w:space="0" w:color="auto"/>
            <w:right w:val="none" w:sz="0" w:space="0" w:color="auto"/>
          </w:divBdr>
        </w:div>
      </w:divsChild>
    </w:div>
    <w:div w:id="1689869082">
      <w:bodyDiv w:val="1"/>
      <w:marLeft w:val="0"/>
      <w:marRight w:val="0"/>
      <w:marTop w:val="0"/>
      <w:marBottom w:val="0"/>
      <w:divBdr>
        <w:top w:val="none" w:sz="0" w:space="0" w:color="auto"/>
        <w:left w:val="none" w:sz="0" w:space="0" w:color="auto"/>
        <w:bottom w:val="none" w:sz="0" w:space="0" w:color="auto"/>
        <w:right w:val="none" w:sz="0" w:space="0" w:color="auto"/>
      </w:divBdr>
    </w:div>
    <w:div w:id="1705399677">
      <w:bodyDiv w:val="1"/>
      <w:marLeft w:val="0"/>
      <w:marRight w:val="0"/>
      <w:marTop w:val="0"/>
      <w:marBottom w:val="0"/>
      <w:divBdr>
        <w:top w:val="none" w:sz="0" w:space="0" w:color="auto"/>
        <w:left w:val="none" w:sz="0" w:space="0" w:color="auto"/>
        <w:bottom w:val="none" w:sz="0" w:space="0" w:color="auto"/>
        <w:right w:val="none" w:sz="0" w:space="0" w:color="auto"/>
      </w:divBdr>
      <w:divsChild>
        <w:div w:id="1765491539">
          <w:marLeft w:val="446"/>
          <w:marRight w:val="0"/>
          <w:marTop w:val="0"/>
          <w:marBottom w:val="0"/>
          <w:divBdr>
            <w:top w:val="none" w:sz="0" w:space="0" w:color="auto"/>
            <w:left w:val="none" w:sz="0" w:space="0" w:color="auto"/>
            <w:bottom w:val="none" w:sz="0" w:space="0" w:color="auto"/>
            <w:right w:val="none" w:sz="0" w:space="0" w:color="auto"/>
          </w:divBdr>
        </w:div>
        <w:div w:id="589316222">
          <w:marLeft w:val="446"/>
          <w:marRight w:val="0"/>
          <w:marTop w:val="0"/>
          <w:marBottom w:val="0"/>
          <w:divBdr>
            <w:top w:val="none" w:sz="0" w:space="0" w:color="auto"/>
            <w:left w:val="none" w:sz="0" w:space="0" w:color="auto"/>
            <w:bottom w:val="none" w:sz="0" w:space="0" w:color="auto"/>
            <w:right w:val="none" w:sz="0" w:space="0" w:color="auto"/>
          </w:divBdr>
        </w:div>
        <w:div w:id="1185629087">
          <w:marLeft w:val="446"/>
          <w:marRight w:val="0"/>
          <w:marTop w:val="0"/>
          <w:marBottom w:val="0"/>
          <w:divBdr>
            <w:top w:val="none" w:sz="0" w:space="0" w:color="auto"/>
            <w:left w:val="none" w:sz="0" w:space="0" w:color="auto"/>
            <w:bottom w:val="none" w:sz="0" w:space="0" w:color="auto"/>
            <w:right w:val="none" w:sz="0" w:space="0" w:color="auto"/>
          </w:divBdr>
        </w:div>
        <w:div w:id="467893566">
          <w:marLeft w:val="446"/>
          <w:marRight w:val="0"/>
          <w:marTop w:val="0"/>
          <w:marBottom w:val="0"/>
          <w:divBdr>
            <w:top w:val="none" w:sz="0" w:space="0" w:color="auto"/>
            <w:left w:val="none" w:sz="0" w:space="0" w:color="auto"/>
            <w:bottom w:val="none" w:sz="0" w:space="0" w:color="auto"/>
            <w:right w:val="none" w:sz="0" w:space="0" w:color="auto"/>
          </w:divBdr>
        </w:div>
      </w:divsChild>
    </w:div>
    <w:div w:id="1810367718">
      <w:bodyDiv w:val="1"/>
      <w:marLeft w:val="0"/>
      <w:marRight w:val="0"/>
      <w:marTop w:val="0"/>
      <w:marBottom w:val="0"/>
      <w:divBdr>
        <w:top w:val="none" w:sz="0" w:space="0" w:color="auto"/>
        <w:left w:val="none" w:sz="0" w:space="0" w:color="auto"/>
        <w:bottom w:val="none" w:sz="0" w:space="0" w:color="auto"/>
        <w:right w:val="none" w:sz="0" w:space="0" w:color="auto"/>
      </w:divBdr>
    </w:div>
    <w:div w:id="1844931545">
      <w:bodyDiv w:val="1"/>
      <w:marLeft w:val="0"/>
      <w:marRight w:val="0"/>
      <w:marTop w:val="0"/>
      <w:marBottom w:val="0"/>
      <w:divBdr>
        <w:top w:val="none" w:sz="0" w:space="0" w:color="auto"/>
        <w:left w:val="none" w:sz="0" w:space="0" w:color="auto"/>
        <w:bottom w:val="none" w:sz="0" w:space="0" w:color="auto"/>
        <w:right w:val="none" w:sz="0" w:space="0" w:color="auto"/>
      </w:divBdr>
    </w:div>
    <w:div w:id="1847287926">
      <w:bodyDiv w:val="1"/>
      <w:marLeft w:val="0"/>
      <w:marRight w:val="0"/>
      <w:marTop w:val="0"/>
      <w:marBottom w:val="0"/>
      <w:divBdr>
        <w:top w:val="none" w:sz="0" w:space="0" w:color="auto"/>
        <w:left w:val="none" w:sz="0" w:space="0" w:color="auto"/>
        <w:bottom w:val="none" w:sz="0" w:space="0" w:color="auto"/>
        <w:right w:val="none" w:sz="0" w:space="0" w:color="auto"/>
      </w:divBdr>
      <w:divsChild>
        <w:div w:id="687877968">
          <w:marLeft w:val="446"/>
          <w:marRight w:val="0"/>
          <w:marTop w:val="360"/>
          <w:marBottom w:val="0"/>
          <w:divBdr>
            <w:top w:val="none" w:sz="0" w:space="0" w:color="auto"/>
            <w:left w:val="none" w:sz="0" w:space="0" w:color="auto"/>
            <w:bottom w:val="none" w:sz="0" w:space="0" w:color="auto"/>
            <w:right w:val="none" w:sz="0" w:space="0" w:color="auto"/>
          </w:divBdr>
        </w:div>
        <w:div w:id="2051762613">
          <w:marLeft w:val="446"/>
          <w:marRight w:val="0"/>
          <w:marTop w:val="360"/>
          <w:marBottom w:val="0"/>
          <w:divBdr>
            <w:top w:val="none" w:sz="0" w:space="0" w:color="auto"/>
            <w:left w:val="none" w:sz="0" w:space="0" w:color="auto"/>
            <w:bottom w:val="none" w:sz="0" w:space="0" w:color="auto"/>
            <w:right w:val="none" w:sz="0" w:space="0" w:color="auto"/>
          </w:divBdr>
        </w:div>
      </w:divsChild>
    </w:div>
    <w:div w:id="1872721087">
      <w:bodyDiv w:val="1"/>
      <w:marLeft w:val="0"/>
      <w:marRight w:val="0"/>
      <w:marTop w:val="0"/>
      <w:marBottom w:val="0"/>
      <w:divBdr>
        <w:top w:val="none" w:sz="0" w:space="0" w:color="auto"/>
        <w:left w:val="none" w:sz="0" w:space="0" w:color="auto"/>
        <w:bottom w:val="none" w:sz="0" w:space="0" w:color="auto"/>
        <w:right w:val="none" w:sz="0" w:space="0" w:color="auto"/>
      </w:divBdr>
    </w:div>
    <w:div w:id="1922323992">
      <w:bodyDiv w:val="1"/>
      <w:marLeft w:val="0"/>
      <w:marRight w:val="0"/>
      <w:marTop w:val="0"/>
      <w:marBottom w:val="0"/>
      <w:divBdr>
        <w:top w:val="none" w:sz="0" w:space="0" w:color="auto"/>
        <w:left w:val="none" w:sz="0" w:space="0" w:color="auto"/>
        <w:bottom w:val="none" w:sz="0" w:space="0" w:color="auto"/>
        <w:right w:val="none" w:sz="0" w:space="0" w:color="auto"/>
      </w:divBdr>
    </w:div>
    <w:div w:id="1923447363">
      <w:bodyDiv w:val="1"/>
      <w:marLeft w:val="0"/>
      <w:marRight w:val="0"/>
      <w:marTop w:val="0"/>
      <w:marBottom w:val="0"/>
      <w:divBdr>
        <w:top w:val="none" w:sz="0" w:space="0" w:color="auto"/>
        <w:left w:val="none" w:sz="0" w:space="0" w:color="auto"/>
        <w:bottom w:val="none" w:sz="0" w:space="0" w:color="auto"/>
        <w:right w:val="none" w:sz="0" w:space="0" w:color="auto"/>
      </w:divBdr>
    </w:div>
    <w:div w:id="1951235716">
      <w:bodyDiv w:val="1"/>
      <w:marLeft w:val="0"/>
      <w:marRight w:val="0"/>
      <w:marTop w:val="0"/>
      <w:marBottom w:val="0"/>
      <w:divBdr>
        <w:top w:val="none" w:sz="0" w:space="0" w:color="auto"/>
        <w:left w:val="none" w:sz="0" w:space="0" w:color="auto"/>
        <w:bottom w:val="none" w:sz="0" w:space="0" w:color="auto"/>
        <w:right w:val="none" w:sz="0" w:space="0" w:color="auto"/>
      </w:divBdr>
    </w:div>
    <w:div w:id="1971474759">
      <w:bodyDiv w:val="1"/>
      <w:marLeft w:val="0"/>
      <w:marRight w:val="0"/>
      <w:marTop w:val="0"/>
      <w:marBottom w:val="0"/>
      <w:divBdr>
        <w:top w:val="none" w:sz="0" w:space="0" w:color="auto"/>
        <w:left w:val="none" w:sz="0" w:space="0" w:color="auto"/>
        <w:bottom w:val="none" w:sz="0" w:space="0" w:color="auto"/>
        <w:right w:val="none" w:sz="0" w:space="0" w:color="auto"/>
      </w:divBdr>
    </w:div>
    <w:div w:id="1981760703">
      <w:bodyDiv w:val="1"/>
      <w:marLeft w:val="0"/>
      <w:marRight w:val="0"/>
      <w:marTop w:val="0"/>
      <w:marBottom w:val="0"/>
      <w:divBdr>
        <w:top w:val="none" w:sz="0" w:space="0" w:color="auto"/>
        <w:left w:val="none" w:sz="0" w:space="0" w:color="auto"/>
        <w:bottom w:val="none" w:sz="0" w:space="0" w:color="auto"/>
        <w:right w:val="none" w:sz="0" w:space="0" w:color="auto"/>
      </w:divBdr>
      <w:divsChild>
        <w:div w:id="395278174">
          <w:marLeft w:val="446"/>
          <w:marRight w:val="0"/>
          <w:marTop w:val="120"/>
          <w:marBottom w:val="0"/>
          <w:divBdr>
            <w:top w:val="none" w:sz="0" w:space="0" w:color="auto"/>
            <w:left w:val="none" w:sz="0" w:space="0" w:color="auto"/>
            <w:bottom w:val="none" w:sz="0" w:space="0" w:color="auto"/>
            <w:right w:val="none" w:sz="0" w:space="0" w:color="auto"/>
          </w:divBdr>
        </w:div>
        <w:div w:id="491796477">
          <w:marLeft w:val="446"/>
          <w:marRight w:val="0"/>
          <w:marTop w:val="120"/>
          <w:marBottom w:val="0"/>
          <w:divBdr>
            <w:top w:val="none" w:sz="0" w:space="0" w:color="auto"/>
            <w:left w:val="none" w:sz="0" w:space="0" w:color="auto"/>
            <w:bottom w:val="none" w:sz="0" w:space="0" w:color="auto"/>
            <w:right w:val="none" w:sz="0" w:space="0" w:color="auto"/>
          </w:divBdr>
        </w:div>
      </w:divsChild>
    </w:div>
    <w:div w:id="2012222968">
      <w:bodyDiv w:val="1"/>
      <w:marLeft w:val="0"/>
      <w:marRight w:val="0"/>
      <w:marTop w:val="0"/>
      <w:marBottom w:val="0"/>
      <w:divBdr>
        <w:top w:val="none" w:sz="0" w:space="0" w:color="auto"/>
        <w:left w:val="none" w:sz="0" w:space="0" w:color="auto"/>
        <w:bottom w:val="none" w:sz="0" w:space="0" w:color="auto"/>
        <w:right w:val="none" w:sz="0" w:space="0" w:color="auto"/>
      </w:divBdr>
    </w:div>
    <w:div w:id="2087341040">
      <w:bodyDiv w:val="1"/>
      <w:marLeft w:val="0"/>
      <w:marRight w:val="0"/>
      <w:marTop w:val="0"/>
      <w:marBottom w:val="0"/>
      <w:divBdr>
        <w:top w:val="none" w:sz="0" w:space="0" w:color="auto"/>
        <w:left w:val="none" w:sz="0" w:space="0" w:color="auto"/>
        <w:bottom w:val="none" w:sz="0" w:space="0" w:color="auto"/>
        <w:right w:val="none" w:sz="0" w:space="0" w:color="auto"/>
      </w:divBdr>
    </w:div>
    <w:div w:id="214338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ybinska@wieltongroup.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96F2FEBBF20F48BBAC289613E0A715" ma:contentTypeVersion="12" ma:contentTypeDescription="Utwórz nowy dokument." ma:contentTypeScope="" ma:versionID="655fe9da803dd4c06350ed7bbf50bb68">
  <xsd:schema xmlns:xsd="http://www.w3.org/2001/XMLSchema" xmlns:xs="http://www.w3.org/2001/XMLSchema" xmlns:p="http://schemas.microsoft.com/office/2006/metadata/properties" xmlns:ns2="a2e04b59-6f99-4763-9cdb-33f03068740f" xmlns:ns3="68b9c30a-62d2-4214-b56a-bf874bcb7fbb" targetNamespace="http://schemas.microsoft.com/office/2006/metadata/properties" ma:root="true" ma:fieldsID="0803d7ff00e5c168506dd1979c687760" ns2:_="" ns3:_="">
    <xsd:import namespace="a2e04b59-6f99-4763-9cdb-33f03068740f"/>
    <xsd:import namespace="68b9c30a-62d2-4214-b56a-bf874bcb7f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04b59-6f99-4763-9cdb-33f030687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b9c30a-62d2-4214-b56a-bf874bcb7fbb"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4D5B0B-81AD-4416-8B1E-B4316D6F26EB}">
  <ds:schemaRefs>
    <ds:schemaRef ds:uri="http://schemas.openxmlformats.org/officeDocument/2006/bibliography"/>
  </ds:schemaRefs>
</ds:datastoreItem>
</file>

<file path=customXml/itemProps2.xml><?xml version="1.0" encoding="utf-8"?>
<ds:datastoreItem xmlns:ds="http://schemas.openxmlformats.org/officeDocument/2006/customXml" ds:itemID="{412EC582-14E1-4575-981C-3CC0AAD4D24D}">
  <ds:schemaRefs>
    <ds:schemaRef ds:uri="http://schemas.microsoft.com/sharepoint/v3/contenttype/forms"/>
  </ds:schemaRefs>
</ds:datastoreItem>
</file>

<file path=customXml/itemProps3.xml><?xml version="1.0" encoding="utf-8"?>
<ds:datastoreItem xmlns:ds="http://schemas.openxmlformats.org/officeDocument/2006/customXml" ds:itemID="{2FAA29C0-6229-4079-B46A-3926BB26E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04b59-6f99-4763-9cdb-33f03068740f"/>
    <ds:schemaRef ds:uri="68b9c30a-62d2-4214-b56a-bf874bcb7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F53DFA-D192-4325-9029-7D8A614BEE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1244</Words>
  <Characters>7465</Characters>
  <Application>Microsoft Office Word</Application>
  <DocSecurity>0</DocSecurity>
  <Lines>62</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Wyniki za 1Q 2026 r. Grupy Wielton - komunikat prasowy</vt:lpstr>
      <vt:lpstr>2023_11_16_Wyniki 1-3Q 2023 Grupy Wielton - komunikat prasowy</vt:lpstr>
    </vt:vector>
  </TitlesOfParts>
  <Company>Pabisiak Studios</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Wyniki za 1Q 2026 r. Grupy Wielton - komunikat prasowy</dc:title>
  <dc:subject/>
  <dc:creator>Piotrek</dc:creator>
  <cp:keywords/>
  <cp:lastModifiedBy>Aleksandra Cybińska</cp:lastModifiedBy>
  <cp:revision>41</cp:revision>
  <cp:lastPrinted>2026-05-28T09:12:00Z</cp:lastPrinted>
  <dcterms:created xsi:type="dcterms:W3CDTF">2026-09-08T10:35:00Z</dcterms:created>
  <dcterms:modified xsi:type="dcterms:W3CDTF">2026-09-15T08:59:00Z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0x0101005596F2FEBBF20F48BBAC289613E0A715</vt:lpwstr>
  </property>
  <property fmtid="{D5CDD505-2E9C-101B-9397-08002B2CF9AE}" pid="3" name="GrammarlyDocumentId">
    <vt:lpwstr>1e47f41dec710cc4cfc69ee439cf1714255554e284252774991bcc0db2d58dce</vt:lpwstr>
  </property>
</Properties>
</file>