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CFF71" w14:textId="77777777" w:rsidR="00CF0A85" w:rsidRDefault="00CF0A85" w:rsidP="008D4B97">
      <w:pPr>
        <w:spacing w:after="0" w:line="240" w:lineRule="auto"/>
        <w:rPr>
          <w:rFonts w:ascii="Century Gothic" w:hAnsi="Century Gothic" w:cs="Arial"/>
          <w:b/>
          <w:bCs/>
          <w:sz w:val="16"/>
          <w:szCs w:val="12"/>
        </w:rPr>
      </w:pPr>
    </w:p>
    <w:p w14:paraId="77C67886" w14:textId="77777777" w:rsidR="008D4B97" w:rsidRDefault="008D4B97" w:rsidP="008D4B97">
      <w:pPr>
        <w:spacing w:after="0" w:line="240" w:lineRule="auto"/>
        <w:rPr>
          <w:rFonts w:ascii="Century Gothic" w:hAnsi="Century Gothic" w:cs="Arial"/>
          <w:b/>
          <w:bCs/>
          <w:sz w:val="32"/>
          <w:szCs w:val="32"/>
        </w:rPr>
      </w:pPr>
    </w:p>
    <w:p w14:paraId="4304AD23" w14:textId="61687A69" w:rsidR="008D6EA3" w:rsidRDefault="000B7E48" w:rsidP="00AB52FD">
      <w:pPr>
        <w:spacing w:after="0" w:line="240" w:lineRule="auto"/>
        <w:jc w:val="center"/>
        <w:rPr>
          <w:rFonts w:ascii="Century Gothic" w:hAnsi="Century Gothic" w:cs="Arial"/>
          <w:b/>
          <w:bCs/>
          <w:sz w:val="32"/>
          <w:szCs w:val="32"/>
        </w:rPr>
      </w:pPr>
      <w:r w:rsidRPr="000B7E48">
        <w:rPr>
          <w:rFonts w:ascii="Century Gothic" w:hAnsi="Century Gothic" w:cs="Arial"/>
          <w:b/>
          <w:bCs/>
          <w:sz w:val="32"/>
          <w:szCs w:val="32"/>
        </w:rPr>
        <w:t>Regresso às aulas: 83% sentem custos mais elevados e filhos ganham peso nas decisões de compra</w:t>
      </w:r>
    </w:p>
    <w:p w14:paraId="5581BB43" w14:textId="77777777" w:rsidR="000B7E48" w:rsidRPr="000909B7" w:rsidRDefault="000B7E48" w:rsidP="00AB52FD">
      <w:pPr>
        <w:spacing w:after="0" w:line="240" w:lineRule="auto"/>
        <w:jc w:val="center"/>
        <w:rPr>
          <w:rFonts w:ascii="Century Gothic" w:hAnsi="Century Gothic" w:cs="Arial"/>
          <w:b/>
          <w:bCs/>
          <w:sz w:val="22"/>
          <w:szCs w:val="22"/>
        </w:rPr>
      </w:pPr>
    </w:p>
    <w:p w14:paraId="55790C58" w14:textId="77777777" w:rsidR="002663CD" w:rsidRPr="002663CD" w:rsidRDefault="002663CD" w:rsidP="002663CD">
      <w:pPr>
        <w:pStyle w:val="PargrafodaLista"/>
        <w:numPr>
          <w:ilvl w:val="0"/>
          <w:numId w:val="22"/>
        </w:numPr>
        <w:spacing w:after="0" w:line="240" w:lineRule="auto"/>
        <w:rPr>
          <w:rFonts w:ascii="Century Gothic" w:eastAsia="Times New Roman" w:hAnsi="Century Gothic" w:cs="Times New Roman"/>
          <w:kern w:val="0"/>
          <w:sz w:val="22"/>
          <w:szCs w:val="22"/>
          <w:lang w:eastAsia="pt-PT"/>
          <w14:ligatures w14:val="none"/>
        </w:rPr>
      </w:pPr>
      <w:r w:rsidRPr="002663CD">
        <w:rPr>
          <w:rFonts w:ascii="Century Gothic" w:eastAsia="Times New Roman" w:hAnsi="Century Gothic" w:cs="Times New Roman"/>
          <w:kern w:val="0"/>
          <w:sz w:val="22"/>
          <w:szCs w:val="22"/>
          <w:lang w:eastAsia="pt-PT"/>
          <w14:ligatures w14:val="none"/>
        </w:rPr>
        <w:t>Estudo do IPAM revela que 49% dos inquiridos atribuem aos filhos mais de metade da influência nas compras para o novo ano letivo</w:t>
      </w:r>
    </w:p>
    <w:p w14:paraId="1FDB61D7" w14:textId="77777777" w:rsidR="002663CD" w:rsidRPr="002663CD" w:rsidRDefault="002663CD" w:rsidP="002663CD">
      <w:pPr>
        <w:spacing w:after="0" w:line="240" w:lineRule="auto"/>
        <w:rPr>
          <w:rFonts w:ascii="Century Gothic" w:eastAsia="Times New Roman" w:hAnsi="Century Gothic" w:cs="Times New Roman"/>
          <w:kern w:val="0"/>
          <w:sz w:val="22"/>
          <w:szCs w:val="22"/>
          <w:lang w:eastAsia="pt-PT"/>
          <w14:ligatures w14:val="none"/>
        </w:rPr>
      </w:pPr>
    </w:p>
    <w:p w14:paraId="49E0B92E" w14:textId="3E452EBA" w:rsidR="00E24201" w:rsidRPr="002663CD" w:rsidRDefault="002663CD" w:rsidP="002663CD">
      <w:pPr>
        <w:pStyle w:val="PargrafodaLista"/>
        <w:numPr>
          <w:ilvl w:val="0"/>
          <w:numId w:val="22"/>
        </w:numPr>
        <w:spacing w:after="0" w:line="240" w:lineRule="auto"/>
        <w:rPr>
          <w:rFonts w:ascii="Century Gothic" w:eastAsia="Times New Roman" w:hAnsi="Century Gothic" w:cs="Times New Roman"/>
          <w:kern w:val="0"/>
          <w:sz w:val="22"/>
          <w:szCs w:val="22"/>
          <w:lang w:eastAsia="pt-PT"/>
          <w14:ligatures w14:val="none"/>
        </w:rPr>
      </w:pPr>
      <w:r w:rsidRPr="002663CD">
        <w:rPr>
          <w:rFonts w:ascii="Century Gothic" w:eastAsia="Times New Roman" w:hAnsi="Century Gothic" w:cs="Times New Roman"/>
          <w:kern w:val="0"/>
          <w:sz w:val="22"/>
          <w:szCs w:val="22"/>
          <w:lang w:eastAsia="pt-PT"/>
          <w14:ligatures w14:val="none"/>
        </w:rPr>
        <w:t>86% comparam preços e 97% reutilizam material, enquanto 69% continuam a privilegiar a compra em loja física apesar de uma jornada cada vez mais digital</w:t>
      </w:r>
    </w:p>
    <w:p w14:paraId="496EEA18" w14:textId="736288AF" w:rsidR="00506750" w:rsidRPr="00506750" w:rsidRDefault="00506750" w:rsidP="00506750">
      <w:pPr>
        <w:spacing w:after="0" w:line="240" w:lineRule="auto"/>
        <w:jc w:val="both"/>
        <w:rPr>
          <w:rFonts w:ascii="Century Gothic" w:eastAsia="Times New Roman" w:hAnsi="Century Gothic" w:cs="Times New Roman"/>
          <w:kern w:val="0"/>
          <w:sz w:val="22"/>
          <w:szCs w:val="22"/>
          <w:lang w:eastAsia="pt-PT"/>
          <w14:ligatures w14:val="none"/>
        </w:rPr>
      </w:pPr>
    </w:p>
    <w:p w14:paraId="0A27D12E" w14:textId="241D22D6" w:rsidR="00B4782F" w:rsidRDefault="00506750" w:rsidP="00B4782F">
      <w:pPr>
        <w:spacing w:after="0" w:line="240" w:lineRule="auto"/>
        <w:jc w:val="both"/>
        <w:rPr>
          <w:rFonts w:ascii="Century Gothic" w:eastAsia="Times New Roman" w:hAnsi="Century Gothic" w:cs="Times New Roman"/>
          <w:kern w:val="0"/>
          <w:sz w:val="22"/>
          <w:szCs w:val="22"/>
          <w:lang w:eastAsia="pt-PT"/>
          <w14:ligatures w14:val="none"/>
        </w:rPr>
      </w:pPr>
      <w:r w:rsidRPr="00506750">
        <w:rPr>
          <w:rFonts w:ascii="Century Gothic" w:eastAsia="Times New Roman" w:hAnsi="Century Gothic" w:cs="Times New Roman"/>
          <w:b/>
          <w:bCs/>
          <w:kern w:val="0"/>
          <w:sz w:val="22"/>
          <w:szCs w:val="22"/>
          <w:lang w:eastAsia="pt-PT"/>
          <w14:ligatures w14:val="none"/>
        </w:rPr>
        <w:t xml:space="preserve">Lisboa, </w:t>
      </w:r>
      <w:r w:rsidR="00CF0A85">
        <w:rPr>
          <w:rFonts w:ascii="Century Gothic" w:eastAsia="Times New Roman" w:hAnsi="Century Gothic" w:cs="Times New Roman"/>
          <w:b/>
          <w:bCs/>
          <w:kern w:val="0"/>
          <w:sz w:val="22"/>
          <w:szCs w:val="22"/>
          <w:lang w:eastAsia="pt-PT"/>
          <w14:ligatures w14:val="none"/>
        </w:rPr>
        <w:t>15</w:t>
      </w:r>
      <w:r w:rsidRPr="00506750">
        <w:rPr>
          <w:rFonts w:ascii="Century Gothic" w:eastAsia="Times New Roman" w:hAnsi="Century Gothic" w:cs="Times New Roman"/>
          <w:b/>
          <w:bCs/>
          <w:kern w:val="0"/>
          <w:sz w:val="22"/>
          <w:szCs w:val="22"/>
          <w:lang w:eastAsia="pt-PT"/>
          <w14:ligatures w14:val="none"/>
        </w:rPr>
        <w:t xml:space="preserve"> de</w:t>
      </w:r>
      <w:r w:rsidR="00EF5DA8">
        <w:rPr>
          <w:rFonts w:ascii="Century Gothic" w:eastAsia="Times New Roman" w:hAnsi="Century Gothic" w:cs="Times New Roman"/>
          <w:b/>
          <w:bCs/>
          <w:kern w:val="0"/>
          <w:sz w:val="22"/>
          <w:szCs w:val="22"/>
          <w:lang w:eastAsia="pt-PT"/>
          <w14:ligatures w14:val="none"/>
        </w:rPr>
        <w:t xml:space="preserve"> setembro </w:t>
      </w:r>
      <w:r w:rsidRPr="00506750">
        <w:rPr>
          <w:rFonts w:ascii="Century Gothic" w:eastAsia="Times New Roman" w:hAnsi="Century Gothic" w:cs="Times New Roman"/>
          <w:b/>
          <w:bCs/>
          <w:kern w:val="0"/>
          <w:sz w:val="22"/>
          <w:szCs w:val="22"/>
          <w:lang w:eastAsia="pt-PT"/>
          <w14:ligatures w14:val="none"/>
        </w:rPr>
        <w:t>de 2026</w:t>
      </w:r>
      <w:r w:rsidRPr="00506750">
        <w:rPr>
          <w:rFonts w:ascii="Century Gothic" w:eastAsia="Times New Roman" w:hAnsi="Century Gothic" w:cs="Times New Roman"/>
          <w:kern w:val="0"/>
          <w:sz w:val="22"/>
          <w:szCs w:val="22"/>
          <w:lang w:eastAsia="pt-PT"/>
          <w14:ligatures w14:val="none"/>
        </w:rPr>
        <w:t xml:space="preserve"> –</w:t>
      </w:r>
      <w:r w:rsidR="002663CD">
        <w:rPr>
          <w:rFonts w:ascii="Century Gothic" w:eastAsia="Times New Roman" w:hAnsi="Century Gothic" w:cs="Times New Roman"/>
          <w:kern w:val="0"/>
          <w:sz w:val="22"/>
          <w:szCs w:val="22"/>
          <w:lang w:eastAsia="pt-PT"/>
          <w14:ligatures w14:val="none"/>
        </w:rPr>
        <w:t xml:space="preserve"> </w:t>
      </w:r>
      <w:r w:rsidR="00B4782F" w:rsidRPr="00B4782F">
        <w:rPr>
          <w:rFonts w:ascii="Century Gothic" w:eastAsia="Times New Roman" w:hAnsi="Century Gothic" w:cs="Times New Roman"/>
          <w:kern w:val="0"/>
          <w:sz w:val="22"/>
          <w:szCs w:val="22"/>
          <w:lang w:eastAsia="pt-PT"/>
          <w14:ligatures w14:val="none"/>
        </w:rPr>
        <w:t xml:space="preserve">O regresso às aulas é cada vez menos uma simples lista de material escolar e mais uma decisão familiar onde se cruzam orçamento, influência dos filhos e pesquisa digital. </w:t>
      </w:r>
      <w:r w:rsidR="000909B7">
        <w:rPr>
          <w:rFonts w:ascii="Century Gothic" w:eastAsia="Times New Roman" w:hAnsi="Century Gothic" w:cs="Times New Roman"/>
          <w:kern w:val="0"/>
          <w:sz w:val="22"/>
          <w:szCs w:val="22"/>
          <w:lang w:eastAsia="pt-PT"/>
          <w14:ligatures w14:val="none"/>
        </w:rPr>
        <w:t>O</w:t>
      </w:r>
      <w:r w:rsidR="00B4782F" w:rsidRPr="00B4782F">
        <w:rPr>
          <w:rFonts w:ascii="Century Gothic" w:eastAsia="Times New Roman" w:hAnsi="Century Gothic" w:cs="Times New Roman"/>
          <w:kern w:val="0"/>
          <w:sz w:val="22"/>
          <w:szCs w:val="22"/>
          <w:lang w:eastAsia="pt-PT"/>
          <w14:ligatures w14:val="none"/>
        </w:rPr>
        <w:t xml:space="preserve"> novo estudo do </w:t>
      </w:r>
      <w:r w:rsidR="00B4782F" w:rsidRPr="00B4782F">
        <w:rPr>
          <w:rFonts w:ascii="Century Gothic" w:eastAsia="Times New Roman" w:hAnsi="Century Gothic" w:cs="Times New Roman"/>
          <w:b/>
          <w:bCs/>
          <w:kern w:val="0"/>
          <w:sz w:val="22"/>
          <w:szCs w:val="22"/>
          <w:lang w:eastAsia="pt-PT"/>
          <w14:ligatures w14:val="none"/>
        </w:rPr>
        <w:t>IPAM</w:t>
      </w:r>
      <w:r w:rsidR="000909B7">
        <w:rPr>
          <w:rFonts w:ascii="Century Gothic" w:eastAsia="Times New Roman" w:hAnsi="Century Gothic" w:cs="Times New Roman"/>
          <w:b/>
          <w:bCs/>
          <w:kern w:val="0"/>
          <w:sz w:val="22"/>
          <w:szCs w:val="22"/>
          <w:lang w:eastAsia="pt-PT"/>
          <w14:ligatures w14:val="none"/>
        </w:rPr>
        <w:t xml:space="preserve">, </w:t>
      </w:r>
      <w:r w:rsidR="000909B7" w:rsidRPr="000909B7">
        <w:rPr>
          <w:rFonts w:ascii="Century Gothic" w:eastAsia="Times New Roman" w:hAnsi="Century Gothic" w:cs="Times New Roman"/>
          <w:b/>
          <w:bCs/>
          <w:kern w:val="0"/>
          <w:sz w:val="22"/>
          <w:szCs w:val="16"/>
          <w:lang w:eastAsia="pt-PT"/>
          <w14:ligatures w14:val="none"/>
        </w:rPr>
        <w:t>Regresso às Aulas 2026: Quem decide o que comprar e onde comprar?</w:t>
      </w:r>
      <w:r w:rsidR="000909B7">
        <w:rPr>
          <w:rFonts w:ascii="Century Gothic" w:eastAsia="Times New Roman" w:hAnsi="Century Gothic" w:cs="Times New Roman"/>
          <w:b/>
          <w:bCs/>
          <w:kern w:val="0"/>
          <w:sz w:val="22"/>
          <w:szCs w:val="16"/>
          <w:lang w:eastAsia="pt-PT"/>
          <w14:ligatures w14:val="none"/>
        </w:rPr>
        <w:t>,</w:t>
      </w:r>
      <w:r w:rsidR="000909B7">
        <w:rPr>
          <w:rFonts w:ascii="Century Gothic" w:eastAsia="Times New Roman" w:hAnsi="Century Gothic" w:cs="Times New Roman"/>
          <w:b/>
          <w:bCs/>
          <w:kern w:val="0"/>
          <w:sz w:val="16"/>
          <w:szCs w:val="16"/>
          <w:lang w:eastAsia="pt-PT"/>
          <w14:ligatures w14:val="none"/>
        </w:rPr>
        <w:t xml:space="preserve"> </w:t>
      </w:r>
      <w:r w:rsidR="00B4782F" w:rsidRPr="00B4782F">
        <w:rPr>
          <w:rFonts w:ascii="Century Gothic" w:eastAsia="Times New Roman" w:hAnsi="Century Gothic" w:cs="Times New Roman"/>
          <w:kern w:val="0"/>
          <w:sz w:val="22"/>
          <w:szCs w:val="22"/>
          <w:lang w:eastAsia="pt-PT"/>
          <w14:ligatures w14:val="none"/>
        </w:rPr>
        <w:t xml:space="preserve">revela que </w:t>
      </w:r>
      <w:r w:rsidR="00B4782F" w:rsidRPr="00B4782F">
        <w:rPr>
          <w:rFonts w:ascii="Century Gothic" w:eastAsia="Times New Roman" w:hAnsi="Century Gothic" w:cs="Times New Roman"/>
          <w:b/>
          <w:bCs/>
          <w:kern w:val="0"/>
          <w:sz w:val="22"/>
          <w:szCs w:val="22"/>
          <w:lang w:eastAsia="pt-PT"/>
          <w14:ligatures w14:val="none"/>
        </w:rPr>
        <w:t>83% dos inquiridos sentem que as despesas associadas ao regresso à escola são superiores às do ano anterior</w:t>
      </w:r>
      <w:r w:rsidR="00B4782F" w:rsidRPr="00B4782F">
        <w:rPr>
          <w:rFonts w:ascii="Century Gothic" w:eastAsia="Times New Roman" w:hAnsi="Century Gothic" w:cs="Times New Roman"/>
          <w:kern w:val="0"/>
          <w:sz w:val="22"/>
          <w:szCs w:val="22"/>
          <w:lang w:eastAsia="pt-PT"/>
          <w14:ligatures w14:val="none"/>
        </w:rPr>
        <w:t xml:space="preserve">, enquanto 86% afirmam comparar preços frequentemente ou sempre e 97% reutilizam pelo menos algum material. </w:t>
      </w:r>
    </w:p>
    <w:p w14:paraId="17DE1084" w14:textId="77777777" w:rsidR="000307F8" w:rsidRPr="00B4782F" w:rsidRDefault="000307F8" w:rsidP="00B4782F">
      <w:pPr>
        <w:spacing w:after="0" w:line="240" w:lineRule="auto"/>
        <w:jc w:val="both"/>
        <w:rPr>
          <w:rFonts w:ascii="Century Gothic" w:eastAsia="Times New Roman" w:hAnsi="Century Gothic" w:cs="Times New Roman"/>
          <w:kern w:val="0"/>
          <w:sz w:val="22"/>
          <w:szCs w:val="22"/>
          <w:lang w:eastAsia="pt-PT"/>
          <w14:ligatures w14:val="none"/>
        </w:rPr>
      </w:pPr>
    </w:p>
    <w:p w14:paraId="29633C51" w14:textId="7CE14AD9" w:rsidR="00B4782F" w:rsidRDefault="00B4782F" w:rsidP="00B4782F">
      <w:pPr>
        <w:spacing w:after="0" w:line="240" w:lineRule="auto"/>
        <w:jc w:val="both"/>
        <w:rPr>
          <w:rFonts w:ascii="Century Gothic" w:eastAsia="Times New Roman" w:hAnsi="Century Gothic" w:cs="Times New Roman"/>
          <w:kern w:val="0"/>
          <w:sz w:val="22"/>
          <w:szCs w:val="22"/>
          <w:lang w:eastAsia="pt-PT"/>
          <w14:ligatures w14:val="none"/>
        </w:rPr>
      </w:pPr>
      <w:r w:rsidRPr="00B4782F">
        <w:rPr>
          <w:rFonts w:ascii="Century Gothic" w:eastAsia="Times New Roman" w:hAnsi="Century Gothic" w:cs="Times New Roman"/>
          <w:kern w:val="0"/>
          <w:sz w:val="22"/>
          <w:szCs w:val="22"/>
          <w:lang w:eastAsia="pt-PT"/>
          <w14:ligatures w14:val="none"/>
        </w:rPr>
        <w:t xml:space="preserve">A despesa média estimada é de </w:t>
      </w:r>
      <w:r w:rsidRPr="00B4782F">
        <w:rPr>
          <w:rFonts w:ascii="Century Gothic" w:eastAsia="Times New Roman" w:hAnsi="Century Gothic" w:cs="Times New Roman"/>
          <w:b/>
          <w:bCs/>
          <w:kern w:val="0"/>
          <w:sz w:val="22"/>
          <w:szCs w:val="22"/>
          <w:lang w:eastAsia="pt-PT"/>
          <w14:ligatures w14:val="none"/>
        </w:rPr>
        <w:t>179 euros por filho</w:t>
      </w:r>
      <w:r w:rsidRPr="00B4782F">
        <w:rPr>
          <w:rFonts w:ascii="Century Gothic" w:eastAsia="Times New Roman" w:hAnsi="Century Gothic" w:cs="Times New Roman"/>
          <w:kern w:val="0"/>
          <w:sz w:val="22"/>
          <w:szCs w:val="22"/>
          <w:lang w:eastAsia="pt-PT"/>
          <w14:ligatures w14:val="none"/>
        </w:rPr>
        <w:t>, embora com diferenças significativas entre famílias. Cerca de 43% dos inquiridos pre</w:t>
      </w:r>
      <w:r w:rsidR="005E2791">
        <w:rPr>
          <w:rFonts w:ascii="Century Gothic" w:eastAsia="Times New Roman" w:hAnsi="Century Gothic" w:cs="Times New Roman"/>
          <w:kern w:val="0"/>
          <w:sz w:val="22"/>
          <w:szCs w:val="22"/>
          <w:lang w:eastAsia="pt-PT"/>
          <w14:ligatures w14:val="none"/>
        </w:rPr>
        <w:t>vê</w:t>
      </w:r>
      <w:r w:rsidRPr="00B4782F">
        <w:rPr>
          <w:rFonts w:ascii="Century Gothic" w:eastAsia="Times New Roman" w:hAnsi="Century Gothic" w:cs="Times New Roman"/>
          <w:kern w:val="0"/>
          <w:sz w:val="22"/>
          <w:szCs w:val="22"/>
          <w:lang w:eastAsia="pt-PT"/>
          <w14:ligatures w14:val="none"/>
        </w:rPr>
        <w:t>em gastar entre 100 e 249 euros por criança ou jovem, enquanto 18% estimam um valor inferior a 50 euros. No extremo oposto, 9% antecipam despesas iguais ou superiores a 400 euros por filho. A preocupação com o orçamento está, assim, a traduzir-se numa maior racionalização das compras. Comparar preços, procurar promoções e reutilizar materiais assumem um papel central num período em que as famílias procuram conciliar aquilo que é necessário comprar com as preferências dos filhos.</w:t>
      </w:r>
    </w:p>
    <w:p w14:paraId="66FD70A4" w14:textId="77777777" w:rsidR="000307F8" w:rsidRPr="00B4782F" w:rsidRDefault="000307F8" w:rsidP="00B4782F">
      <w:pPr>
        <w:spacing w:after="0" w:line="240" w:lineRule="auto"/>
        <w:jc w:val="both"/>
        <w:rPr>
          <w:rFonts w:ascii="Century Gothic" w:eastAsia="Times New Roman" w:hAnsi="Century Gothic" w:cs="Times New Roman"/>
          <w:kern w:val="0"/>
          <w:sz w:val="22"/>
          <w:szCs w:val="22"/>
          <w:lang w:eastAsia="pt-PT"/>
          <w14:ligatures w14:val="none"/>
        </w:rPr>
      </w:pPr>
    </w:p>
    <w:p w14:paraId="5F0DAB71" w14:textId="77777777" w:rsidR="00B4782F" w:rsidRDefault="00B4782F" w:rsidP="00B4782F">
      <w:pPr>
        <w:spacing w:after="0" w:line="240" w:lineRule="auto"/>
        <w:jc w:val="both"/>
        <w:rPr>
          <w:rFonts w:ascii="Century Gothic" w:eastAsia="Times New Roman" w:hAnsi="Century Gothic" w:cs="Times New Roman"/>
          <w:b/>
          <w:bCs/>
          <w:kern w:val="0"/>
          <w:sz w:val="22"/>
          <w:szCs w:val="22"/>
          <w:lang w:eastAsia="pt-PT"/>
          <w14:ligatures w14:val="none"/>
        </w:rPr>
      </w:pPr>
      <w:r w:rsidRPr="00B4782F">
        <w:rPr>
          <w:rFonts w:ascii="Century Gothic" w:eastAsia="Times New Roman" w:hAnsi="Century Gothic" w:cs="Times New Roman"/>
          <w:b/>
          <w:bCs/>
          <w:kern w:val="0"/>
          <w:sz w:val="22"/>
          <w:szCs w:val="22"/>
          <w:lang w:eastAsia="pt-PT"/>
          <w14:ligatures w14:val="none"/>
        </w:rPr>
        <w:t>A decisão começa online, mesmo quando a compra termina na loja</w:t>
      </w:r>
    </w:p>
    <w:p w14:paraId="6B0DCC52" w14:textId="77777777" w:rsidR="00E33BF4" w:rsidRPr="00B4782F" w:rsidRDefault="00E33BF4" w:rsidP="00B4782F">
      <w:pPr>
        <w:spacing w:after="0" w:line="240" w:lineRule="auto"/>
        <w:jc w:val="both"/>
        <w:rPr>
          <w:rFonts w:ascii="Century Gothic" w:eastAsia="Times New Roman" w:hAnsi="Century Gothic" w:cs="Times New Roman"/>
          <w:b/>
          <w:bCs/>
          <w:kern w:val="0"/>
          <w:sz w:val="22"/>
          <w:szCs w:val="22"/>
          <w:lang w:eastAsia="pt-PT"/>
          <w14:ligatures w14:val="none"/>
        </w:rPr>
      </w:pPr>
    </w:p>
    <w:p w14:paraId="318226C8" w14:textId="059DD709" w:rsidR="00B4782F" w:rsidRPr="00B4782F" w:rsidRDefault="00B4782F" w:rsidP="00B4782F">
      <w:pPr>
        <w:spacing w:after="0" w:line="240" w:lineRule="auto"/>
        <w:jc w:val="both"/>
        <w:rPr>
          <w:rFonts w:ascii="Century Gothic" w:eastAsia="Times New Roman" w:hAnsi="Century Gothic" w:cs="Times New Roman"/>
          <w:kern w:val="0"/>
          <w:sz w:val="22"/>
          <w:szCs w:val="22"/>
          <w:lang w:eastAsia="pt-PT"/>
          <w14:ligatures w14:val="none"/>
        </w:rPr>
      </w:pPr>
      <w:r w:rsidRPr="00B4782F">
        <w:rPr>
          <w:rFonts w:ascii="Century Gothic" w:eastAsia="Times New Roman" w:hAnsi="Century Gothic" w:cs="Times New Roman"/>
          <w:kern w:val="0"/>
          <w:sz w:val="22"/>
          <w:szCs w:val="22"/>
          <w:lang w:eastAsia="pt-PT"/>
          <w14:ligatures w14:val="none"/>
        </w:rPr>
        <w:t xml:space="preserve">Apesar da crescente presença dos canais digitais, a loja física continua a desempenhar um papel central no regresso às aulas. </w:t>
      </w:r>
      <w:r w:rsidRPr="00B4782F">
        <w:rPr>
          <w:rFonts w:ascii="Century Gothic" w:eastAsia="Times New Roman" w:hAnsi="Century Gothic" w:cs="Times New Roman"/>
          <w:b/>
          <w:bCs/>
          <w:kern w:val="0"/>
          <w:sz w:val="22"/>
          <w:szCs w:val="22"/>
          <w:lang w:eastAsia="pt-PT"/>
          <w14:ligatures w14:val="none"/>
        </w:rPr>
        <w:t>69% dos inquiridos dizem privilegiar a compra exclusivamente ou maioritariamente em lojas físicas</w:t>
      </w:r>
      <w:r w:rsidRPr="00B4782F">
        <w:rPr>
          <w:rFonts w:ascii="Century Gothic" w:eastAsia="Times New Roman" w:hAnsi="Century Gothic" w:cs="Times New Roman"/>
          <w:kern w:val="0"/>
          <w:sz w:val="22"/>
          <w:szCs w:val="22"/>
          <w:lang w:eastAsia="pt-PT"/>
          <w14:ligatures w14:val="none"/>
        </w:rPr>
        <w:t xml:space="preserve">, face a 16% que compram exclusiva ou maioritariamente online. Mas a decisão começa, muitas vezes, antes da deslocação à loja. </w:t>
      </w:r>
      <w:r w:rsidRPr="00B4782F">
        <w:rPr>
          <w:rFonts w:ascii="Century Gothic" w:eastAsia="Times New Roman" w:hAnsi="Century Gothic" w:cs="Times New Roman"/>
          <w:b/>
          <w:bCs/>
          <w:kern w:val="0"/>
          <w:sz w:val="22"/>
          <w:szCs w:val="22"/>
          <w:lang w:eastAsia="pt-PT"/>
          <w14:ligatures w14:val="none"/>
        </w:rPr>
        <w:t>64% consultam sites de marcas ou retalhistas, 54% recorrem a motores de pesquisa e 47% utilizam sites de comparação de preços</w:t>
      </w:r>
      <w:r w:rsidRPr="00B4782F">
        <w:rPr>
          <w:rFonts w:ascii="Century Gothic" w:eastAsia="Times New Roman" w:hAnsi="Century Gothic" w:cs="Times New Roman"/>
          <w:kern w:val="0"/>
          <w:sz w:val="22"/>
          <w:szCs w:val="22"/>
          <w:lang w:eastAsia="pt-PT"/>
          <w14:ligatures w14:val="none"/>
        </w:rPr>
        <w:t xml:space="preserve">. As redes sociais também entram nesta jornada, com 34% a recorrerem ao Instagram e 23% ao TikTok. </w:t>
      </w:r>
    </w:p>
    <w:p w14:paraId="7D1DED75" w14:textId="6916993A" w:rsidR="003F055D" w:rsidRDefault="003F055D" w:rsidP="002663CD">
      <w:pPr>
        <w:spacing w:after="0" w:line="240" w:lineRule="auto"/>
        <w:jc w:val="both"/>
        <w:rPr>
          <w:rFonts w:ascii="Century Gothic" w:eastAsia="Times New Roman" w:hAnsi="Century Gothic" w:cs="Times New Roman"/>
          <w:kern w:val="0"/>
          <w:sz w:val="22"/>
          <w:szCs w:val="22"/>
          <w:lang w:eastAsia="pt-PT"/>
          <w14:ligatures w14:val="none"/>
        </w:rPr>
      </w:pPr>
    </w:p>
    <w:p w14:paraId="2A9C8F2A" w14:textId="77777777" w:rsidR="000307F8" w:rsidRPr="000307F8" w:rsidRDefault="000307F8" w:rsidP="000307F8">
      <w:pPr>
        <w:spacing w:after="0" w:line="240" w:lineRule="auto"/>
        <w:jc w:val="both"/>
        <w:rPr>
          <w:rFonts w:ascii="Century Gothic" w:eastAsia="Times New Roman" w:hAnsi="Century Gothic" w:cs="Times New Roman"/>
          <w:kern w:val="0"/>
          <w:sz w:val="22"/>
          <w:szCs w:val="22"/>
          <w:lang w:eastAsia="pt-PT"/>
          <w14:ligatures w14:val="none"/>
        </w:rPr>
      </w:pPr>
      <w:r w:rsidRPr="000307F8">
        <w:rPr>
          <w:rFonts w:ascii="Century Gothic" w:eastAsia="Times New Roman" w:hAnsi="Century Gothic" w:cs="Times New Roman"/>
          <w:kern w:val="0"/>
          <w:sz w:val="22"/>
          <w:szCs w:val="22"/>
          <w:lang w:eastAsia="pt-PT"/>
          <w14:ligatures w14:val="none"/>
        </w:rPr>
        <w:t xml:space="preserve">Os resultados apontam, assim, para um comportamento próximo do modelo </w:t>
      </w:r>
      <w:r w:rsidRPr="000307F8">
        <w:rPr>
          <w:rFonts w:ascii="Century Gothic" w:eastAsia="Times New Roman" w:hAnsi="Century Gothic" w:cs="Times New Roman"/>
          <w:i/>
          <w:iCs/>
          <w:kern w:val="0"/>
          <w:sz w:val="22"/>
          <w:szCs w:val="22"/>
          <w:lang w:eastAsia="pt-PT"/>
          <w14:ligatures w14:val="none"/>
        </w:rPr>
        <w:t>Research Online, Purchase Offline</w:t>
      </w:r>
      <w:r w:rsidRPr="000307F8">
        <w:rPr>
          <w:rFonts w:ascii="Century Gothic" w:eastAsia="Times New Roman" w:hAnsi="Century Gothic" w:cs="Times New Roman"/>
          <w:kern w:val="0"/>
          <w:sz w:val="22"/>
          <w:szCs w:val="22"/>
          <w:lang w:eastAsia="pt-PT"/>
          <w14:ligatures w14:val="none"/>
        </w:rPr>
        <w:t>: o consumidor pesquisa, compara e reduz as opções digitalmente, mas continua a valorizar o contacto com o produto e a conveniência da compra presencial.</w:t>
      </w:r>
    </w:p>
    <w:p w14:paraId="2BBE6934" w14:textId="77777777" w:rsidR="005E2791" w:rsidRDefault="005E2791" w:rsidP="000307F8">
      <w:pPr>
        <w:spacing w:after="0" w:line="240" w:lineRule="auto"/>
        <w:jc w:val="both"/>
        <w:rPr>
          <w:rFonts w:ascii="Century Gothic" w:eastAsia="Times New Roman" w:hAnsi="Century Gothic" w:cs="Times New Roman"/>
          <w:kern w:val="0"/>
          <w:sz w:val="22"/>
          <w:szCs w:val="22"/>
          <w:lang w:eastAsia="pt-PT"/>
          <w14:ligatures w14:val="none"/>
        </w:rPr>
      </w:pPr>
    </w:p>
    <w:p w14:paraId="532D14B9" w14:textId="3AB42363" w:rsidR="000307F8" w:rsidRDefault="007E6050" w:rsidP="000307F8">
      <w:pPr>
        <w:spacing w:after="0" w:line="240" w:lineRule="auto"/>
        <w:jc w:val="both"/>
        <w:rPr>
          <w:rFonts w:ascii="Century Gothic" w:eastAsia="Times New Roman" w:hAnsi="Century Gothic" w:cs="Times New Roman"/>
          <w:kern w:val="0"/>
          <w:sz w:val="22"/>
          <w:szCs w:val="22"/>
          <w:lang w:eastAsia="pt-PT"/>
          <w14:ligatures w14:val="none"/>
        </w:rPr>
      </w:pPr>
      <w:r>
        <w:rPr>
          <w:rFonts w:ascii="Century Gothic" w:eastAsia="Times New Roman" w:hAnsi="Century Gothic" w:cs="Times New Roman"/>
          <w:kern w:val="0"/>
          <w:sz w:val="22"/>
          <w:szCs w:val="22"/>
          <w:lang w:eastAsia="pt-PT"/>
          <w14:ligatures w14:val="none"/>
        </w:rPr>
        <w:t xml:space="preserve"> </w:t>
      </w:r>
      <w:r w:rsidR="000307F8" w:rsidRPr="005E2791">
        <w:rPr>
          <w:rFonts w:ascii="Century Gothic" w:eastAsia="Times New Roman" w:hAnsi="Century Gothic" w:cs="Times New Roman"/>
          <w:kern w:val="0"/>
          <w:sz w:val="22"/>
          <w:szCs w:val="22"/>
          <w:lang w:eastAsia="pt-PT"/>
          <w14:ligatures w14:val="none"/>
        </w:rPr>
        <w:t>“</w:t>
      </w:r>
      <w:r w:rsidR="000307F8" w:rsidRPr="005E2791">
        <w:rPr>
          <w:rFonts w:ascii="Century Gothic" w:eastAsia="Times New Roman" w:hAnsi="Century Gothic" w:cs="Times New Roman"/>
          <w:iCs/>
          <w:kern w:val="0"/>
          <w:sz w:val="22"/>
          <w:szCs w:val="22"/>
          <w:lang w:eastAsia="pt-PT"/>
          <w14:ligatures w14:val="none"/>
        </w:rPr>
        <w:t xml:space="preserve">O regresso às aulas tornou-se um bom exemplo de como a jornada de consumo deixou de poder ser analisada separando o físico do digital. A loja continua a ter um papel muito relevante, mas o consumidor chega cada vez mais informado, depois de comparar preços, procurar alternativas e ser exposto a diferentes estímulos online. Para </w:t>
      </w:r>
      <w:r w:rsidR="000307F8" w:rsidRPr="005E2791">
        <w:rPr>
          <w:rFonts w:ascii="Century Gothic" w:eastAsia="Times New Roman" w:hAnsi="Century Gothic" w:cs="Times New Roman"/>
          <w:iCs/>
          <w:kern w:val="0"/>
          <w:sz w:val="22"/>
          <w:szCs w:val="22"/>
          <w:lang w:eastAsia="pt-PT"/>
          <w14:ligatures w14:val="none"/>
        </w:rPr>
        <w:lastRenderedPageBreak/>
        <w:t>as marcas, isto significa que a decisão pode ser conquistada ou perdida muito antes do momento da compra</w:t>
      </w:r>
      <w:r w:rsidR="000307F8" w:rsidRPr="005E2791">
        <w:rPr>
          <w:rFonts w:ascii="Century Gothic" w:eastAsia="Times New Roman" w:hAnsi="Century Gothic" w:cs="Times New Roman"/>
          <w:kern w:val="0"/>
          <w:sz w:val="22"/>
          <w:szCs w:val="22"/>
          <w:lang w:eastAsia="pt-PT"/>
          <w14:ligatures w14:val="none"/>
        </w:rPr>
        <w:t>”,</w:t>
      </w:r>
      <w:r w:rsidR="000307F8" w:rsidRPr="000307F8">
        <w:rPr>
          <w:rFonts w:ascii="Century Gothic" w:eastAsia="Times New Roman" w:hAnsi="Century Gothic" w:cs="Times New Roman"/>
          <w:kern w:val="0"/>
          <w:sz w:val="22"/>
          <w:szCs w:val="22"/>
          <w:lang w:eastAsia="pt-PT"/>
          <w14:ligatures w14:val="none"/>
        </w:rPr>
        <w:t xml:space="preserve"> afirma </w:t>
      </w:r>
      <w:r w:rsidR="000307F8" w:rsidRPr="000307F8">
        <w:rPr>
          <w:rFonts w:ascii="Century Gothic" w:eastAsia="Times New Roman" w:hAnsi="Century Gothic" w:cs="Times New Roman"/>
          <w:b/>
          <w:bCs/>
          <w:kern w:val="0"/>
          <w:sz w:val="22"/>
          <w:szCs w:val="22"/>
          <w:lang w:eastAsia="pt-PT"/>
          <w14:ligatures w14:val="none"/>
        </w:rPr>
        <w:t>Mafalda Ferreira, coordenadora do estudo do IPAM</w:t>
      </w:r>
      <w:r w:rsidR="000307F8" w:rsidRPr="000307F8">
        <w:rPr>
          <w:rFonts w:ascii="Century Gothic" w:eastAsia="Times New Roman" w:hAnsi="Century Gothic" w:cs="Times New Roman"/>
          <w:kern w:val="0"/>
          <w:sz w:val="22"/>
          <w:szCs w:val="22"/>
          <w:lang w:eastAsia="pt-PT"/>
          <w14:ligatures w14:val="none"/>
        </w:rPr>
        <w:t>.</w:t>
      </w:r>
    </w:p>
    <w:p w14:paraId="21934219" w14:textId="77777777" w:rsidR="00E33BF4" w:rsidRPr="000307F8" w:rsidRDefault="00E33BF4" w:rsidP="000307F8">
      <w:pPr>
        <w:spacing w:after="0" w:line="240" w:lineRule="auto"/>
        <w:jc w:val="both"/>
        <w:rPr>
          <w:rFonts w:ascii="Century Gothic" w:eastAsia="Times New Roman" w:hAnsi="Century Gothic" w:cs="Times New Roman"/>
          <w:kern w:val="0"/>
          <w:sz w:val="22"/>
          <w:szCs w:val="22"/>
          <w:lang w:eastAsia="pt-PT"/>
          <w14:ligatures w14:val="none"/>
        </w:rPr>
      </w:pPr>
    </w:p>
    <w:p w14:paraId="0380EE94" w14:textId="77777777" w:rsidR="000307F8" w:rsidRDefault="000307F8" w:rsidP="000307F8">
      <w:pPr>
        <w:spacing w:after="0" w:line="240" w:lineRule="auto"/>
        <w:jc w:val="both"/>
        <w:rPr>
          <w:rFonts w:ascii="Century Gothic" w:eastAsia="Times New Roman" w:hAnsi="Century Gothic" w:cs="Times New Roman"/>
          <w:b/>
          <w:bCs/>
          <w:kern w:val="0"/>
          <w:sz w:val="22"/>
          <w:szCs w:val="22"/>
          <w:lang w:eastAsia="pt-PT"/>
          <w14:ligatures w14:val="none"/>
        </w:rPr>
      </w:pPr>
      <w:r w:rsidRPr="000307F8">
        <w:rPr>
          <w:rFonts w:ascii="Century Gothic" w:eastAsia="Times New Roman" w:hAnsi="Century Gothic" w:cs="Times New Roman"/>
          <w:b/>
          <w:bCs/>
          <w:kern w:val="0"/>
          <w:sz w:val="22"/>
          <w:szCs w:val="22"/>
          <w:lang w:eastAsia="pt-PT"/>
          <w14:ligatures w14:val="none"/>
        </w:rPr>
        <w:t>No secundário, 88% dos estudantes já decidem o que comprar</w:t>
      </w:r>
    </w:p>
    <w:p w14:paraId="34F009A5" w14:textId="77777777" w:rsidR="00E33BF4" w:rsidRPr="000307F8" w:rsidRDefault="00E33BF4" w:rsidP="000307F8">
      <w:pPr>
        <w:spacing w:after="0" w:line="240" w:lineRule="auto"/>
        <w:jc w:val="both"/>
        <w:rPr>
          <w:rFonts w:ascii="Century Gothic" w:eastAsia="Times New Roman" w:hAnsi="Century Gothic" w:cs="Times New Roman"/>
          <w:b/>
          <w:bCs/>
          <w:kern w:val="0"/>
          <w:sz w:val="22"/>
          <w:szCs w:val="22"/>
          <w:lang w:eastAsia="pt-PT"/>
          <w14:ligatures w14:val="none"/>
        </w:rPr>
      </w:pPr>
    </w:p>
    <w:p w14:paraId="251322F7" w14:textId="3F6DDC3E" w:rsidR="000307F8" w:rsidRDefault="000307F8" w:rsidP="000307F8">
      <w:pPr>
        <w:spacing w:after="0" w:line="240" w:lineRule="auto"/>
        <w:jc w:val="both"/>
        <w:rPr>
          <w:rFonts w:ascii="Century Gothic" w:eastAsia="Times New Roman" w:hAnsi="Century Gothic" w:cs="Times New Roman"/>
          <w:kern w:val="0"/>
          <w:sz w:val="22"/>
          <w:szCs w:val="22"/>
          <w:lang w:eastAsia="pt-PT"/>
          <w14:ligatures w14:val="none"/>
        </w:rPr>
      </w:pPr>
      <w:r w:rsidRPr="000307F8">
        <w:rPr>
          <w:rFonts w:ascii="Century Gothic" w:eastAsia="Times New Roman" w:hAnsi="Century Gothic" w:cs="Times New Roman"/>
          <w:kern w:val="0"/>
          <w:sz w:val="22"/>
          <w:szCs w:val="22"/>
          <w:lang w:eastAsia="pt-PT"/>
          <w14:ligatures w14:val="none"/>
        </w:rPr>
        <w:t xml:space="preserve">O estudo evidencia também o crescente protagonismo de crianças e jovens nas escolhas familiares. </w:t>
      </w:r>
      <w:r w:rsidRPr="000307F8">
        <w:rPr>
          <w:rFonts w:ascii="Century Gothic" w:eastAsia="Times New Roman" w:hAnsi="Century Gothic" w:cs="Times New Roman"/>
          <w:b/>
          <w:bCs/>
          <w:kern w:val="0"/>
          <w:sz w:val="22"/>
          <w:szCs w:val="22"/>
          <w:lang w:eastAsia="pt-PT"/>
          <w14:ligatures w14:val="none"/>
        </w:rPr>
        <w:t>Quase metade dos responsáveis, 49%, considera que os filhos têm mais de 50% de influência sobre a decisão de compra</w:t>
      </w:r>
      <w:r w:rsidRPr="000307F8">
        <w:rPr>
          <w:rFonts w:ascii="Century Gothic" w:eastAsia="Times New Roman" w:hAnsi="Century Gothic" w:cs="Times New Roman"/>
          <w:kern w:val="0"/>
          <w:sz w:val="22"/>
          <w:szCs w:val="22"/>
          <w:lang w:eastAsia="pt-PT"/>
          <w14:ligatures w14:val="none"/>
        </w:rPr>
        <w:t xml:space="preserve">. Essa influência aumenta à medida que os estudantes crescem. No </w:t>
      </w:r>
      <w:r w:rsidRPr="000307F8">
        <w:rPr>
          <w:rFonts w:ascii="Century Gothic" w:eastAsia="Times New Roman" w:hAnsi="Century Gothic" w:cs="Times New Roman"/>
          <w:b/>
          <w:bCs/>
          <w:kern w:val="0"/>
          <w:sz w:val="22"/>
          <w:szCs w:val="22"/>
          <w:lang w:eastAsia="pt-PT"/>
          <w14:ligatures w14:val="none"/>
        </w:rPr>
        <w:t>1.º ciclo, apenas 9% decidem o que comprar</w:t>
      </w:r>
      <w:r w:rsidRPr="000307F8">
        <w:rPr>
          <w:rFonts w:ascii="Century Gothic" w:eastAsia="Times New Roman" w:hAnsi="Century Gothic" w:cs="Times New Roman"/>
          <w:kern w:val="0"/>
          <w:sz w:val="22"/>
          <w:szCs w:val="22"/>
          <w:lang w:eastAsia="pt-PT"/>
          <w14:ligatures w14:val="none"/>
        </w:rPr>
        <w:t xml:space="preserve">, percentagem que sobe para 35% no 2.º ciclo e 57% no 3.º ciclo. Entre os alunos do ensino secundário, chega aos </w:t>
      </w:r>
      <w:r w:rsidRPr="000307F8">
        <w:rPr>
          <w:rFonts w:ascii="Century Gothic" w:eastAsia="Times New Roman" w:hAnsi="Century Gothic" w:cs="Times New Roman"/>
          <w:b/>
          <w:bCs/>
          <w:kern w:val="0"/>
          <w:sz w:val="22"/>
          <w:szCs w:val="22"/>
          <w:lang w:eastAsia="pt-PT"/>
          <w14:ligatures w14:val="none"/>
        </w:rPr>
        <w:t>88%</w:t>
      </w:r>
      <w:r w:rsidRPr="000307F8">
        <w:rPr>
          <w:rFonts w:ascii="Century Gothic" w:eastAsia="Times New Roman" w:hAnsi="Century Gothic" w:cs="Times New Roman"/>
          <w:kern w:val="0"/>
          <w:sz w:val="22"/>
          <w:szCs w:val="22"/>
          <w:lang w:eastAsia="pt-PT"/>
          <w14:ligatures w14:val="none"/>
        </w:rPr>
        <w:t xml:space="preserve">. </w:t>
      </w:r>
    </w:p>
    <w:p w14:paraId="56FE0AAF" w14:textId="77777777" w:rsidR="005E2791" w:rsidRPr="000307F8" w:rsidRDefault="005E2791" w:rsidP="000307F8">
      <w:pPr>
        <w:spacing w:after="0" w:line="240" w:lineRule="auto"/>
        <w:jc w:val="both"/>
        <w:rPr>
          <w:rFonts w:ascii="Century Gothic" w:eastAsia="Times New Roman" w:hAnsi="Century Gothic" w:cs="Times New Roman"/>
          <w:kern w:val="0"/>
          <w:sz w:val="22"/>
          <w:szCs w:val="22"/>
          <w:lang w:eastAsia="pt-PT"/>
          <w14:ligatures w14:val="none"/>
        </w:rPr>
      </w:pPr>
    </w:p>
    <w:p w14:paraId="6A312E80" w14:textId="6AECC6B8" w:rsidR="000307F8" w:rsidRDefault="000307F8" w:rsidP="000307F8">
      <w:pPr>
        <w:spacing w:after="0" w:line="240" w:lineRule="auto"/>
        <w:jc w:val="both"/>
        <w:rPr>
          <w:rFonts w:ascii="Century Gothic" w:eastAsia="Times New Roman" w:hAnsi="Century Gothic" w:cs="Times New Roman"/>
          <w:kern w:val="0"/>
          <w:sz w:val="22"/>
          <w:szCs w:val="22"/>
          <w:lang w:eastAsia="pt-PT"/>
          <w14:ligatures w14:val="none"/>
        </w:rPr>
      </w:pPr>
      <w:r w:rsidRPr="000307F8">
        <w:rPr>
          <w:rFonts w:ascii="Century Gothic" w:eastAsia="Times New Roman" w:hAnsi="Century Gothic" w:cs="Times New Roman"/>
          <w:kern w:val="0"/>
          <w:sz w:val="22"/>
          <w:szCs w:val="22"/>
          <w:lang w:eastAsia="pt-PT"/>
          <w14:ligatures w14:val="none"/>
        </w:rPr>
        <w:t xml:space="preserve">As redes sociais e os pares ajudam a explicar parte desta influência. </w:t>
      </w:r>
      <w:r w:rsidRPr="000307F8">
        <w:rPr>
          <w:rFonts w:ascii="Century Gothic" w:eastAsia="Times New Roman" w:hAnsi="Century Gothic" w:cs="Times New Roman"/>
          <w:b/>
          <w:bCs/>
          <w:kern w:val="0"/>
          <w:sz w:val="22"/>
          <w:szCs w:val="22"/>
          <w:lang w:eastAsia="pt-PT"/>
          <w14:ligatures w14:val="none"/>
        </w:rPr>
        <w:t>55% dos inquiridos dizem já ter recebido dos filhos um pedido de compra depois de estes terem sido expostos a determinado produto ou marca através de redes sociais, canais digitais ou colegas</w:t>
      </w:r>
      <w:r w:rsidRPr="000307F8">
        <w:rPr>
          <w:rFonts w:ascii="Century Gothic" w:eastAsia="Times New Roman" w:hAnsi="Century Gothic" w:cs="Times New Roman"/>
          <w:kern w:val="0"/>
          <w:sz w:val="22"/>
          <w:szCs w:val="22"/>
          <w:lang w:eastAsia="pt-PT"/>
          <w14:ligatures w14:val="none"/>
        </w:rPr>
        <w:t xml:space="preserve">. Mais de metade, 54%, considera forte a influência das redes sociais e a mesma percentagem admite pagar mais por um produto especificamente pedido pelo filho. </w:t>
      </w:r>
    </w:p>
    <w:p w14:paraId="1890774F" w14:textId="77777777" w:rsidR="005E2791" w:rsidRPr="000307F8" w:rsidRDefault="005E2791" w:rsidP="000307F8">
      <w:pPr>
        <w:spacing w:after="0" w:line="240" w:lineRule="auto"/>
        <w:jc w:val="both"/>
        <w:rPr>
          <w:rFonts w:ascii="Century Gothic" w:eastAsia="Times New Roman" w:hAnsi="Century Gothic" w:cs="Times New Roman"/>
          <w:kern w:val="0"/>
          <w:sz w:val="22"/>
          <w:szCs w:val="22"/>
          <w:lang w:eastAsia="pt-PT"/>
          <w14:ligatures w14:val="none"/>
        </w:rPr>
      </w:pPr>
    </w:p>
    <w:p w14:paraId="7BD1DD5B" w14:textId="77777777" w:rsidR="000307F8" w:rsidRDefault="000307F8" w:rsidP="000307F8">
      <w:pPr>
        <w:spacing w:after="0" w:line="240" w:lineRule="auto"/>
        <w:jc w:val="both"/>
        <w:rPr>
          <w:rFonts w:ascii="Century Gothic" w:eastAsia="Times New Roman" w:hAnsi="Century Gothic" w:cs="Times New Roman"/>
          <w:kern w:val="0"/>
          <w:sz w:val="22"/>
          <w:szCs w:val="22"/>
          <w:lang w:eastAsia="pt-PT"/>
          <w14:ligatures w14:val="none"/>
        </w:rPr>
      </w:pPr>
      <w:r w:rsidRPr="000307F8">
        <w:rPr>
          <w:rFonts w:ascii="Century Gothic" w:eastAsia="Times New Roman" w:hAnsi="Century Gothic" w:cs="Times New Roman"/>
          <w:kern w:val="0"/>
          <w:sz w:val="22"/>
          <w:szCs w:val="22"/>
          <w:lang w:eastAsia="pt-PT"/>
          <w14:ligatures w14:val="none"/>
        </w:rPr>
        <w:t>“À medida que os filhos crescem, deixam progressivamente de ser apenas utilizadores dos produtos para se tornarem verdadeiros decisores. Marca, design, tecnologia e aquilo que veem entre amigos ou nas redes sociais passam a integrar a negociação familiar, naturalmente dentro dos limites definidos pelo orçamento. Para as marcas, compreender esta dupla decisão, entre quem utiliza e quem paga, torna-se fundamental”, acrescenta Mafalda Ferreira.</w:t>
      </w:r>
    </w:p>
    <w:p w14:paraId="5FA00150" w14:textId="77777777" w:rsidR="000307F8" w:rsidRPr="000307F8" w:rsidRDefault="000307F8" w:rsidP="000307F8">
      <w:pPr>
        <w:spacing w:after="0" w:line="240" w:lineRule="auto"/>
        <w:jc w:val="both"/>
        <w:rPr>
          <w:rFonts w:ascii="Century Gothic" w:eastAsia="Times New Roman" w:hAnsi="Century Gothic" w:cs="Times New Roman"/>
          <w:kern w:val="0"/>
          <w:sz w:val="22"/>
          <w:szCs w:val="22"/>
          <w:lang w:eastAsia="pt-PT"/>
          <w14:ligatures w14:val="none"/>
        </w:rPr>
      </w:pPr>
    </w:p>
    <w:p w14:paraId="3D25EBBD" w14:textId="77777777" w:rsidR="000307F8" w:rsidRDefault="000307F8" w:rsidP="000307F8">
      <w:pPr>
        <w:spacing w:after="0" w:line="240" w:lineRule="auto"/>
        <w:jc w:val="both"/>
        <w:rPr>
          <w:rFonts w:ascii="Century Gothic" w:eastAsia="Times New Roman" w:hAnsi="Century Gothic" w:cs="Times New Roman"/>
          <w:b/>
          <w:bCs/>
          <w:kern w:val="0"/>
          <w:sz w:val="22"/>
          <w:szCs w:val="22"/>
          <w:lang w:eastAsia="pt-PT"/>
          <w14:ligatures w14:val="none"/>
        </w:rPr>
      </w:pPr>
      <w:r w:rsidRPr="000307F8">
        <w:rPr>
          <w:rFonts w:ascii="Century Gothic" w:eastAsia="Times New Roman" w:hAnsi="Century Gothic" w:cs="Times New Roman"/>
          <w:b/>
          <w:bCs/>
          <w:kern w:val="0"/>
          <w:sz w:val="22"/>
          <w:szCs w:val="22"/>
          <w:lang w:eastAsia="pt-PT"/>
          <w14:ligatures w14:val="none"/>
        </w:rPr>
        <w:t>Inteligência artificial começa a entrar na preparação das compras</w:t>
      </w:r>
    </w:p>
    <w:p w14:paraId="03A01E9A" w14:textId="77777777" w:rsidR="000909B7" w:rsidRDefault="000909B7" w:rsidP="000307F8">
      <w:pPr>
        <w:spacing w:after="0" w:line="240" w:lineRule="auto"/>
        <w:jc w:val="both"/>
        <w:rPr>
          <w:rFonts w:ascii="Century Gothic" w:eastAsia="Times New Roman" w:hAnsi="Century Gothic" w:cs="Times New Roman"/>
          <w:kern w:val="0"/>
          <w:sz w:val="22"/>
          <w:szCs w:val="22"/>
          <w:lang w:eastAsia="pt-PT"/>
          <w14:ligatures w14:val="none"/>
        </w:rPr>
      </w:pPr>
    </w:p>
    <w:p w14:paraId="72D178EA" w14:textId="6024ECDF" w:rsidR="000307F8" w:rsidRDefault="000307F8" w:rsidP="000307F8">
      <w:pPr>
        <w:spacing w:after="0" w:line="240" w:lineRule="auto"/>
        <w:jc w:val="both"/>
        <w:rPr>
          <w:rFonts w:ascii="Century Gothic" w:eastAsia="Times New Roman" w:hAnsi="Century Gothic" w:cs="Times New Roman"/>
          <w:kern w:val="0"/>
          <w:sz w:val="22"/>
          <w:szCs w:val="22"/>
          <w:lang w:eastAsia="pt-PT"/>
          <w14:ligatures w14:val="none"/>
        </w:rPr>
      </w:pPr>
      <w:r w:rsidRPr="000307F8">
        <w:rPr>
          <w:rFonts w:ascii="Century Gothic" w:eastAsia="Times New Roman" w:hAnsi="Century Gothic" w:cs="Times New Roman"/>
          <w:kern w:val="0"/>
          <w:sz w:val="22"/>
          <w:szCs w:val="22"/>
          <w:lang w:eastAsia="pt-PT"/>
          <w14:ligatures w14:val="none"/>
        </w:rPr>
        <w:t xml:space="preserve">A inteligência artificial começa também a fazer parte desta jornada. </w:t>
      </w:r>
      <w:r w:rsidRPr="000307F8">
        <w:rPr>
          <w:rFonts w:ascii="Century Gothic" w:eastAsia="Times New Roman" w:hAnsi="Century Gothic" w:cs="Times New Roman"/>
          <w:b/>
          <w:bCs/>
          <w:kern w:val="0"/>
          <w:sz w:val="22"/>
          <w:szCs w:val="22"/>
          <w:lang w:eastAsia="pt-PT"/>
          <w14:ligatures w14:val="none"/>
        </w:rPr>
        <w:t>Um quarto dos inquiridos já utilizou ou prevê utilizar ferramentas de IA no processo de compra para o regresso às aulas</w:t>
      </w:r>
      <w:r w:rsidRPr="000307F8">
        <w:rPr>
          <w:rFonts w:ascii="Century Gothic" w:eastAsia="Times New Roman" w:hAnsi="Century Gothic" w:cs="Times New Roman"/>
          <w:kern w:val="0"/>
          <w:sz w:val="22"/>
          <w:szCs w:val="22"/>
          <w:lang w:eastAsia="pt-PT"/>
          <w14:ligatures w14:val="none"/>
        </w:rPr>
        <w:t xml:space="preserve">. Concretamente, 11% dizem já ter recorrido a estas soluções e 14% admitem fazê-lo, sobretudo para apoiar tarefas como elaboração de listas, comparação de alternativas, gestão do orçamento ou escolha de equipamentos tecnológicos. </w:t>
      </w:r>
    </w:p>
    <w:p w14:paraId="52C4D561" w14:textId="77777777" w:rsidR="005E2791" w:rsidRPr="000307F8" w:rsidRDefault="005E2791" w:rsidP="000307F8">
      <w:pPr>
        <w:spacing w:after="0" w:line="240" w:lineRule="auto"/>
        <w:jc w:val="both"/>
        <w:rPr>
          <w:rFonts w:ascii="Century Gothic" w:eastAsia="Times New Roman" w:hAnsi="Century Gothic" w:cs="Times New Roman"/>
          <w:kern w:val="0"/>
          <w:sz w:val="22"/>
          <w:szCs w:val="22"/>
          <w:lang w:eastAsia="pt-PT"/>
          <w14:ligatures w14:val="none"/>
        </w:rPr>
      </w:pPr>
    </w:p>
    <w:p w14:paraId="69189F3E" w14:textId="2928E9F8" w:rsidR="000307F8" w:rsidRDefault="000307F8" w:rsidP="000307F8">
      <w:pPr>
        <w:spacing w:after="0" w:line="240" w:lineRule="auto"/>
        <w:jc w:val="both"/>
        <w:rPr>
          <w:rFonts w:ascii="Century Gothic" w:eastAsia="Times New Roman" w:hAnsi="Century Gothic" w:cs="Times New Roman"/>
          <w:kern w:val="0"/>
          <w:sz w:val="22"/>
          <w:szCs w:val="22"/>
          <w:lang w:eastAsia="pt-PT"/>
          <w14:ligatures w14:val="none"/>
        </w:rPr>
      </w:pPr>
      <w:r w:rsidRPr="000307F8">
        <w:rPr>
          <w:rFonts w:ascii="Century Gothic" w:eastAsia="Times New Roman" w:hAnsi="Century Gothic" w:cs="Times New Roman"/>
          <w:kern w:val="0"/>
          <w:sz w:val="22"/>
          <w:szCs w:val="22"/>
          <w:lang w:eastAsia="pt-PT"/>
          <w14:ligatures w14:val="none"/>
        </w:rPr>
        <w:t xml:space="preserve">Embora ainda esteja numa </w:t>
      </w:r>
      <w:r w:rsidRPr="000909B7">
        <w:rPr>
          <w:rFonts w:ascii="Century Gothic" w:eastAsia="Times New Roman" w:hAnsi="Century Gothic" w:cs="Times New Roman"/>
          <w:kern w:val="0"/>
          <w:sz w:val="22"/>
          <w:szCs w:val="22"/>
          <w:lang w:eastAsia="pt-PT"/>
          <w14:ligatures w14:val="none"/>
        </w:rPr>
        <w:t xml:space="preserve">fase inicial, </w:t>
      </w:r>
      <w:r w:rsidR="000909B7" w:rsidRPr="000909B7">
        <w:rPr>
          <w:rFonts w:ascii="Century Gothic" w:eastAsia="Times New Roman" w:hAnsi="Century Gothic" w:cs="Times New Roman"/>
          <w:kern w:val="0"/>
          <w:sz w:val="22"/>
          <w:szCs w:val="22"/>
          <w:lang w:eastAsia="pt-PT"/>
          <w14:ligatures w14:val="none"/>
        </w:rPr>
        <w:t>os dados</w:t>
      </w:r>
      <w:r w:rsidRPr="000909B7">
        <w:rPr>
          <w:rFonts w:ascii="Century Gothic" w:eastAsia="Times New Roman" w:hAnsi="Century Gothic" w:cs="Times New Roman"/>
          <w:kern w:val="0"/>
          <w:sz w:val="22"/>
          <w:szCs w:val="22"/>
          <w:lang w:eastAsia="pt-PT"/>
          <w14:ligatures w14:val="none"/>
        </w:rPr>
        <w:t xml:space="preserve"> sugere</w:t>
      </w:r>
      <w:r w:rsidR="000909B7" w:rsidRPr="000909B7">
        <w:rPr>
          <w:rFonts w:ascii="Century Gothic" w:eastAsia="Times New Roman" w:hAnsi="Century Gothic" w:cs="Times New Roman"/>
          <w:kern w:val="0"/>
          <w:sz w:val="22"/>
          <w:szCs w:val="22"/>
          <w:lang w:eastAsia="pt-PT"/>
          <w14:ligatures w14:val="none"/>
        </w:rPr>
        <w:t>m</w:t>
      </w:r>
      <w:r w:rsidRPr="000307F8">
        <w:rPr>
          <w:rFonts w:ascii="Century Gothic" w:eastAsia="Times New Roman" w:hAnsi="Century Gothic" w:cs="Times New Roman"/>
          <w:kern w:val="0"/>
          <w:sz w:val="22"/>
          <w:szCs w:val="22"/>
          <w:lang w:eastAsia="pt-PT"/>
          <w14:ligatures w14:val="none"/>
        </w:rPr>
        <w:t xml:space="preserve"> que a IA começa a juntar-se aos motores de pesquisa, comparadores, sites e redes sociais enquanto ferramenta de preparação da decisão de compra.</w:t>
      </w:r>
    </w:p>
    <w:p w14:paraId="3F586FBA" w14:textId="77777777" w:rsidR="005E2791" w:rsidRPr="000307F8" w:rsidRDefault="005E2791" w:rsidP="000307F8">
      <w:pPr>
        <w:spacing w:after="0" w:line="240" w:lineRule="auto"/>
        <w:jc w:val="both"/>
        <w:rPr>
          <w:rFonts w:ascii="Century Gothic" w:eastAsia="Times New Roman" w:hAnsi="Century Gothic" w:cs="Times New Roman"/>
          <w:kern w:val="0"/>
          <w:sz w:val="22"/>
          <w:szCs w:val="22"/>
          <w:lang w:eastAsia="pt-PT"/>
          <w14:ligatures w14:val="none"/>
        </w:rPr>
      </w:pPr>
    </w:p>
    <w:p w14:paraId="70A1FFA3" w14:textId="77777777" w:rsidR="000307F8" w:rsidRDefault="000307F8" w:rsidP="000307F8">
      <w:pPr>
        <w:spacing w:after="0" w:line="240" w:lineRule="auto"/>
        <w:jc w:val="both"/>
        <w:rPr>
          <w:rFonts w:ascii="Century Gothic" w:eastAsia="Times New Roman" w:hAnsi="Century Gothic" w:cs="Times New Roman"/>
          <w:kern w:val="0"/>
          <w:sz w:val="22"/>
          <w:szCs w:val="22"/>
          <w:lang w:eastAsia="pt-PT"/>
          <w14:ligatures w14:val="none"/>
        </w:rPr>
      </w:pPr>
      <w:r w:rsidRPr="000307F8">
        <w:rPr>
          <w:rFonts w:ascii="Century Gothic" w:eastAsia="Times New Roman" w:hAnsi="Century Gothic" w:cs="Times New Roman"/>
          <w:kern w:val="0"/>
          <w:sz w:val="22"/>
          <w:szCs w:val="22"/>
          <w:lang w:eastAsia="pt-PT"/>
          <w14:ligatures w14:val="none"/>
        </w:rPr>
        <w:t xml:space="preserve">O estudo identifica ainda diferentes perfis de consumidor neste período. O </w:t>
      </w:r>
      <w:r w:rsidRPr="000307F8">
        <w:rPr>
          <w:rFonts w:ascii="Century Gothic" w:eastAsia="Times New Roman" w:hAnsi="Century Gothic" w:cs="Times New Roman"/>
          <w:b/>
          <w:bCs/>
          <w:kern w:val="0"/>
          <w:sz w:val="22"/>
          <w:szCs w:val="22"/>
          <w:lang w:eastAsia="pt-PT"/>
          <w14:ligatures w14:val="none"/>
        </w:rPr>
        <w:t>“tradicional físico”</w:t>
      </w:r>
      <w:r w:rsidRPr="000307F8">
        <w:rPr>
          <w:rFonts w:ascii="Century Gothic" w:eastAsia="Times New Roman" w:hAnsi="Century Gothic" w:cs="Times New Roman"/>
          <w:kern w:val="0"/>
          <w:sz w:val="22"/>
          <w:szCs w:val="22"/>
          <w:lang w:eastAsia="pt-PT"/>
          <w14:ligatures w14:val="none"/>
        </w:rPr>
        <w:t xml:space="preserve">, que privilegia loja, contacto e compra presencial, é o mais representativo, com 42%, seguido do </w:t>
      </w:r>
      <w:r w:rsidRPr="000307F8">
        <w:rPr>
          <w:rFonts w:ascii="Century Gothic" w:eastAsia="Times New Roman" w:hAnsi="Century Gothic" w:cs="Times New Roman"/>
          <w:b/>
          <w:bCs/>
          <w:kern w:val="0"/>
          <w:sz w:val="22"/>
          <w:szCs w:val="22"/>
          <w:lang w:eastAsia="pt-PT"/>
          <w14:ligatures w14:val="none"/>
        </w:rPr>
        <w:t>“comparador omnicanal”</w:t>
      </w:r>
      <w:r w:rsidRPr="000307F8">
        <w:rPr>
          <w:rFonts w:ascii="Century Gothic" w:eastAsia="Times New Roman" w:hAnsi="Century Gothic" w:cs="Times New Roman"/>
          <w:kern w:val="0"/>
          <w:sz w:val="22"/>
          <w:szCs w:val="22"/>
          <w:lang w:eastAsia="pt-PT"/>
          <w14:ligatures w14:val="none"/>
        </w:rPr>
        <w:t xml:space="preserve">, com 22%, caracterizado por uma pesquisa intensa antes de decidir. Seguem-se os consumidores mais pressionados pela necessidade de poupança, com 17%, o perfil “digital + família”, com 12%, e o consumidor pragmático multicanal, com 6%. </w:t>
      </w:r>
    </w:p>
    <w:p w14:paraId="526EE83B" w14:textId="77777777" w:rsidR="000307F8" w:rsidRPr="000307F8" w:rsidRDefault="000307F8" w:rsidP="000307F8">
      <w:pPr>
        <w:spacing w:after="0" w:line="240" w:lineRule="auto"/>
        <w:jc w:val="both"/>
        <w:rPr>
          <w:rFonts w:ascii="Century Gothic" w:eastAsia="Times New Roman" w:hAnsi="Century Gothic" w:cs="Times New Roman"/>
          <w:kern w:val="0"/>
          <w:sz w:val="22"/>
          <w:szCs w:val="22"/>
          <w:lang w:eastAsia="pt-PT"/>
          <w14:ligatures w14:val="none"/>
        </w:rPr>
      </w:pPr>
    </w:p>
    <w:p w14:paraId="11D9028F" w14:textId="77777777" w:rsidR="000307F8" w:rsidRPr="000307F8" w:rsidRDefault="000307F8" w:rsidP="000307F8">
      <w:pPr>
        <w:spacing w:after="0" w:line="240" w:lineRule="auto"/>
        <w:jc w:val="both"/>
        <w:rPr>
          <w:rFonts w:ascii="Century Gothic" w:eastAsia="Times New Roman" w:hAnsi="Century Gothic" w:cs="Times New Roman"/>
          <w:b/>
          <w:bCs/>
          <w:kern w:val="0"/>
          <w:sz w:val="16"/>
          <w:szCs w:val="16"/>
          <w:lang w:eastAsia="pt-PT"/>
          <w14:ligatures w14:val="none"/>
        </w:rPr>
      </w:pPr>
      <w:r w:rsidRPr="000307F8">
        <w:rPr>
          <w:rFonts w:ascii="Century Gothic" w:eastAsia="Times New Roman" w:hAnsi="Century Gothic" w:cs="Times New Roman"/>
          <w:b/>
          <w:bCs/>
          <w:kern w:val="0"/>
          <w:sz w:val="16"/>
          <w:szCs w:val="16"/>
          <w:lang w:eastAsia="pt-PT"/>
          <w14:ligatures w14:val="none"/>
        </w:rPr>
        <w:t>Sobre o estudo</w:t>
      </w:r>
    </w:p>
    <w:p w14:paraId="4059A9DB" w14:textId="32BFED9D" w:rsidR="000307F8" w:rsidRPr="000307F8" w:rsidRDefault="000307F8" w:rsidP="000307F8">
      <w:pPr>
        <w:spacing w:after="0" w:line="240" w:lineRule="auto"/>
        <w:jc w:val="both"/>
        <w:rPr>
          <w:rFonts w:ascii="Century Gothic" w:eastAsia="Times New Roman" w:hAnsi="Century Gothic" w:cs="Times New Roman"/>
          <w:kern w:val="0"/>
          <w:sz w:val="22"/>
          <w:szCs w:val="22"/>
          <w:lang w:eastAsia="pt-PT"/>
          <w14:ligatures w14:val="none"/>
        </w:rPr>
      </w:pPr>
      <w:r w:rsidRPr="000307F8">
        <w:rPr>
          <w:rFonts w:ascii="Century Gothic" w:eastAsia="Times New Roman" w:hAnsi="Century Gothic" w:cs="Times New Roman"/>
          <w:kern w:val="0"/>
          <w:sz w:val="16"/>
          <w:szCs w:val="16"/>
          <w:lang w:eastAsia="pt-PT"/>
          <w14:ligatures w14:val="none"/>
        </w:rPr>
        <w:t xml:space="preserve">O estudo </w:t>
      </w:r>
      <w:r w:rsidRPr="000307F8">
        <w:rPr>
          <w:rFonts w:ascii="Century Gothic" w:eastAsia="Times New Roman" w:hAnsi="Century Gothic" w:cs="Times New Roman"/>
          <w:b/>
          <w:bCs/>
          <w:kern w:val="0"/>
          <w:sz w:val="16"/>
          <w:szCs w:val="16"/>
          <w:lang w:eastAsia="pt-PT"/>
          <w14:ligatures w14:val="none"/>
        </w:rPr>
        <w:t>“Regresso às Aulas 2026: Quem decide o que comprar e onde comprar?”</w:t>
      </w:r>
      <w:r w:rsidRPr="000307F8">
        <w:rPr>
          <w:rFonts w:ascii="Century Gothic" w:eastAsia="Times New Roman" w:hAnsi="Century Gothic" w:cs="Times New Roman"/>
          <w:kern w:val="0"/>
          <w:sz w:val="16"/>
          <w:szCs w:val="16"/>
          <w:lang w:eastAsia="pt-PT"/>
          <w14:ligatures w14:val="none"/>
        </w:rPr>
        <w:t xml:space="preserve">, coordenado por </w:t>
      </w:r>
      <w:hyperlink r:id="rId10" w:history="1">
        <w:r w:rsidRPr="005E2791">
          <w:rPr>
            <w:rStyle w:val="Hiperligao"/>
            <w:rFonts w:ascii="Century Gothic" w:eastAsia="Times New Roman" w:hAnsi="Century Gothic" w:cs="Times New Roman"/>
            <w:kern w:val="0"/>
            <w:sz w:val="16"/>
            <w:szCs w:val="16"/>
            <w:lang w:eastAsia="pt-PT"/>
            <w14:ligatures w14:val="none"/>
          </w:rPr>
          <w:t xml:space="preserve">Mafalda Ferreira, </w:t>
        </w:r>
        <w:r w:rsidR="005E2791" w:rsidRPr="005E2791">
          <w:rPr>
            <w:rStyle w:val="Hiperligao"/>
            <w:rFonts w:ascii="Century Gothic" w:eastAsia="Times New Roman" w:hAnsi="Century Gothic" w:cs="Times New Roman"/>
            <w:kern w:val="0"/>
            <w:sz w:val="16"/>
            <w:szCs w:val="16"/>
            <w:lang w:eastAsia="pt-PT"/>
            <w14:ligatures w14:val="none"/>
          </w:rPr>
          <w:t xml:space="preserve">Professora </w:t>
        </w:r>
        <w:r w:rsidRPr="005E2791">
          <w:rPr>
            <w:rStyle w:val="Hiperligao"/>
            <w:rFonts w:ascii="Century Gothic" w:eastAsia="Times New Roman" w:hAnsi="Century Gothic" w:cs="Times New Roman"/>
            <w:kern w:val="0"/>
            <w:sz w:val="16"/>
            <w:szCs w:val="16"/>
            <w:lang w:eastAsia="pt-PT"/>
            <w14:ligatures w14:val="none"/>
          </w:rPr>
          <w:t>do IPAM</w:t>
        </w:r>
      </w:hyperlink>
      <w:r w:rsidRPr="000307F8">
        <w:rPr>
          <w:rFonts w:ascii="Century Gothic" w:eastAsia="Times New Roman" w:hAnsi="Century Gothic" w:cs="Times New Roman"/>
          <w:kern w:val="0"/>
          <w:sz w:val="16"/>
          <w:szCs w:val="16"/>
          <w:lang w:eastAsia="pt-PT"/>
          <w14:ligatures w14:val="none"/>
        </w:rPr>
        <w:t>, analisa o comportamento do consumidor no período de preparação do novo ano letivo.</w:t>
      </w:r>
      <w:r w:rsidR="000909B7">
        <w:rPr>
          <w:rFonts w:ascii="Century Gothic" w:eastAsia="Times New Roman" w:hAnsi="Century Gothic" w:cs="Times New Roman"/>
          <w:kern w:val="0"/>
          <w:sz w:val="16"/>
          <w:szCs w:val="16"/>
          <w:lang w:eastAsia="pt-PT"/>
          <w14:ligatures w14:val="none"/>
        </w:rPr>
        <w:t xml:space="preserve"> </w:t>
      </w:r>
      <w:r w:rsidRPr="000307F8">
        <w:rPr>
          <w:rFonts w:ascii="Century Gothic" w:eastAsia="Times New Roman" w:hAnsi="Century Gothic" w:cs="Times New Roman"/>
          <w:kern w:val="0"/>
          <w:sz w:val="16"/>
          <w:szCs w:val="16"/>
          <w:lang w:eastAsia="pt-PT"/>
          <w14:ligatures w14:val="none"/>
        </w:rPr>
        <w:t xml:space="preserve">O universo do estudo é constituído por adultos residentes em Portugal responsáveis por crianças e jovens que frequentam desde o 1.º ciclo ao ensino secundário. Foram obtidas </w:t>
      </w:r>
      <w:r w:rsidRPr="000307F8">
        <w:rPr>
          <w:rFonts w:ascii="Century Gothic" w:eastAsia="Times New Roman" w:hAnsi="Century Gothic" w:cs="Times New Roman"/>
          <w:b/>
          <w:bCs/>
          <w:kern w:val="0"/>
          <w:sz w:val="16"/>
          <w:szCs w:val="16"/>
          <w:lang w:eastAsia="pt-PT"/>
          <w14:ligatures w14:val="none"/>
        </w:rPr>
        <w:t>380 respostas válidas</w:t>
      </w:r>
      <w:r w:rsidRPr="000307F8">
        <w:rPr>
          <w:rFonts w:ascii="Century Gothic" w:eastAsia="Times New Roman" w:hAnsi="Century Gothic" w:cs="Times New Roman"/>
          <w:kern w:val="0"/>
          <w:sz w:val="16"/>
          <w:szCs w:val="16"/>
          <w:lang w:eastAsia="pt-PT"/>
          <w14:ligatures w14:val="none"/>
        </w:rPr>
        <w:t xml:space="preserve">, recolhidas entre </w:t>
      </w:r>
      <w:r w:rsidRPr="000307F8">
        <w:rPr>
          <w:rFonts w:ascii="Century Gothic" w:eastAsia="Times New Roman" w:hAnsi="Century Gothic" w:cs="Times New Roman"/>
          <w:b/>
          <w:bCs/>
          <w:kern w:val="0"/>
          <w:sz w:val="16"/>
          <w:szCs w:val="16"/>
          <w:lang w:eastAsia="pt-PT"/>
          <w14:ligatures w14:val="none"/>
        </w:rPr>
        <w:t>27 de agosto e 3 de setembro de 2026</w:t>
      </w:r>
      <w:r w:rsidRPr="000307F8">
        <w:rPr>
          <w:rFonts w:ascii="Century Gothic" w:eastAsia="Times New Roman" w:hAnsi="Century Gothic" w:cs="Times New Roman"/>
          <w:kern w:val="0"/>
          <w:sz w:val="16"/>
          <w:szCs w:val="16"/>
          <w:lang w:eastAsia="pt-PT"/>
          <w14:ligatures w14:val="none"/>
        </w:rPr>
        <w:t>, através de um questionário estruturado com 32 perguntas sobre orçamento, jornada de compra, influência dos filhos, redes sociais, inteligência artificial e sustentabilidade.</w:t>
      </w:r>
    </w:p>
    <w:p w14:paraId="057F9BF1" w14:textId="77777777" w:rsidR="000307F8" w:rsidRPr="00E70C74" w:rsidRDefault="000307F8" w:rsidP="002663CD">
      <w:pPr>
        <w:spacing w:after="0" w:line="240" w:lineRule="auto"/>
        <w:jc w:val="both"/>
        <w:rPr>
          <w:rFonts w:ascii="Century Gothic" w:eastAsia="Times New Roman" w:hAnsi="Century Gothic" w:cs="Times New Roman"/>
          <w:kern w:val="0"/>
          <w:sz w:val="22"/>
          <w:szCs w:val="22"/>
          <w:lang w:eastAsia="pt-PT"/>
          <w14:ligatures w14:val="none"/>
        </w:rPr>
      </w:pPr>
    </w:p>
    <w:p w14:paraId="5AAED58F" w14:textId="77777777" w:rsidR="008D6EA3" w:rsidRPr="005F62AF" w:rsidRDefault="008D6EA3" w:rsidP="00795D2C">
      <w:pPr>
        <w:spacing w:after="0" w:line="240" w:lineRule="auto"/>
        <w:jc w:val="both"/>
        <w:rPr>
          <w:rFonts w:ascii="Century Gothic" w:eastAsia="Times New Roman" w:hAnsi="Century Gothic" w:cs="Times New Roman"/>
          <w:kern w:val="0"/>
          <w:sz w:val="22"/>
          <w:szCs w:val="22"/>
          <w:lang w:eastAsia="pt-PT"/>
          <w14:ligatures w14:val="none"/>
        </w:rPr>
      </w:pPr>
    </w:p>
    <w:p w14:paraId="28A88D99" w14:textId="77777777" w:rsidR="005F62AF" w:rsidRDefault="005F62AF" w:rsidP="00F568B3">
      <w:pPr>
        <w:spacing w:after="0" w:line="240" w:lineRule="auto"/>
        <w:jc w:val="both"/>
        <w:rPr>
          <w:rFonts w:ascii="Century Gothic" w:eastAsia="Times New Roman" w:hAnsi="Century Gothic" w:cs="Times New Roman"/>
          <w:kern w:val="0"/>
          <w:sz w:val="22"/>
          <w:szCs w:val="22"/>
          <w:lang w:eastAsia="pt-PT"/>
          <w14:ligatures w14:val="none"/>
        </w:rPr>
      </w:pPr>
    </w:p>
    <w:p w14:paraId="77D72087" w14:textId="5541397F" w:rsidR="00DB624A" w:rsidRPr="00506723" w:rsidRDefault="008B2E26">
      <w:pPr>
        <w:rPr>
          <w:rFonts w:ascii="Century Gothic" w:hAnsi="Century Gothic"/>
          <w:sz w:val="18"/>
          <w:szCs w:val="18"/>
        </w:rPr>
      </w:pPr>
      <w:r w:rsidRPr="00506723">
        <w:rPr>
          <w:rFonts w:ascii="Century Gothic" w:hAnsi="Century Gothic"/>
          <w:b/>
          <w:sz w:val="18"/>
          <w:szCs w:val="18"/>
        </w:rPr>
        <w:t>Para mais informações</w:t>
      </w:r>
      <w:r w:rsidR="00B1376E" w:rsidRPr="00506723">
        <w:rPr>
          <w:rFonts w:ascii="Century Gothic" w:hAnsi="Century Gothic"/>
          <w:b/>
          <w:sz w:val="18"/>
          <w:szCs w:val="18"/>
        </w:rPr>
        <w:t>, favor contactar</w:t>
      </w:r>
      <w:r w:rsidRPr="00506723">
        <w:rPr>
          <w:rFonts w:ascii="Century Gothic" w:hAnsi="Century Gothic"/>
          <w:sz w:val="18"/>
          <w:szCs w:val="18"/>
        </w:rPr>
        <w:t>:</w:t>
      </w:r>
    </w:p>
    <w:p w14:paraId="01CEE3C8" w14:textId="77777777" w:rsidR="009C4AE2" w:rsidRPr="00506723" w:rsidRDefault="009C4AE2" w:rsidP="009C4AE2">
      <w:pPr>
        <w:pStyle w:val="NormalWeb"/>
        <w:spacing w:before="0" w:beforeAutospacing="0" w:after="0" w:afterAutospacing="0"/>
        <w:rPr>
          <w:rFonts w:ascii="Century Gothic" w:hAnsi="Century Gothic"/>
          <w:sz w:val="18"/>
          <w:szCs w:val="18"/>
        </w:rPr>
      </w:pPr>
      <w:r w:rsidRPr="00506723">
        <w:rPr>
          <w:rFonts w:ascii="Century Gothic" w:hAnsi="Century Gothic"/>
          <w:noProof/>
          <w:sz w:val="18"/>
          <w:szCs w:val="18"/>
        </w:rPr>
        <w:drawing>
          <wp:inline distT="0" distB="0" distL="0" distR="0" wp14:anchorId="3EB8AB6F" wp14:editId="4D958AFA">
            <wp:extent cx="1666170" cy="337399"/>
            <wp:effectExtent l="0" t="0" r="0" b="5715"/>
            <wp:docPr id="2" name="Imagem 2" descr="Uma imagem com preto, escuridã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Uma imagem com preto, escuridão&#10;&#10;Descrição gerada automaticamente"/>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82140" cy="360883"/>
                    </a:xfrm>
                    <a:prstGeom prst="rect">
                      <a:avLst/>
                    </a:prstGeom>
                    <a:noFill/>
                    <a:ln>
                      <a:noFill/>
                    </a:ln>
                  </pic:spPr>
                </pic:pic>
              </a:graphicData>
            </a:graphic>
          </wp:inline>
        </w:drawing>
      </w:r>
    </w:p>
    <w:p w14:paraId="79051A36" w14:textId="77777777" w:rsidR="009C4AE2" w:rsidRPr="00506723" w:rsidRDefault="009C4AE2" w:rsidP="009C4AE2">
      <w:pPr>
        <w:pStyle w:val="NormalWeb"/>
        <w:spacing w:before="0" w:beforeAutospacing="0" w:after="0" w:afterAutospacing="0"/>
        <w:rPr>
          <w:rFonts w:ascii="Century Gothic" w:hAnsi="Century Gothic"/>
          <w:sz w:val="18"/>
          <w:szCs w:val="18"/>
        </w:rPr>
      </w:pPr>
    </w:p>
    <w:p w14:paraId="53CB906A" w14:textId="0AE9C5FD" w:rsidR="009C4AE2" w:rsidRPr="00506723" w:rsidRDefault="005C7C92" w:rsidP="009C4AE2">
      <w:pPr>
        <w:pStyle w:val="NormalWeb"/>
        <w:spacing w:before="0" w:beforeAutospacing="0" w:after="0" w:afterAutospacing="0"/>
        <w:rPr>
          <w:rFonts w:ascii="Century Gothic" w:hAnsi="Century Gothic"/>
          <w:sz w:val="18"/>
          <w:szCs w:val="18"/>
        </w:rPr>
      </w:pPr>
      <w:r>
        <w:rPr>
          <w:rFonts w:ascii="Century Gothic" w:hAnsi="Century Gothic"/>
          <w:sz w:val="18"/>
          <w:szCs w:val="18"/>
        </w:rPr>
        <w:t>Eunice Gaspar</w:t>
      </w:r>
      <w:r w:rsidR="009C4AE2" w:rsidRPr="00506723">
        <w:rPr>
          <w:rFonts w:ascii="Century Gothic" w:hAnsi="Century Gothic"/>
          <w:sz w:val="18"/>
          <w:szCs w:val="18"/>
        </w:rPr>
        <w:t>| </w:t>
      </w:r>
      <w:hyperlink r:id="rId12" w:history="1">
        <w:r w:rsidRPr="006F5748">
          <w:rPr>
            <w:rStyle w:val="Hiperligao"/>
            <w:rFonts w:ascii="Century Gothic" w:eastAsiaTheme="majorEastAsia" w:hAnsi="Century Gothic"/>
            <w:sz w:val="18"/>
            <w:szCs w:val="18"/>
          </w:rPr>
          <w:t>eunice.gaspar@lift.com.pt</w:t>
        </w:r>
      </w:hyperlink>
      <w:r w:rsidR="009C4AE2" w:rsidRPr="00506723">
        <w:rPr>
          <w:rFonts w:ascii="Century Gothic" w:hAnsi="Century Gothic"/>
          <w:sz w:val="18"/>
          <w:szCs w:val="18"/>
        </w:rPr>
        <w:t xml:space="preserve"> | +351</w:t>
      </w:r>
      <w:r w:rsidR="003603D4">
        <w:rPr>
          <w:rFonts w:ascii="Century Gothic" w:hAnsi="Century Gothic"/>
          <w:sz w:val="18"/>
          <w:szCs w:val="18"/>
        </w:rPr>
        <w:t> </w:t>
      </w:r>
      <w:r w:rsidR="009C4AE2" w:rsidRPr="00506723">
        <w:rPr>
          <w:rFonts w:ascii="Century Gothic" w:hAnsi="Century Gothic"/>
          <w:sz w:val="18"/>
          <w:szCs w:val="18"/>
        </w:rPr>
        <w:t>91</w:t>
      </w:r>
      <w:r>
        <w:rPr>
          <w:rFonts w:ascii="Century Gothic" w:hAnsi="Century Gothic"/>
          <w:sz w:val="18"/>
          <w:szCs w:val="18"/>
        </w:rPr>
        <w:t>1</w:t>
      </w:r>
      <w:r w:rsidR="003603D4">
        <w:rPr>
          <w:rFonts w:ascii="Century Gothic" w:hAnsi="Century Gothic"/>
          <w:sz w:val="18"/>
          <w:szCs w:val="18"/>
        </w:rPr>
        <w:t> </w:t>
      </w:r>
      <w:r>
        <w:rPr>
          <w:rFonts w:ascii="Century Gothic" w:hAnsi="Century Gothic"/>
          <w:sz w:val="18"/>
          <w:szCs w:val="18"/>
        </w:rPr>
        <w:t>774</w:t>
      </w:r>
      <w:r w:rsidR="003603D4">
        <w:rPr>
          <w:rFonts w:ascii="Century Gothic" w:hAnsi="Century Gothic"/>
          <w:sz w:val="18"/>
          <w:szCs w:val="18"/>
        </w:rPr>
        <w:t xml:space="preserve"> 428</w:t>
      </w:r>
    </w:p>
    <w:p w14:paraId="43701A95" w14:textId="07B973DB" w:rsidR="009C4AE2" w:rsidRDefault="009E7637" w:rsidP="009C4AE2">
      <w:pPr>
        <w:spacing w:after="0" w:line="240" w:lineRule="auto"/>
        <w:rPr>
          <w:rFonts w:ascii="Century Gothic" w:hAnsi="Century Gothic"/>
          <w:sz w:val="18"/>
          <w:szCs w:val="18"/>
        </w:rPr>
      </w:pPr>
      <w:r>
        <w:rPr>
          <w:rFonts w:ascii="Century Gothic" w:hAnsi="Century Gothic"/>
          <w:sz w:val="18"/>
          <w:szCs w:val="18"/>
        </w:rPr>
        <w:t xml:space="preserve">Bruna </w:t>
      </w:r>
      <w:r w:rsidR="00E92D0C">
        <w:rPr>
          <w:rFonts w:ascii="Century Gothic" w:hAnsi="Century Gothic"/>
          <w:sz w:val="18"/>
          <w:szCs w:val="18"/>
        </w:rPr>
        <w:t>Rocha</w:t>
      </w:r>
      <w:r w:rsidR="009C4AE2" w:rsidRPr="00506723">
        <w:rPr>
          <w:rFonts w:ascii="Century Gothic" w:hAnsi="Century Gothic"/>
          <w:sz w:val="18"/>
          <w:szCs w:val="18"/>
        </w:rPr>
        <w:t xml:space="preserve">| </w:t>
      </w:r>
      <w:hyperlink r:id="rId13" w:history="1">
        <w:r w:rsidR="00E92D0C" w:rsidRPr="006F5748">
          <w:rPr>
            <w:rStyle w:val="Hiperligao"/>
            <w:rFonts w:ascii="Century Gothic" w:hAnsi="Century Gothic"/>
            <w:sz w:val="18"/>
            <w:szCs w:val="18"/>
          </w:rPr>
          <w:t>bruna.rocha@lift.com.pt</w:t>
        </w:r>
      </w:hyperlink>
      <w:r w:rsidR="009C4AE2" w:rsidRPr="00506723">
        <w:rPr>
          <w:rFonts w:ascii="Century Gothic" w:hAnsi="Century Gothic"/>
          <w:sz w:val="18"/>
          <w:szCs w:val="18"/>
        </w:rPr>
        <w:t xml:space="preserve"> | +351 </w:t>
      </w:r>
      <w:r w:rsidR="005C7C92">
        <w:rPr>
          <w:rFonts w:ascii="Century Gothic" w:hAnsi="Century Gothic"/>
          <w:sz w:val="18"/>
          <w:szCs w:val="18"/>
        </w:rPr>
        <w:t>910751944</w:t>
      </w:r>
    </w:p>
    <w:p w14:paraId="06A9467C" w14:textId="77777777" w:rsidR="005C7C92" w:rsidRPr="00506723" w:rsidRDefault="005C7C92" w:rsidP="009C4AE2">
      <w:pPr>
        <w:spacing w:after="0" w:line="240" w:lineRule="auto"/>
        <w:rPr>
          <w:rFonts w:ascii="Century Gothic" w:eastAsia="Times New Roman" w:hAnsi="Century Gothic" w:cs="Times New Roman"/>
          <w:kern w:val="0"/>
          <w:sz w:val="18"/>
          <w:szCs w:val="18"/>
          <w:lang w:eastAsia="pt-PT"/>
          <w14:ligatures w14:val="none"/>
        </w:rPr>
      </w:pPr>
    </w:p>
    <w:p w14:paraId="365EE5E7" w14:textId="77777777" w:rsidR="00BF69BA" w:rsidRDefault="00BF69BA" w:rsidP="00BF69BA">
      <w:pPr>
        <w:spacing w:after="0" w:line="240" w:lineRule="auto"/>
        <w:rPr>
          <w:rFonts w:ascii="Century Gothic" w:eastAsia="Century Gothic" w:hAnsi="Century Gothic" w:cs="Century Gothic"/>
          <w:b/>
          <w:bCs/>
          <w:color w:val="000000" w:themeColor="text1"/>
          <w:sz w:val="16"/>
          <w:szCs w:val="16"/>
        </w:rPr>
      </w:pPr>
    </w:p>
    <w:p w14:paraId="39416141" w14:textId="34B8F369" w:rsidR="001F0885" w:rsidRPr="00506723" w:rsidRDefault="001F0885" w:rsidP="00BF69BA">
      <w:pPr>
        <w:spacing w:after="0" w:line="240" w:lineRule="auto"/>
        <w:rPr>
          <w:rFonts w:ascii="Century Gothic" w:eastAsia="Century Gothic" w:hAnsi="Century Gothic" w:cs="Century Gothic"/>
          <w:color w:val="000000" w:themeColor="text1"/>
          <w:sz w:val="16"/>
          <w:szCs w:val="16"/>
        </w:rPr>
      </w:pPr>
      <w:r w:rsidRPr="00506723">
        <w:rPr>
          <w:rFonts w:ascii="Century Gothic" w:eastAsia="Century Gothic" w:hAnsi="Century Gothic" w:cs="Century Gothic"/>
          <w:b/>
          <w:bCs/>
          <w:color w:val="000000" w:themeColor="text1"/>
          <w:sz w:val="16"/>
          <w:szCs w:val="16"/>
        </w:rPr>
        <w:t>Sobre o IPAM</w:t>
      </w:r>
    </w:p>
    <w:p w14:paraId="1C3CBC8D" w14:textId="546AE4A1" w:rsidR="001F0885" w:rsidRPr="00506723" w:rsidRDefault="001F0885" w:rsidP="00BF69BA">
      <w:pPr>
        <w:spacing w:after="0" w:line="240" w:lineRule="auto"/>
        <w:jc w:val="both"/>
        <w:rPr>
          <w:rFonts w:ascii="Century Gothic" w:eastAsia="Century Gothic" w:hAnsi="Century Gothic" w:cs="Century Gothic"/>
          <w:color w:val="000000" w:themeColor="text1"/>
          <w:sz w:val="16"/>
          <w:szCs w:val="16"/>
        </w:rPr>
      </w:pPr>
      <w:r w:rsidRPr="00506723">
        <w:rPr>
          <w:rFonts w:ascii="Century Gothic" w:eastAsia="Century Gothic" w:hAnsi="Century Gothic" w:cs="Century Gothic"/>
          <w:color w:val="000000" w:themeColor="text1"/>
          <w:sz w:val="16"/>
          <w:szCs w:val="16"/>
        </w:rPr>
        <w:t>O IPAM</w:t>
      </w:r>
      <w:r w:rsidR="000909B7">
        <w:rPr>
          <w:rFonts w:ascii="Century Gothic" w:eastAsia="Century Gothic" w:hAnsi="Century Gothic" w:cs="Century Gothic"/>
          <w:color w:val="000000" w:themeColor="text1"/>
          <w:sz w:val="16"/>
          <w:szCs w:val="16"/>
        </w:rPr>
        <w:t xml:space="preserve"> – Instituto Português de Administração de Marketing - </w:t>
      </w:r>
      <w:r w:rsidRPr="00506723">
        <w:rPr>
          <w:rFonts w:ascii="Century Gothic" w:eastAsia="Century Gothic" w:hAnsi="Century Gothic" w:cs="Century Gothic"/>
          <w:color w:val="000000" w:themeColor="text1"/>
          <w:sz w:val="16"/>
          <w:szCs w:val="16"/>
        </w:rPr>
        <w:t xml:space="preserve"> lidera o ensino do Marketing em Portugal há mais de 40 anos, sendo a Marketing Business School que se dedica ao desenvolvimento de líderes de negócio capazes de criar visões estratégicas de sucesso num mundo em constante evolução. Com uma oferta educativa completa de Licenciaturas, Mestrados, Cursos</w:t>
      </w:r>
      <w:r w:rsidR="00737551" w:rsidRPr="00506723">
        <w:rPr>
          <w:rFonts w:ascii="Century Gothic" w:eastAsia="Century Gothic" w:hAnsi="Century Gothic" w:cs="Century Gothic"/>
          <w:color w:val="000000" w:themeColor="text1"/>
          <w:sz w:val="16"/>
          <w:szCs w:val="16"/>
        </w:rPr>
        <w:t xml:space="preserve"> Técnicos</w:t>
      </w:r>
      <w:r w:rsidRPr="00506723">
        <w:rPr>
          <w:rFonts w:ascii="Century Gothic" w:eastAsia="Century Gothic" w:hAnsi="Century Gothic" w:cs="Century Gothic"/>
          <w:color w:val="000000" w:themeColor="text1"/>
          <w:sz w:val="16"/>
          <w:szCs w:val="16"/>
        </w:rPr>
        <w:t xml:space="preserve"> Superiores Profissionais e Formação de Executivos nas áreas do Marketing, Negócios e Tecnologia, disponível através dos seus campus no Porto, em Lisboa ou 100% Online, o IPAM destaca-se pelo seu modelo académico imersivo e inovador com forte ligação ao mercado, em que os estudantes desenvolvem soluções para desafios reais de empresas nacionais e internacionais em cerca de 85% das unidades curriculares, potenciando a sua empregabilidade em qualquer parte do mundo.</w:t>
      </w:r>
    </w:p>
    <w:p w14:paraId="611A4111" w14:textId="77777777" w:rsidR="001F0885" w:rsidRPr="00506723" w:rsidRDefault="001F0885" w:rsidP="001F0885">
      <w:pPr>
        <w:spacing w:after="0" w:line="240" w:lineRule="auto"/>
        <w:jc w:val="both"/>
        <w:rPr>
          <w:rFonts w:ascii="Century Gothic" w:eastAsia="Century Gothic" w:hAnsi="Century Gothic" w:cs="Century Gothic"/>
          <w:color w:val="000000" w:themeColor="text1"/>
          <w:sz w:val="16"/>
          <w:szCs w:val="16"/>
        </w:rPr>
      </w:pPr>
    </w:p>
    <w:p w14:paraId="2B4D2E1A" w14:textId="185692E5" w:rsidR="001F0885" w:rsidRPr="00506723" w:rsidRDefault="001F0885" w:rsidP="00117AA9">
      <w:pPr>
        <w:spacing w:after="0" w:line="240" w:lineRule="auto"/>
        <w:jc w:val="both"/>
        <w:rPr>
          <w:rFonts w:ascii="Century Gothic" w:hAnsi="Century Gothic"/>
          <w:sz w:val="28"/>
        </w:rPr>
      </w:pPr>
      <w:r w:rsidRPr="00506723">
        <w:rPr>
          <w:rFonts w:ascii="Century Gothic" w:eastAsia="Century Gothic" w:hAnsi="Century Gothic" w:cs="Century Gothic"/>
          <w:color w:val="000000" w:themeColor="text1"/>
          <w:sz w:val="16"/>
          <w:szCs w:val="16"/>
        </w:rPr>
        <w:t>Para mais informações sobre o IPAM: </w:t>
      </w:r>
      <w:hyperlink r:id="rId14" w:tgtFrame="_blank" w:tooltip="http://www.ipam.pt/" w:history="1">
        <w:r w:rsidRPr="00506723">
          <w:rPr>
            <w:rStyle w:val="Hiperligao"/>
            <w:rFonts w:ascii="Century Gothic" w:eastAsia="Century Gothic" w:hAnsi="Century Gothic" w:cs="Century Gothic"/>
            <w:sz w:val="16"/>
            <w:szCs w:val="16"/>
          </w:rPr>
          <w:t>www.ipam.pt</w:t>
        </w:r>
      </w:hyperlink>
    </w:p>
    <w:sectPr w:rsidR="001F0885" w:rsidRPr="00506723" w:rsidSect="003A65E1">
      <w:headerReference w:type="default" r:id="rId15"/>
      <w:pgSz w:w="11906" w:h="16838"/>
      <w:pgMar w:top="1417" w:right="1274"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9BC4A2" w14:textId="77777777" w:rsidR="004D352C" w:rsidRDefault="004D352C" w:rsidP="002F5AFD">
      <w:pPr>
        <w:spacing w:after="0" w:line="240" w:lineRule="auto"/>
      </w:pPr>
      <w:r>
        <w:separator/>
      </w:r>
    </w:p>
  </w:endnote>
  <w:endnote w:type="continuationSeparator" w:id="0">
    <w:p w14:paraId="00590579" w14:textId="77777777" w:rsidR="004D352C" w:rsidRDefault="004D352C" w:rsidP="002F5A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808385" w14:textId="77777777" w:rsidR="004D352C" w:rsidRDefault="004D352C" w:rsidP="002F5AFD">
      <w:pPr>
        <w:spacing w:after="0" w:line="240" w:lineRule="auto"/>
      </w:pPr>
      <w:r>
        <w:separator/>
      </w:r>
    </w:p>
  </w:footnote>
  <w:footnote w:type="continuationSeparator" w:id="0">
    <w:p w14:paraId="04D17230" w14:textId="77777777" w:rsidR="004D352C" w:rsidRDefault="004D352C" w:rsidP="002F5A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81D2B" w14:textId="4BA31683" w:rsidR="002F5AFD" w:rsidRDefault="002F5AFD" w:rsidP="002F5AFD">
    <w:pPr>
      <w:pStyle w:val="Cabealho"/>
      <w:jc w:val="right"/>
    </w:pPr>
    <w:r w:rsidRPr="00234BBD">
      <w:rPr>
        <w:rFonts w:ascii="Century Gothic" w:hAnsi="Century Gothic"/>
        <w:noProof/>
        <w:sz w:val="20"/>
        <w:szCs w:val="20"/>
        <w:lang w:val="es-ES" w:eastAsia="es-ES"/>
      </w:rPr>
      <w:drawing>
        <wp:inline distT="0" distB="0" distL="0" distR="0" wp14:anchorId="3CE9D681" wp14:editId="2C71C75F">
          <wp:extent cx="1644650" cy="499584"/>
          <wp:effectExtent l="0" t="0" r="0" b="0"/>
          <wp:docPr id="1226470491" name="Picture 9" descr="IPAM Licenciatura em gestão de marke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PAM Licenciatura em gestão de marketi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82607" cy="51111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74245"/>
    <w:multiLevelType w:val="hybridMultilevel"/>
    <w:tmpl w:val="39C464D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 w15:restartNumberingAfterBreak="0">
    <w:nsid w:val="01FE0D8A"/>
    <w:multiLevelType w:val="multilevel"/>
    <w:tmpl w:val="47FCF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6D4555"/>
    <w:multiLevelType w:val="multilevel"/>
    <w:tmpl w:val="16565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CF38A3"/>
    <w:multiLevelType w:val="hybridMultilevel"/>
    <w:tmpl w:val="1612271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 w15:restartNumberingAfterBreak="0">
    <w:nsid w:val="1AE85B65"/>
    <w:multiLevelType w:val="hybridMultilevel"/>
    <w:tmpl w:val="E904071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 w15:restartNumberingAfterBreak="0">
    <w:nsid w:val="1ED46EE3"/>
    <w:multiLevelType w:val="hybridMultilevel"/>
    <w:tmpl w:val="826E1BA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6" w15:restartNumberingAfterBreak="0">
    <w:nsid w:val="27103A09"/>
    <w:multiLevelType w:val="hybridMultilevel"/>
    <w:tmpl w:val="6E62024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7" w15:restartNumberingAfterBreak="0">
    <w:nsid w:val="30310B49"/>
    <w:multiLevelType w:val="hybridMultilevel"/>
    <w:tmpl w:val="54A80D3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8" w15:restartNumberingAfterBreak="0">
    <w:nsid w:val="3500021D"/>
    <w:multiLevelType w:val="hybridMultilevel"/>
    <w:tmpl w:val="9E66287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9" w15:restartNumberingAfterBreak="0">
    <w:nsid w:val="3F26672D"/>
    <w:multiLevelType w:val="multilevel"/>
    <w:tmpl w:val="069CE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41438A"/>
    <w:multiLevelType w:val="hybridMultilevel"/>
    <w:tmpl w:val="083EA302"/>
    <w:lvl w:ilvl="0" w:tplc="08160011">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1" w15:restartNumberingAfterBreak="0">
    <w:nsid w:val="4F7E67C8"/>
    <w:multiLevelType w:val="multilevel"/>
    <w:tmpl w:val="65C23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7A9295B"/>
    <w:multiLevelType w:val="hybridMultilevel"/>
    <w:tmpl w:val="85D8178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3" w15:restartNumberingAfterBreak="0">
    <w:nsid w:val="58F33BE7"/>
    <w:multiLevelType w:val="hybridMultilevel"/>
    <w:tmpl w:val="78E8E68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4" w15:restartNumberingAfterBreak="0">
    <w:nsid w:val="5F5D4994"/>
    <w:multiLevelType w:val="multilevel"/>
    <w:tmpl w:val="F112D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15C4028"/>
    <w:multiLevelType w:val="multilevel"/>
    <w:tmpl w:val="EFBED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3673DBF"/>
    <w:multiLevelType w:val="multilevel"/>
    <w:tmpl w:val="F8601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3D80FD8"/>
    <w:multiLevelType w:val="hybridMultilevel"/>
    <w:tmpl w:val="5CDA870C"/>
    <w:lvl w:ilvl="0" w:tplc="08160011">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8" w15:restartNumberingAfterBreak="0">
    <w:nsid w:val="6DCB6619"/>
    <w:multiLevelType w:val="hybridMultilevel"/>
    <w:tmpl w:val="3BD6D9C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9" w15:restartNumberingAfterBreak="0">
    <w:nsid w:val="7A2B1ED7"/>
    <w:multiLevelType w:val="hybridMultilevel"/>
    <w:tmpl w:val="93E062E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0" w15:restartNumberingAfterBreak="0">
    <w:nsid w:val="7E500C66"/>
    <w:multiLevelType w:val="multilevel"/>
    <w:tmpl w:val="9528B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F35557E"/>
    <w:multiLevelType w:val="hybridMultilevel"/>
    <w:tmpl w:val="10140F9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16cid:durableId="1931233981">
    <w:abstractNumId w:val="9"/>
  </w:num>
  <w:num w:numId="2" w16cid:durableId="2042241516">
    <w:abstractNumId w:val="14"/>
  </w:num>
  <w:num w:numId="3" w16cid:durableId="1988171483">
    <w:abstractNumId w:val="11"/>
  </w:num>
  <w:num w:numId="4" w16cid:durableId="2145610033">
    <w:abstractNumId w:val="16"/>
  </w:num>
  <w:num w:numId="5" w16cid:durableId="630748111">
    <w:abstractNumId w:val="2"/>
  </w:num>
  <w:num w:numId="6" w16cid:durableId="811142682">
    <w:abstractNumId w:val="15"/>
  </w:num>
  <w:num w:numId="7" w16cid:durableId="2067877959">
    <w:abstractNumId w:val="1"/>
  </w:num>
  <w:num w:numId="8" w16cid:durableId="1030106158">
    <w:abstractNumId w:val="20"/>
  </w:num>
  <w:num w:numId="9" w16cid:durableId="763457168">
    <w:abstractNumId w:val="19"/>
  </w:num>
  <w:num w:numId="10" w16cid:durableId="1456411237">
    <w:abstractNumId w:val="8"/>
  </w:num>
  <w:num w:numId="11" w16cid:durableId="1331060895">
    <w:abstractNumId w:val="3"/>
  </w:num>
  <w:num w:numId="12" w16cid:durableId="303853496">
    <w:abstractNumId w:val="5"/>
  </w:num>
  <w:num w:numId="13" w16cid:durableId="657346909">
    <w:abstractNumId w:val="18"/>
  </w:num>
  <w:num w:numId="14" w16cid:durableId="1924021296">
    <w:abstractNumId w:val="13"/>
  </w:num>
  <w:num w:numId="15" w16cid:durableId="1919712296">
    <w:abstractNumId w:val="4"/>
  </w:num>
  <w:num w:numId="16" w16cid:durableId="167060825">
    <w:abstractNumId w:val="6"/>
  </w:num>
  <w:num w:numId="17" w16cid:durableId="202796179">
    <w:abstractNumId w:val="10"/>
  </w:num>
  <w:num w:numId="18" w16cid:durableId="1711800984">
    <w:abstractNumId w:val="17"/>
  </w:num>
  <w:num w:numId="19" w16cid:durableId="25983386">
    <w:abstractNumId w:val="12"/>
  </w:num>
  <w:num w:numId="20" w16cid:durableId="340281660">
    <w:abstractNumId w:val="0"/>
  </w:num>
  <w:num w:numId="21" w16cid:durableId="929394443">
    <w:abstractNumId w:val="21"/>
  </w:num>
  <w:num w:numId="22" w16cid:durableId="30147230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24A"/>
    <w:rsid w:val="000113BE"/>
    <w:rsid w:val="000307F8"/>
    <w:rsid w:val="00036CB3"/>
    <w:rsid w:val="0004385B"/>
    <w:rsid w:val="0004794B"/>
    <w:rsid w:val="0005182E"/>
    <w:rsid w:val="000638AE"/>
    <w:rsid w:val="00090899"/>
    <w:rsid w:val="000909B7"/>
    <w:rsid w:val="00092CF2"/>
    <w:rsid w:val="000B7E48"/>
    <w:rsid w:val="000D3FAA"/>
    <w:rsid w:val="000F112D"/>
    <w:rsid w:val="000F6305"/>
    <w:rsid w:val="000F76A6"/>
    <w:rsid w:val="00111A26"/>
    <w:rsid w:val="00117AA9"/>
    <w:rsid w:val="001207CD"/>
    <w:rsid w:val="00157202"/>
    <w:rsid w:val="00157D97"/>
    <w:rsid w:val="001663EE"/>
    <w:rsid w:val="00191EAF"/>
    <w:rsid w:val="00195E00"/>
    <w:rsid w:val="001B6546"/>
    <w:rsid w:val="001C644D"/>
    <w:rsid w:val="001C7B23"/>
    <w:rsid w:val="001D3052"/>
    <w:rsid w:val="001D529F"/>
    <w:rsid w:val="001F0885"/>
    <w:rsid w:val="00207E42"/>
    <w:rsid w:val="00217330"/>
    <w:rsid w:val="00221472"/>
    <w:rsid w:val="00221B2A"/>
    <w:rsid w:val="002663CD"/>
    <w:rsid w:val="0029674D"/>
    <w:rsid w:val="00297B8F"/>
    <w:rsid w:val="002A3363"/>
    <w:rsid w:val="002C048E"/>
    <w:rsid w:val="002D1E2F"/>
    <w:rsid w:val="002E6AE4"/>
    <w:rsid w:val="002F5AFD"/>
    <w:rsid w:val="003037C6"/>
    <w:rsid w:val="0030509A"/>
    <w:rsid w:val="00305E7A"/>
    <w:rsid w:val="00306939"/>
    <w:rsid w:val="00320E33"/>
    <w:rsid w:val="00337AB2"/>
    <w:rsid w:val="003421AE"/>
    <w:rsid w:val="003603D4"/>
    <w:rsid w:val="00370036"/>
    <w:rsid w:val="003815E1"/>
    <w:rsid w:val="00394DA9"/>
    <w:rsid w:val="003A65E1"/>
    <w:rsid w:val="003D427F"/>
    <w:rsid w:val="003E0442"/>
    <w:rsid w:val="003E7110"/>
    <w:rsid w:val="003F055D"/>
    <w:rsid w:val="003F1362"/>
    <w:rsid w:val="003F4A4E"/>
    <w:rsid w:val="00407EB4"/>
    <w:rsid w:val="0044462A"/>
    <w:rsid w:val="004730CB"/>
    <w:rsid w:val="004C764F"/>
    <w:rsid w:val="004D352C"/>
    <w:rsid w:val="004D6A21"/>
    <w:rsid w:val="004E5288"/>
    <w:rsid w:val="00506723"/>
    <w:rsid w:val="00506750"/>
    <w:rsid w:val="00522E7C"/>
    <w:rsid w:val="00534D93"/>
    <w:rsid w:val="00541B47"/>
    <w:rsid w:val="0055105F"/>
    <w:rsid w:val="005676E3"/>
    <w:rsid w:val="00572FDD"/>
    <w:rsid w:val="00574655"/>
    <w:rsid w:val="00581438"/>
    <w:rsid w:val="005900D8"/>
    <w:rsid w:val="005A41DD"/>
    <w:rsid w:val="005A7843"/>
    <w:rsid w:val="005B20BA"/>
    <w:rsid w:val="005B22F4"/>
    <w:rsid w:val="005C12DC"/>
    <w:rsid w:val="005C7C92"/>
    <w:rsid w:val="005D0B33"/>
    <w:rsid w:val="005D37E2"/>
    <w:rsid w:val="005D67D3"/>
    <w:rsid w:val="005E0ECC"/>
    <w:rsid w:val="005E2791"/>
    <w:rsid w:val="005E3999"/>
    <w:rsid w:val="005F62AF"/>
    <w:rsid w:val="006112D6"/>
    <w:rsid w:val="0061460C"/>
    <w:rsid w:val="006155B1"/>
    <w:rsid w:val="00624745"/>
    <w:rsid w:val="0063172D"/>
    <w:rsid w:val="006324C7"/>
    <w:rsid w:val="0065047A"/>
    <w:rsid w:val="00650547"/>
    <w:rsid w:val="00655A3D"/>
    <w:rsid w:val="006578D2"/>
    <w:rsid w:val="0066401C"/>
    <w:rsid w:val="0068486F"/>
    <w:rsid w:val="006877FA"/>
    <w:rsid w:val="006944FD"/>
    <w:rsid w:val="00694677"/>
    <w:rsid w:val="007047D5"/>
    <w:rsid w:val="00712687"/>
    <w:rsid w:val="0072183C"/>
    <w:rsid w:val="00726F80"/>
    <w:rsid w:val="00737551"/>
    <w:rsid w:val="007533B3"/>
    <w:rsid w:val="0075740F"/>
    <w:rsid w:val="007639AB"/>
    <w:rsid w:val="0077045F"/>
    <w:rsid w:val="00772FC0"/>
    <w:rsid w:val="00775157"/>
    <w:rsid w:val="00777F04"/>
    <w:rsid w:val="00795D2C"/>
    <w:rsid w:val="007A18F3"/>
    <w:rsid w:val="007B6224"/>
    <w:rsid w:val="007C17FD"/>
    <w:rsid w:val="007D4F91"/>
    <w:rsid w:val="007D5DE2"/>
    <w:rsid w:val="007E2BFB"/>
    <w:rsid w:val="007E6050"/>
    <w:rsid w:val="007F60DA"/>
    <w:rsid w:val="00800B39"/>
    <w:rsid w:val="008013F9"/>
    <w:rsid w:val="0081044C"/>
    <w:rsid w:val="00830950"/>
    <w:rsid w:val="00830A84"/>
    <w:rsid w:val="00850066"/>
    <w:rsid w:val="008512E9"/>
    <w:rsid w:val="0085493E"/>
    <w:rsid w:val="00867686"/>
    <w:rsid w:val="008912A7"/>
    <w:rsid w:val="0089298E"/>
    <w:rsid w:val="008A3A13"/>
    <w:rsid w:val="008B1DF9"/>
    <w:rsid w:val="008B2E26"/>
    <w:rsid w:val="008B342B"/>
    <w:rsid w:val="008B6A41"/>
    <w:rsid w:val="008B77DD"/>
    <w:rsid w:val="008C2AB6"/>
    <w:rsid w:val="008D4B97"/>
    <w:rsid w:val="008D590F"/>
    <w:rsid w:val="008D6EA3"/>
    <w:rsid w:val="008E79D8"/>
    <w:rsid w:val="008F3FFA"/>
    <w:rsid w:val="00910146"/>
    <w:rsid w:val="009164E3"/>
    <w:rsid w:val="0092153B"/>
    <w:rsid w:val="00923E82"/>
    <w:rsid w:val="009244EB"/>
    <w:rsid w:val="009265AA"/>
    <w:rsid w:val="009418B1"/>
    <w:rsid w:val="00964F53"/>
    <w:rsid w:val="009742EA"/>
    <w:rsid w:val="00974C2E"/>
    <w:rsid w:val="009773C8"/>
    <w:rsid w:val="00984C78"/>
    <w:rsid w:val="0099011A"/>
    <w:rsid w:val="009A5071"/>
    <w:rsid w:val="009B0848"/>
    <w:rsid w:val="009C4AE2"/>
    <w:rsid w:val="009C75E8"/>
    <w:rsid w:val="009D2510"/>
    <w:rsid w:val="009D31C0"/>
    <w:rsid w:val="009E7637"/>
    <w:rsid w:val="00A062BF"/>
    <w:rsid w:val="00A11A84"/>
    <w:rsid w:val="00A24ED5"/>
    <w:rsid w:val="00A42C09"/>
    <w:rsid w:val="00A42DEB"/>
    <w:rsid w:val="00A551D6"/>
    <w:rsid w:val="00A76E59"/>
    <w:rsid w:val="00A8136A"/>
    <w:rsid w:val="00A84FCC"/>
    <w:rsid w:val="00A9166E"/>
    <w:rsid w:val="00A916FC"/>
    <w:rsid w:val="00AA1741"/>
    <w:rsid w:val="00AA4E33"/>
    <w:rsid w:val="00AB21BA"/>
    <w:rsid w:val="00AB52FD"/>
    <w:rsid w:val="00AB639F"/>
    <w:rsid w:val="00AB696D"/>
    <w:rsid w:val="00AC7184"/>
    <w:rsid w:val="00AC739D"/>
    <w:rsid w:val="00AD08EC"/>
    <w:rsid w:val="00AD6116"/>
    <w:rsid w:val="00AE3BAA"/>
    <w:rsid w:val="00AE7E0A"/>
    <w:rsid w:val="00B03AD4"/>
    <w:rsid w:val="00B1376E"/>
    <w:rsid w:val="00B1662B"/>
    <w:rsid w:val="00B421D7"/>
    <w:rsid w:val="00B44E6A"/>
    <w:rsid w:val="00B45F3C"/>
    <w:rsid w:val="00B4782F"/>
    <w:rsid w:val="00B65B17"/>
    <w:rsid w:val="00BD04DD"/>
    <w:rsid w:val="00BF69BA"/>
    <w:rsid w:val="00C031D5"/>
    <w:rsid w:val="00C05372"/>
    <w:rsid w:val="00C37B62"/>
    <w:rsid w:val="00C52C99"/>
    <w:rsid w:val="00C659E4"/>
    <w:rsid w:val="00C66918"/>
    <w:rsid w:val="00C70C8C"/>
    <w:rsid w:val="00C92F4B"/>
    <w:rsid w:val="00CB010A"/>
    <w:rsid w:val="00CE2F04"/>
    <w:rsid w:val="00CE65C1"/>
    <w:rsid w:val="00CF0A85"/>
    <w:rsid w:val="00CF76A7"/>
    <w:rsid w:val="00D12976"/>
    <w:rsid w:val="00D171B4"/>
    <w:rsid w:val="00D5260C"/>
    <w:rsid w:val="00D671B7"/>
    <w:rsid w:val="00D77C23"/>
    <w:rsid w:val="00D85E89"/>
    <w:rsid w:val="00D913E2"/>
    <w:rsid w:val="00D92E46"/>
    <w:rsid w:val="00DA7228"/>
    <w:rsid w:val="00DB4724"/>
    <w:rsid w:val="00DB624A"/>
    <w:rsid w:val="00E158C3"/>
    <w:rsid w:val="00E24201"/>
    <w:rsid w:val="00E33BF4"/>
    <w:rsid w:val="00E50E06"/>
    <w:rsid w:val="00E70C74"/>
    <w:rsid w:val="00E75D3D"/>
    <w:rsid w:val="00E76A35"/>
    <w:rsid w:val="00E76ACC"/>
    <w:rsid w:val="00E81690"/>
    <w:rsid w:val="00E92D0C"/>
    <w:rsid w:val="00EA2479"/>
    <w:rsid w:val="00EC49DB"/>
    <w:rsid w:val="00ED0B21"/>
    <w:rsid w:val="00EE0CE0"/>
    <w:rsid w:val="00EE3C8B"/>
    <w:rsid w:val="00EE676A"/>
    <w:rsid w:val="00EF053C"/>
    <w:rsid w:val="00EF48BE"/>
    <w:rsid w:val="00EF55AD"/>
    <w:rsid w:val="00EF5DA8"/>
    <w:rsid w:val="00F04C3B"/>
    <w:rsid w:val="00F21153"/>
    <w:rsid w:val="00F212FC"/>
    <w:rsid w:val="00F217D4"/>
    <w:rsid w:val="00F27D60"/>
    <w:rsid w:val="00F32A3A"/>
    <w:rsid w:val="00F464B4"/>
    <w:rsid w:val="00F53EDC"/>
    <w:rsid w:val="00F568B3"/>
    <w:rsid w:val="00F623A2"/>
    <w:rsid w:val="00F85197"/>
    <w:rsid w:val="00F96D8B"/>
    <w:rsid w:val="00FA61C9"/>
    <w:rsid w:val="00FB22E6"/>
    <w:rsid w:val="00FB597F"/>
    <w:rsid w:val="00FC0DBC"/>
    <w:rsid w:val="00FC18AD"/>
    <w:rsid w:val="00FC2E6E"/>
    <w:rsid w:val="00FC3770"/>
    <w:rsid w:val="00FE4B35"/>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CBB00"/>
  <w15:chartTrackingRefBased/>
  <w15:docId w15:val="{FD18E0F5-2C21-4AF4-A50D-0323B79BB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P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ter"/>
    <w:uiPriority w:val="9"/>
    <w:qFormat/>
    <w:rsid w:val="00DB62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ter"/>
    <w:uiPriority w:val="9"/>
    <w:semiHidden/>
    <w:unhideWhenUsed/>
    <w:qFormat/>
    <w:rsid w:val="00DB62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ter"/>
    <w:uiPriority w:val="9"/>
    <w:unhideWhenUsed/>
    <w:qFormat/>
    <w:rsid w:val="00DB624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ter"/>
    <w:uiPriority w:val="9"/>
    <w:semiHidden/>
    <w:unhideWhenUsed/>
    <w:qFormat/>
    <w:rsid w:val="00DB624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ter"/>
    <w:uiPriority w:val="9"/>
    <w:semiHidden/>
    <w:unhideWhenUsed/>
    <w:qFormat/>
    <w:rsid w:val="00DB624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ter"/>
    <w:uiPriority w:val="9"/>
    <w:semiHidden/>
    <w:unhideWhenUsed/>
    <w:qFormat/>
    <w:rsid w:val="00DB624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ter"/>
    <w:uiPriority w:val="9"/>
    <w:semiHidden/>
    <w:unhideWhenUsed/>
    <w:qFormat/>
    <w:rsid w:val="00DB624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ter"/>
    <w:uiPriority w:val="9"/>
    <w:semiHidden/>
    <w:unhideWhenUsed/>
    <w:qFormat/>
    <w:rsid w:val="00DB624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ter"/>
    <w:uiPriority w:val="9"/>
    <w:semiHidden/>
    <w:unhideWhenUsed/>
    <w:qFormat/>
    <w:rsid w:val="00DB624A"/>
    <w:pPr>
      <w:keepNext/>
      <w:keepLines/>
      <w:spacing w:after="0"/>
      <w:outlineLvl w:val="8"/>
    </w:pPr>
    <w:rPr>
      <w:rFonts w:eastAsiaTheme="majorEastAsia" w:cstheme="majorBidi"/>
      <w:color w:val="272727" w:themeColor="text1" w:themeTint="D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DB624A"/>
    <w:rPr>
      <w:rFonts w:asciiTheme="majorHAnsi" w:eastAsiaTheme="majorEastAsia" w:hAnsiTheme="majorHAnsi" w:cstheme="majorBidi"/>
      <w:color w:val="0F4761" w:themeColor="accent1" w:themeShade="BF"/>
      <w:sz w:val="40"/>
      <w:szCs w:val="40"/>
    </w:rPr>
  </w:style>
  <w:style w:type="character" w:customStyle="1" w:styleId="Ttulo2Carter">
    <w:name w:val="Título 2 Caráter"/>
    <w:basedOn w:val="Tipodeletrapredefinidodopargrafo"/>
    <w:link w:val="Ttulo2"/>
    <w:uiPriority w:val="9"/>
    <w:semiHidden/>
    <w:rsid w:val="00DB624A"/>
    <w:rPr>
      <w:rFonts w:asciiTheme="majorHAnsi" w:eastAsiaTheme="majorEastAsia" w:hAnsiTheme="majorHAnsi" w:cstheme="majorBidi"/>
      <w:color w:val="0F4761" w:themeColor="accent1" w:themeShade="BF"/>
      <w:sz w:val="32"/>
      <w:szCs w:val="32"/>
    </w:rPr>
  </w:style>
  <w:style w:type="character" w:customStyle="1" w:styleId="Ttulo3Carter">
    <w:name w:val="Título 3 Caráter"/>
    <w:basedOn w:val="Tipodeletrapredefinidodopargrafo"/>
    <w:link w:val="Ttulo3"/>
    <w:uiPriority w:val="9"/>
    <w:rsid w:val="00DB624A"/>
    <w:rPr>
      <w:rFonts w:eastAsiaTheme="majorEastAsia" w:cstheme="majorBidi"/>
      <w:color w:val="0F4761" w:themeColor="accent1" w:themeShade="BF"/>
      <w:sz w:val="28"/>
      <w:szCs w:val="28"/>
    </w:rPr>
  </w:style>
  <w:style w:type="character" w:customStyle="1" w:styleId="Ttulo4Carter">
    <w:name w:val="Título 4 Caráter"/>
    <w:basedOn w:val="Tipodeletrapredefinidodopargrafo"/>
    <w:link w:val="Ttulo4"/>
    <w:uiPriority w:val="9"/>
    <w:semiHidden/>
    <w:rsid w:val="00DB624A"/>
    <w:rPr>
      <w:rFonts w:eastAsiaTheme="majorEastAsia" w:cstheme="majorBidi"/>
      <w:i/>
      <w:iCs/>
      <w:color w:val="0F4761" w:themeColor="accent1" w:themeShade="BF"/>
    </w:rPr>
  </w:style>
  <w:style w:type="character" w:customStyle="1" w:styleId="Ttulo5Carter">
    <w:name w:val="Título 5 Caráter"/>
    <w:basedOn w:val="Tipodeletrapredefinidodopargrafo"/>
    <w:link w:val="Ttulo5"/>
    <w:uiPriority w:val="9"/>
    <w:semiHidden/>
    <w:rsid w:val="00DB624A"/>
    <w:rPr>
      <w:rFonts w:eastAsiaTheme="majorEastAsia" w:cstheme="majorBidi"/>
      <w:color w:val="0F4761" w:themeColor="accent1" w:themeShade="BF"/>
    </w:rPr>
  </w:style>
  <w:style w:type="character" w:customStyle="1" w:styleId="Ttulo6Carter">
    <w:name w:val="Título 6 Caráter"/>
    <w:basedOn w:val="Tipodeletrapredefinidodopargrafo"/>
    <w:link w:val="Ttulo6"/>
    <w:uiPriority w:val="9"/>
    <w:semiHidden/>
    <w:rsid w:val="00DB624A"/>
    <w:rPr>
      <w:rFonts w:eastAsiaTheme="majorEastAsia" w:cstheme="majorBidi"/>
      <w:i/>
      <w:iCs/>
      <w:color w:val="595959" w:themeColor="text1" w:themeTint="A6"/>
    </w:rPr>
  </w:style>
  <w:style w:type="character" w:customStyle="1" w:styleId="Ttulo7Carter">
    <w:name w:val="Título 7 Caráter"/>
    <w:basedOn w:val="Tipodeletrapredefinidodopargrafo"/>
    <w:link w:val="Ttulo7"/>
    <w:uiPriority w:val="9"/>
    <w:semiHidden/>
    <w:rsid w:val="00DB624A"/>
    <w:rPr>
      <w:rFonts w:eastAsiaTheme="majorEastAsia" w:cstheme="majorBidi"/>
      <w:color w:val="595959" w:themeColor="text1" w:themeTint="A6"/>
    </w:rPr>
  </w:style>
  <w:style w:type="character" w:customStyle="1" w:styleId="Ttulo8Carter">
    <w:name w:val="Título 8 Caráter"/>
    <w:basedOn w:val="Tipodeletrapredefinidodopargrafo"/>
    <w:link w:val="Ttulo8"/>
    <w:uiPriority w:val="9"/>
    <w:semiHidden/>
    <w:rsid w:val="00DB624A"/>
    <w:rPr>
      <w:rFonts w:eastAsiaTheme="majorEastAsia" w:cstheme="majorBidi"/>
      <w:i/>
      <w:iCs/>
      <w:color w:val="272727" w:themeColor="text1" w:themeTint="D8"/>
    </w:rPr>
  </w:style>
  <w:style w:type="character" w:customStyle="1" w:styleId="Ttulo9Carter">
    <w:name w:val="Título 9 Caráter"/>
    <w:basedOn w:val="Tipodeletrapredefinidodopargrafo"/>
    <w:link w:val="Ttulo9"/>
    <w:uiPriority w:val="9"/>
    <w:semiHidden/>
    <w:rsid w:val="00DB624A"/>
    <w:rPr>
      <w:rFonts w:eastAsiaTheme="majorEastAsia" w:cstheme="majorBidi"/>
      <w:color w:val="272727" w:themeColor="text1" w:themeTint="D8"/>
    </w:rPr>
  </w:style>
  <w:style w:type="paragraph" w:styleId="Ttulo">
    <w:name w:val="Title"/>
    <w:basedOn w:val="Normal"/>
    <w:next w:val="Normal"/>
    <w:link w:val="TtuloCarter"/>
    <w:uiPriority w:val="10"/>
    <w:qFormat/>
    <w:rsid w:val="00DB62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ter">
    <w:name w:val="Título Caráter"/>
    <w:basedOn w:val="Tipodeletrapredefinidodopargrafo"/>
    <w:link w:val="Ttulo"/>
    <w:uiPriority w:val="10"/>
    <w:rsid w:val="00DB624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ter"/>
    <w:uiPriority w:val="11"/>
    <w:qFormat/>
    <w:rsid w:val="00DB624A"/>
    <w:pPr>
      <w:numPr>
        <w:ilvl w:val="1"/>
      </w:numPr>
    </w:pPr>
    <w:rPr>
      <w:rFonts w:eastAsiaTheme="majorEastAsia" w:cstheme="majorBidi"/>
      <w:color w:val="595959" w:themeColor="text1" w:themeTint="A6"/>
      <w:spacing w:val="15"/>
      <w:sz w:val="28"/>
      <w:szCs w:val="28"/>
    </w:rPr>
  </w:style>
  <w:style w:type="character" w:customStyle="1" w:styleId="SubttuloCarter">
    <w:name w:val="Subtítulo Caráter"/>
    <w:basedOn w:val="Tipodeletrapredefinidodopargrafo"/>
    <w:link w:val="Subttulo"/>
    <w:uiPriority w:val="11"/>
    <w:rsid w:val="00DB624A"/>
    <w:rPr>
      <w:rFonts w:eastAsiaTheme="majorEastAsia" w:cstheme="majorBidi"/>
      <w:color w:val="595959" w:themeColor="text1" w:themeTint="A6"/>
      <w:spacing w:val="15"/>
      <w:sz w:val="28"/>
      <w:szCs w:val="28"/>
    </w:rPr>
  </w:style>
  <w:style w:type="paragraph" w:styleId="Citao">
    <w:name w:val="Quote"/>
    <w:basedOn w:val="Normal"/>
    <w:next w:val="Normal"/>
    <w:link w:val="CitaoCarter"/>
    <w:uiPriority w:val="29"/>
    <w:qFormat/>
    <w:rsid w:val="00DB624A"/>
    <w:pPr>
      <w:spacing w:before="160"/>
      <w:jc w:val="center"/>
    </w:pPr>
    <w:rPr>
      <w:i/>
      <w:iCs/>
      <w:color w:val="404040" w:themeColor="text1" w:themeTint="BF"/>
    </w:rPr>
  </w:style>
  <w:style w:type="character" w:customStyle="1" w:styleId="CitaoCarter">
    <w:name w:val="Citação Caráter"/>
    <w:basedOn w:val="Tipodeletrapredefinidodopargrafo"/>
    <w:link w:val="Citao"/>
    <w:uiPriority w:val="29"/>
    <w:rsid w:val="00DB624A"/>
    <w:rPr>
      <w:i/>
      <w:iCs/>
      <w:color w:val="404040" w:themeColor="text1" w:themeTint="BF"/>
    </w:rPr>
  </w:style>
  <w:style w:type="paragraph" w:styleId="PargrafodaLista">
    <w:name w:val="List Paragraph"/>
    <w:basedOn w:val="Normal"/>
    <w:uiPriority w:val="34"/>
    <w:qFormat/>
    <w:rsid w:val="00DB624A"/>
    <w:pPr>
      <w:ind w:left="720"/>
      <w:contextualSpacing/>
    </w:pPr>
  </w:style>
  <w:style w:type="character" w:styleId="nfaseIntensa">
    <w:name w:val="Intense Emphasis"/>
    <w:basedOn w:val="Tipodeletrapredefinidodopargrafo"/>
    <w:uiPriority w:val="21"/>
    <w:qFormat/>
    <w:rsid w:val="00DB624A"/>
    <w:rPr>
      <w:i/>
      <w:iCs/>
      <w:color w:val="0F4761" w:themeColor="accent1" w:themeShade="BF"/>
    </w:rPr>
  </w:style>
  <w:style w:type="paragraph" w:styleId="CitaoIntensa">
    <w:name w:val="Intense Quote"/>
    <w:basedOn w:val="Normal"/>
    <w:next w:val="Normal"/>
    <w:link w:val="CitaoIntensaCarter"/>
    <w:uiPriority w:val="30"/>
    <w:qFormat/>
    <w:rsid w:val="00DB62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arter">
    <w:name w:val="Citação Intensa Caráter"/>
    <w:basedOn w:val="Tipodeletrapredefinidodopargrafo"/>
    <w:link w:val="CitaoIntensa"/>
    <w:uiPriority w:val="30"/>
    <w:rsid w:val="00DB624A"/>
    <w:rPr>
      <w:i/>
      <w:iCs/>
      <w:color w:val="0F4761" w:themeColor="accent1" w:themeShade="BF"/>
    </w:rPr>
  </w:style>
  <w:style w:type="character" w:styleId="RefernciaIntensa">
    <w:name w:val="Intense Reference"/>
    <w:basedOn w:val="Tipodeletrapredefinidodopargrafo"/>
    <w:uiPriority w:val="32"/>
    <w:qFormat/>
    <w:rsid w:val="00DB624A"/>
    <w:rPr>
      <w:b/>
      <w:bCs/>
      <w:smallCaps/>
      <w:color w:val="0F4761" w:themeColor="accent1" w:themeShade="BF"/>
      <w:spacing w:val="5"/>
    </w:rPr>
  </w:style>
  <w:style w:type="character" w:styleId="Hiperligao">
    <w:name w:val="Hyperlink"/>
    <w:basedOn w:val="Tipodeletrapredefinidodopargrafo"/>
    <w:uiPriority w:val="99"/>
    <w:unhideWhenUsed/>
    <w:rsid w:val="009C4AE2"/>
    <w:rPr>
      <w:color w:val="467886" w:themeColor="hyperlink"/>
      <w:u w:val="single"/>
    </w:rPr>
  </w:style>
  <w:style w:type="paragraph" w:styleId="NormalWeb">
    <w:name w:val="Normal (Web)"/>
    <w:basedOn w:val="Normal"/>
    <w:uiPriority w:val="99"/>
    <w:semiHidden/>
    <w:unhideWhenUsed/>
    <w:rsid w:val="009C4AE2"/>
    <w:pPr>
      <w:spacing w:before="100" w:beforeAutospacing="1" w:after="100" w:afterAutospacing="1" w:line="240" w:lineRule="auto"/>
    </w:pPr>
    <w:rPr>
      <w:rFonts w:ascii="Times New Roman" w:eastAsia="Times New Roman" w:hAnsi="Times New Roman" w:cs="Times New Roman"/>
      <w:kern w:val="0"/>
      <w:lang w:eastAsia="pt-PT"/>
      <w14:ligatures w14:val="none"/>
    </w:rPr>
  </w:style>
  <w:style w:type="paragraph" w:styleId="Cabealho">
    <w:name w:val="header"/>
    <w:basedOn w:val="Normal"/>
    <w:link w:val="CabealhoCarter"/>
    <w:uiPriority w:val="99"/>
    <w:unhideWhenUsed/>
    <w:rsid w:val="002F5AFD"/>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2F5AFD"/>
  </w:style>
  <w:style w:type="paragraph" w:styleId="Rodap">
    <w:name w:val="footer"/>
    <w:basedOn w:val="Normal"/>
    <w:link w:val="RodapCarter"/>
    <w:uiPriority w:val="99"/>
    <w:unhideWhenUsed/>
    <w:rsid w:val="002F5AFD"/>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2F5AFD"/>
  </w:style>
  <w:style w:type="character" w:styleId="Refdecomentrio">
    <w:name w:val="annotation reference"/>
    <w:basedOn w:val="Tipodeletrapredefinidodopargrafo"/>
    <w:uiPriority w:val="99"/>
    <w:semiHidden/>
    <w:unhideWhenUsed/>
    <w:rsid w:val="00E158C3"/>
    <w:rPr>
      <w:sz w:val="16"/>
      <w:szCs w:val="16"/>
    </w:rPr>
  </w:style>
  <w:style w:type="paragraph" w:styleId="Textodecomentrio">
    <w:name w:val="annotation text"/>
    <w:basedOn w:val="Normal"/>
    <w:link w:val="TextodecomentrioCarter"/>
    <w:uiPriority w:val="99"/>
    <w:unhideWhenUsed/>
    <w:rsid w:val="00E158C3"/>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rsid w:val="00E158C3"/>
    <w:rPr>
      <w:sz w:val="20"/>
      <w:szCs w:val="20"/>
    </w:rPr>
  </w:style>
  <w:style w:type="paragraph" w:styleId="Assuntodecomentrio">
    <w:name w:val="annotation subject"/>
    <w:basedOn w:val="Textodecomentrio"/>
    <w:next w:val="Textodecomentrio"/>
    <w:link w:val="AssuntodecomentrioCarter"/>
    <w:uiPriority w:val="99"/>
    <w:semiHidden/>
    <w:unhideWhenUsed/>
    <w:rsid w:val="00E158C3"/>
    <w:rPr>
      <w:b/>
      <w:bCs/>
    </w:rPr>
  </w:style>
  <w:style w:type="character" w:customStyle="1" w:styleId="AssuntodecomentrioCarter">
    <w:name w:val="Assunto de comentário Caráter"/>
    <w:basedOn w:val="TextodecomentrioCarter"/>
    <w:link w:val="Assuntodecomentrio"/>
    <w:uiPriority w:val="99"/>
    <w:semiHidden/>
    <w:rsid w:val="00E158C3"/>
    <w:rPr>
      <w:b/>
      <w:bCs/>
      <w:sz w:val="20"/>
      <w:szCs w:val="20"/>
    </w:rPr>
  </w:style>
  <w:style w:type="paragraph" w:styleId="Textodebalo">
    <w:name w:val="Balloon Text"/>
    <w:basedOn w:val="Normal"/>
    <w:link w:val="TextodebaloCarter"/>
    <w:uiPriority w:val="99"/>
    <w:semiHidden/>
    <w:unhideWhenUsed/>
    <w:rsid w:val="006324C7"/>
    <w:pPr>
      <w:spacing w:after="0" w:line="240" w:lineRule="auto"/>
    </w:pPr>
    <w:rPr>
      <w:rFonts w:ascii="Segoe UI" w:hAnsi="Segoe UI" w:cs="Segoe UI"/>
      <w:sz w:val="18"/>
      <w:szCs w:val="18"/>
    </w:rPr>
  </w:style>
  <w:style w:type="character" w:customStyle="1" w:styleId="TextodebaloCarter">
    <w:name w:val="Texto de balão Caráter"/>
    <w:basedOn w:val="Tipodeletrapredefinidodopargrafo"/>
    <w:link w:val="Textodebalo"/>
    <w:uiPriority w:val="99"/>
    <w:semiHidden/>
    <w:rsid w:val="006324C7"/>
    <w:rPr>
      <w:rFonts w:ascii="Segoe UI" w:hAnsi="Segoe UI" w:cs="Segoe UI"/>
      <w:sz w:val="18"/>
      <w:szCs w:val="18"/>
    </w:rPr>
  </w:style>
  <w:style w:type="character" w:styleId="MenoNoResolvida">
    <w:name w:val="Unresolved Mention"/>
    <w:basedOn w:val="Tipodeletrapredefinidodopargrafo"/>
    <w:uiPriority w:val="99"/>
    <w:semiHidden/>
    <w:unhideWhenUsed/>
    <w:rsid w:val="00E92D0C"/>
    <w:rPr>
      <w:color w:val="605E5C"/>
      <w:shd w:val="clear" w:color="auto" w:fill="E1DFDD"/>
    </w:rPr>
  </w:style>
  <w:style w:type="character" w:styleId="Hiperligaovisitada">
    <w:name w:val="FollowedHyperlink"/>
    <w:basedOn w:val="Tipodeletrapredefinidodopargrafo"/>
    <w:uiPriority w:val="99"/>
    <w:semiHidden/>
    <w:unhideWhenUsed/>
    <w:rsid w:val="008D4B9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368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bruna.rocha@lift.com.p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eunice.gaspar@lift.com.p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ipam.pt/corpo-docente/mafalda-ferreir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ipam.p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ef5a29a-5f42-4330-9ef7-3ef7d289a416" xsi:nil="true"/>
    <lcf76f155ced4ddcb4097134ff3c332f xmlns="82ac94ed-d3f7-4e9c-ad7e-e9f2042c503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7F1CCB8456FAFD49B212A64E1F3C0E54" ma:contentTypeVersion="11" ma:contentTypeDescription="Criar um novo documento." ma:contentTypeScope="" ma:versionID="381dbe8673faa2e6891e33e047cfb7c0">
  <xsd:schema xmlns:xsd="http://www.w3.org/2001/XMLSchema" xmlns:xs="http://www.w3.org/2001/XMLSchema" xmlns:p="http://schemas.microsoft.com/office/2006/metadata/properties" xmlns:ns2="82ac94ed-d3f7-4e9c-ad7e-e9f2042c5030" xmlns:ns3="def5a29a-5f42-4330-9ef7-3ef7d289a416" targetNamespace="http://schemas.microsoft.com/office/2006/metadata/properties" ma:root="true" ma:fieldsID="957e29afb88e0f8c64454d127bb95d05" ns2:_="" ns3:_="">
    <xsd:import namespace="82ac94ed-d3f7-4e9c-ad7e-e9f2042c5030"/>
    <xsd:import namespace="def5a29a-5f42-4330-9ef7-3ef7d289a41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ac94ed-d3f7-4e9c-ad7e-e9f2042c50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Etiquetas de Imagem" ma:readOnly="false" ma:fieldId="{5cf76f15-5ced-4ddc-b409-7134ff3c332f}" ma:taxonomyMulti="true" ma:sspId="3b160d0a-bcb5-45c7-82cd-f524957be8b4"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f5a29a-5f42-4330-9ef7-3ef7d289a41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1f22676-4cc0-45ce-bcc6-6d7ed0fb3c9a}" ma:internalName="TaxCatchAll" ma:showField="CatchAllData" ma:web="def5a29a-5f42-4330-9ef7-3ef7d289a4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54299D-6F9B-4C5E-BF95-78222FE347F8}">
  <ds:schemaRefs>
    <ds:schemaRef ds:uri="http://schemas.microsoft.com/sharepoint/v3/contenttype/forms"/>
  </ds:schemaRefs>
</ds:datastoreItem>
</file>

<file path=customXml/itemProps2.xml><?xml version="1.0" encoding="utf-8"?>
<ds:datastoreItem xmlns:ds="http://schemas.openxmlformats.org/officeDocument/2006/customXml" ds:itemID="{3901DD26-FF9B-4245-96E7-1FB9CDBB23CB}">
  <ds:schemaRefs>
    <ds:schemaRef ds:uri="http://schemas.microsoft.com/office/2006/metadata/properties"/>
    <ds:schemaRef ds:uri="http://schemas.microsoft.com/office/infopath/2007/PartnerControls"/>
    <ds:schemaRef ds:uri="def5a29a-5f42-4330-9ef7-3ef7d289a416"/>
    <ds:schemaRef ds:uri="82ac94ed-d3f7-4e9c-ad7e-e9f2042c5030"/>
  </ds:schemaRefs>
</ds:datastoreItem>
</file>

<file path=customXml/itemProps3.xml><?xml version="1.0" encoding="utf-8"?>
<ds:datastoreItem xmlns:ds="http://schemas.openxmlformats.org/officeDocument/2006/customXml" ds:itemID="{5B4655A2-2CD8-424C-91DA-F5DD92CA3E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ac94ed-d3f7-4e9c-ad7e-e9f2042c5030"/>
    <ds:schemaRef ds:uri="def5a29a-5f42-4330-9ef7-3ef7d289a4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3</Pages>
  <Words>1155</Words>
  <Characters>6227</Characters>
  <Application>Microsoft Office Word</Application>
  <DocSecurity>0</DocSecurity>
  <Lines>129</Lines>
  <Paragraphs>31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7351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Hugo Costa</dc:creator>
  <cp:keywords/>
  <dc:description/>
  <cp:lastModifiedBy>Bruna Rocha</cp:lastModifiedBy>
  <cp:revision>57</cp:revision>
  <dcterms:created xsi:type="dcterms:W3CDTF">2026-07-03T11:34:00Z</dcterms:created>
  <dcterms:modified xsi:type="dcterms:W3CDTF">2026-09-14T13:58:00Z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0x0101007F1CCB8456FAFD49B212A64E1F3C0E54</vt:lpwstr>
  </property>
  <property fmtid="{D5CDD505-2E9C-101B-9397-08002B2CF9AE}" pid="3" name="MediaServiceImageTags">
    <vt:lpwstr/>
  </property>
</Properties>
</file>