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2992A" w14:textId="539F60BF" w:rsidR="0030390C" w:rsidRDefault="2B4436D3" w:rsidP="08493D26">
      <w:pPr>
        <w:spacing w:before="281" w:after="281" w:line="360" w:lineRule="auto"/>
        <w:jc w:val="center"/>
      </w:pPr>
      <w:r w:rsidRPr="08493D26">
        <w:rPr>
          <w:rFonts w:ascii="Aptos" w:eastAsia="Aptos" w:hAnsi="Aptos" w:cs="Aptos"/>
          <w:b/>
          <w:bCs/>
          <w:sz w:val="28"/>
          <w:szCs w:val="28"/>
        </w:rPr>
        <w:t xml:space="preserve">Fundação Eng. António de Almeida acolhe palestra evocativa </w:t>
      </w:r>
      <w:r w:rsidR="002C5600">
        <w:rPr>
          <w:rFonts w:ascii="Aptos" w:eastAsia="Aptos" w:hAnsi="Aptos" w:cs="Aptos"/>
          <w:b/>
          <w:bCs/>
          <w:sz w:val="28"/>
          <w:szCs w:val="28"/>
        </w:rPr>
        <w:t>da classicista</w:t>
      </w:r>
      <w:r w:rsidR="002C5600" w:rsidRPr="08493D26">
        <w:rPr>
          <w:rFonts w:ascii="Aptos" w:eastAsia="Aptos" w:hAnsi="Aptos" w:cs="Aptos"/>
          <w:b/>
          <w:bCs/>
          <w:sz w:val="28"/>
          <w:szCs w:val="28"/>
        </w:rPr>
        <w:t xml:space="preserve"> </w:t>
      </w:r>
      <w:r w:rsidRPr="08493D26">
        <w:rPr>
          <w:rFonts w:ascii="Aptos" w:eastAsia="Aptos" w:hAnsi="Aptos" w:cs="Aptos"/>
          <w:b/>
          <w:bCs/>
          <w:sz w:val="28"/>
          <w:szCs w:val="28"/>
        </w:rPr>
        <w:t>Maria Helena da Rocha Pereira</w:t>
      </w:r>
      <w:r w:rsidR="002C5600">
        <w:rPr>
          <w:rFonts w:ascii="Aptos" w:eastAsia="Aptos" w:hAnsi="Aptos" w:cs="Aptos"/>
          <w:b/>
          <w:bCs/>
          <w:sz w:val="28"/>
          <w:szCs w:val="28"/>
        </w:rPr>
        <w:t xml:space="preserve"> </w:t>
      </w:r>
    </w:p>
    <w:p w14:paraId="25457D7B" w14:textId="58639E24" w:rsidR="0030390C" w:rsidRPr="0030390C" w:rsidRDefault="6F9317D5" w:rsidP="0030390C">
      <w:pPr>
        <w:spacing w:before="240" w:after="240" w:line="360" w:lineRule="auto"/>
        <w:jc w:val="center"/>
      </w:pPr>
      <w:r w:rsidRPr="08493D26">
        <w:rPr>
          <w:rFonts w:ascii="Aptos" w:eastAsia="Aptos" w:hAnsi="Aptos" w:cs="Aptos"/>
          <w:i/>
          <w:iCs/>
          <w:sz w:val="22"/>
          <w:szCs w:val="22"/>
        </w:rPr>
        <w:t xml:space="preserve"> José Pacheco Pereira assinala, a 15 de setembro, o encerramento da exposição “Beleza do Saber, Felicidade no Estudo. Maria Helena da Rocha Pereira: vida e obra”</w:t>
      </w:r>
    </w:p>
    <w:p w14:paraId="07FFFF99" w14:textId="38838E38" w:rsidR="2E3BCB1D" w:rsidRDefault="2E3BCB1D" w:rsidP="08493D26">
      <w:pPr>
        <w:spacing w:before="240" w:after="240" w:line="360" w:lineRule="auto"/>
        <w:jc w:val="both"/>
      </w:pPr>
      <w:r w:rsidRPr="08493D26">
        <w:rPr>
          <w:rFonts w:ascii="Aptos" w:eastAsia="Aptos" w:hAnsi="Aptos" w:cs="Aptos"/>
        </w:rPr>
        <w:t xml:space="preserve">No âmbito do programa comemorativo do </w:t>
      </w:r>
      <w:r w:rsidRPr="08493D26">
        <w:rPr>
          <w:rFonts w:ascii="Aptos" w:eastAsia="Aptos" w:hAnsi="Aptos" w:cs="Aptos"/>
          <w:b/>
          <w:bCs/>
        </w:rPr>
        <w:t>Ano do Centenário do Nascimento de Maria Helena da Rocha Pereira</w:t>
      </w:r>
      <w:r w:rsidRPr="08493D26">
        <w:rPr>
          <w:rFonts w:ascii="Aptos" w:eastAsia="Aptos" w:hAnsi="Aptos" w:cs="Aptos"/>
        </w:rPr>
        <w:t xml:space="preserve">, realiza-se no próximo </w:t>
      </w:r>
      <w:r w:rsidRPr="08493D26">
        <w:rPr>
          <w:rFonts w:ascii="Aptos" w:eastAsia="Aptos" w:hAnsi="Aptos" w:cs="Aptos"/>
          <w:b/>
          <w:bCs/>
        </w:rPr>
        <w:t>dia 15 de setembro</w:t>
      </w:r>
      <w:r w:rsidRPr="08493D26">
        <w:rPr>
          <w:rFonts w:ascii="Aptos" w:eastAsia="Aptos" w:hAnsi="Aptos" w:cs="Aptos"/>
        </w:rPr>
        <w:t xml:space="preserve">, às </w:t>
      </w:r>
      <w:r w:rsidRPr="08493D26">
        <w:rPr>
          <w:rFonts w:ascii="Aptos" w:eastAsia="Aptos" w:hAnsi="Aptos" w:cs="Aptos"/>
          <w:b/>
          <w:bCs/>
        </w:rPr>
        <w:t>18h00</w:t>
      </w:r>
      <w:r w:rsidRPr="08493D26">
        <w:rPr>
          <w:rFonts w:ascii="Aptos" w:eastAsia="Aptos" w:hAnsi="Aptos" w:cs="Aptos"/>
        </w:rPr>
        <w:t xml:space="preserve">, no </w:t>
      </w:r>
      <w:r w:rsidRPr="08493D26">
        <w:rPr>
          <w:rFonts w:ascii="Aptos" w:eastAsia="Aptos" w:hAnsi="Aptos" w:cs="Aptos"/>
          <w:b/>
          <w:bCs/>
        </w:rPr>
        <w:t>Auditório da Fundação Eng. António de Almeida, no Porto</w:t>
      </w:r>
      <w:r w:rsidRPr="08493D26">
        <w:rPr>
          <w:rFonts w:ascii="Aptos" w:eastAsia="Aptos" w:hAnsi="Aptos" w:cs="Aptos"/>
        </w:rPr>
        <w:t xml:space="preserve">, uma </w:t>
      </w:r>
      <w:r w:rsidRPr="08493D26">
        <w:rPr>
          <w:rFonts w:ascii="Aptos" w:eastAsia="Aptos" w:hAnsi="Aptos" w:cs="Aptos"/>
          <w:b/>
          <w:bCs/>
        </w:rPr>
        <w:t>palestra evocativa</w:t>
      </w:r>
      <w:r w:rsidRPr="08493D26">
        <w:rPr>
          <w:rFonts w:ascii="Aptos" w:eastAsia="Aptos" w:hAnsi="Aptos" w:cs="Aptos"/>
        </w:rPr>
        <w:t xml:space="preserve"> </w:t>
      </w:r>
      <w:r w:rsidR="002C5600">
        <w:rPr>
          <w:rFonts w:ascii="Aptos" w:eastAsia="Aptos" w:hAnsi="Aptos" w:cs="Aptos"/>
        </w:rPr>
        <w:t>da</w:t>
      </w:r>
      <w:r w:rsidRPr="08493D26">
        <w:rPr>
          <w:rFonts w:ascii="Aptos" w:eastAsia="Aptos" w:hAnsi="Aptos" w:cs="Aptos"/>
        </w:rPr>
        <w:t xml:space="preserve"> vida e </w:t>
      </w:r>
      <w:r w:rsidR="002C5600">
        <w:rPr>
          <w:rFonts w:ascii="Aptos" w:eastAsia="Aptos" w:hAnsi="Aptos" w:cs="Aptos"/>
        </w:rPr>
        <w:t>d</w:t>
      </w:r>
      <w:r w:rsidRPr="08493D26">
        <w:rPr>
          <w:rFonts w:ascii="Aptos" w:eastAsia="Aptos" w:hAnsi="Aptos" w:cs="Aptos"/>
        </w:rPr>
        <w:t>o legado de uma das mais destacadas figuras da cultura e dos estudos clássicos em Portugal.</w:t>
      </w:r>
    </w:p>
    <w:p w14:paraId="60D0DA78" w14:textId="72F67779" w:rsidR="2E3BCB1D" w:rsidRDefault="2E3BCB1D" w:rsidP="08493D26">
      <w:pPr>
        <w:spacing w:before="240" w:after="240" w:line="360" w:lineRule="auto"/>
        <w:jc w:val="both"/>
      </w:pPr>
      <w:r w:rsidRPr="08493D26">
        <w:rPr>
          <w:rFonts w:ascii="Aptos" w:eastAsia="Aptos" w:hAnsi="Aptos" w:cs="Aptos"/>
        </w:rPr>
        <w:t xml:space="preserve">A sessão assinala o </w:t>
      </w:r>
      <w:r w:rsidRPr="08493D26">
        <w:rPr>
          <w:rFonts w:ascii="Aptos" w:eastAsia="Aptos" w:hAnsi="Aptos" w:cs="Aptos"/>
          <w:b/>
          <w:bCs/>
        </w:rPr>
        <w:t>encerramento da exposição “Beleza do Saber, Felicidade no Estudo. Maria Helena da Rocha Pereira: vida e obra</w:t>
      </w:r>
      <w:r w:rsidRPr="08493D26">
        <w:rPr>
          <w:rFonts w:ascii="Aptos" w:eastAsia="Aptos" w:hAnsi="Aptos" w:cs="Aptos"/>
        </w:rPr>
        <w:t>” e contará com uma intervenção d</w:t>
      </w:r>
      <w:r w:rsidR="2D034022" w:rsidRPr="08493D26">
        <w:rPr>
          <w:rFonts w:ascii="Aptos" w:eastAsia="Aptos" w:hAnsi="Aptos" w:cs="Aptos"/>
        </w:rPr>
        <w:t>e</w:t>
      </w:r>
      <w:r w:rsidRPr="08493D26">
        <w:rPr>
          <w:rFonts w:ascii="Aptos" w:eastAsia="Aptos" w:hAnsi="Aptos" w:cs="Aptos"/>
        </w:rPr>
        <w:t xml:space="preserve"> </w:t>
      </w:r>
      <w:r w:rsidRPr="08493D26">
        <w:rPr>
          <w:rFonts w:ascii="Aptos" w:eastAsia="Aptos" w:hAnsi="Aptos" w:cs="Aptos"/>
          <w:b/>
          <w:bCs/>
        </w:rPr>
        <w:t>José Pacheco Pereira</w:t>
      </w:r>
      <w:r w:rsidRPr="08493D26">
        <w:rPr>
          <w:rFonts w:ascii="Aptos" w:eastAsia="Aptos" w:hAnsi="Aptos" w:cs="Aptos"/>
        </w:rPr>
        <w:t>, político, historiador e cronista, natural do Porto e conhecedor próximo da homenageada.</w:t>
      </w:r>
    </w:p>
    <w:p w14:paraId="3A56AF5A" w14:textId="132BD313" w:rsidR="2E3BCB1D" w:rsidRDefault="2E3BCB1D" w:rsidP="08493D26">
      <w:pPr>
        <w:spacing w:before="240" w:after="240" w:line="360" w:lineRule="auto"/>
        <w:jc w:val="both"/>
      </w:pPr>
      <w:r w:rsidRPr="08493D26">
        <w:rPr>
          <w:rFonts w:ascii="Aptos" w:eastAsia="Aptos" w:hAnsi="Aptos" w:cs="Aptos"/>
        </w:rPr>
        <w:t xml:space="preserve">Esta é a primeira de </w:t>
      </w:r>
      <w:r w:rsidRPr="08493D26">
        <w:rPr>
          <w:rFonts w:ascii="Aptos" w:eastAsia="Aptos" w:hAnsi="Aptos" w:cs="Aptos"/>
          <w:b/>
          <w:bCs/>
        </w:rPr>
        <w:t>duas iniciativas de encerramento</w:t>
      </w:r>
      <w:r w:rsidRPr="08493D26">
        <w:rPr>
          <w:rFonts w:ascii="Aptos" w:eastAsia="Aptos" w:hAnsi="Aptos" w:cs="Aptos"/>
        </w:rPr>
        <w:t xml:space="preserve"> das atividades inicialmente previstas para as comemorações do centenário, que terão lugar em </w:t>
      </w:r>
      <w:r w:rsidRPr="08493D26">
        <w:rPr>
          <w:rFonts w:ascii="Aptos" w:eastAsia="Aptos" w:hAnsi="Aptos" w:cs="Aptos"/>
          <w:b/>
          <w:bCs/>
        </w:rPr>
        <w:t>duas instituições culturais marcantes no percurso de Maria Helena da Rocha Pereira</w:t>
      </w:r>
      <w:r w:rsidRPr="08493D26">
        <w:rPr>
          <w:rFonts w:ascii="Aptos" w:eastAsia="Aptos" w:hAnsi="Aptos" w:cs="Aptos"/>
        </w:rPr>
        <w:t xml:space="preserve">: a </w:t>
      </w:r>
      <w:r w:rsidRPr="08493D26">
        <w:rPr>
          <w:rFonts w:ascii="Aptos" w:eastAsia="Aptos" w:hAnsi="Aptos" w:cs="Aptos"/>
          <w:b/>
          <w:bCs/>
        </w:rPr>
        <w:t>Fundação Eng. António de Almeida</w:t>
      </w:r>
      <w:r w:rsidRPr="08493D26">
        <w:rPr>
          <w:rFonts w:ascii="Aptos" w:eastAsia="Aptos" w:hAnsi="Aptos" w:cs="Aptos"/>
        </w:rPr>
        <w:t xml:space="preserve">, no dia </w:t>
      </w:r>
      <w:r w:rsidRPr="08493D26">
        <w:rPr>
          <w:rFonts w:ascii="Aptos" w:eastAsia="Aptos" w:hAnsi="Aptos" w:cs="Aptos"/>
          <w:b/>
          <w:bCs/>
        </w:rPr>
        <w:t>15 de setembro</w:t>
      </w:r>
      <w:r w:rsidRPr="08493D26">
        <w:rPr>
          <w:rFonts w:ascii="Aptos" w:eastAsia="Aptos" w:hAnsi="Aptos" w:cs="Aptos"/>
        </w:rPr>
        <w:t xml:space="preserve">, e a </w:t>
      </w:r>
      <w:r w:rsidRPr="08493D26">
        <w:rPr>
          <w:rFonts w:ascii="Aptos" w:eastAsia="Aptos" w:hAnsi="Aptos" w:cs="Aptos"/>
          <w:b/>
          <w:bCs/>
        </w:rPr>
        <w:t>Fundação Calouste Gulbenkian</w:t>
      </w:r>
      <w:r w:rsidRPr="08493D26">
        <w:rPr>
          <w:rFonts w:ascii="Aptos" w:eastAsia="Aptos" w:hAnsi="Aptos" w:cs="Aptos"/>
        </w:rPr>
        <w:t xml:space="preserve">, no dia </w:t>
      </w:r>
      <w:r w:rsidRPr="08493D26">
        <w:rPr>
          <w:rFonts w:ascii="Aptos" w:eastAsia="Aptos" w:hAnsi="Aptos" w:cs="Aptos"/>
          <w:b/>
          <w:bCs/>
        </w:rPr>
        <w:t>30 de setembro</w:t>
      </w:r>
      <w:r w:rsidRPr="08493D26">
        <w:rPr>
          <w:rFonts w:ascii="Aptos" w:eastAsia="Aptos" w:hAnsi="Aptos" w:cs="Aptos"/>
        </w:rPr>
        <w:t>.</w:t>
      </w:r>
    </w:p>
    <w:p w14:paraId="5295DAD5" w14:textId="1C274B3E" w:rsidR="2E3BCB1D" w:rsidRDefault="2E3BCB1D" w:rsidP="08493D26">
      <w:pPr>
        <w:spacing w:before="240" w:after="240" w:line="360" w:lineRule="auto"/>
        <w:jc w:val="both"/>
      </w:pPr>
      <w:r w:rsidRPr="32BC69B3">
        <w:rPr>
          <w:rFonts w:ascii="Aptos" w:eastAsia="Aptos" w:hAnsi="Aptos" w:cs="Aptos"/>
        </w:rPr>
        <w:t xml:space="preserve">A iniciativa é promovida pela </w:t>
      </w:r>
      <w:r w:rsidRPr="32BC69B3">
        <w:rPr>
          <w:rFonts w:ascii="Aptos" w:eastAsia="Aptos" w:hAnsi="Aptos" w:cs="Aptos"/>
          <w:b/>
          <w:bCs/>
        </w:rPr>
        <w:t>Fundação Eng. António de Almeida</w:t>
      </w:r>
      <w:r w:rsidRPr="32BC69B3">
        <w:rPr>
          <w:rFonts w:ascii="Aptos" w:eastAsia="Aptos" w:hAnsi="Aptos" w:cs="Aptos"/>
        </w:rPr>
        <w:t xml:space="preserve">, em articulação com o </w:t>
      </w:r>
      <w:r w:rsidRPr="32BC69B3">
        <w:rPr>
          <w:rFonts w:ascii="Aptos" w:eastAsia="Aptos" w:hAnsi="Aptos" w:cs="Aptos"/>
          <w:b/>
          <w:bCs/>
        </w:rPr>
        <w:t xml:space="preserve">Centro de Estudos Clássicos e Humanísticos </w:t>
      </w:r>
      <w:r w:rsidR="0654E64B" w:rsidRPr="32BC69B3">
        <w:rPr>
          <w:rFonts w:ascii="Aptos" w:eastAsia="Aptos" w:hAnsi="Aptos" w:cs="Aptos"/>
          <w:b/>
          <w:bCs/>
        </w:rPr>
        <w:t xml:space="preserve">(CECH) </w:t>
      </w:r>
      <w:r w:rsidRPr="32BC69B3">
        <w:rPr>
          <w:rFonts w:ascii="Aptos" w:eastAsia="Aptos" w:hAnsi="Aptos" w:cs="Aptos"/>
          <w:b/>
          <w:bCs/>
        </w:rPr>
        <w:t>da Faculdade de Letras da Universidade de Coimbra e a Faculdade de Letras da Universidade do Porto</w:t>
      </w:r>
      <w:r w:rsidRPr="32BC69B3">
        <w:rPr>
          <w:rFonts w:ascii="Aptos" w:eastAsia="Aptos" w:hAnsi="Aptos" w:cs="Aptos"/>
        </w:rPr>
        <w:t>.</w:t>
      </w:r>
    </w:p>
    <w:p w14:paraId="73D776F6" w14:textId="77777777" w:rsidR="0030390C" w:rsidRPr="0030390C" w:rsidRDefault="0030390C" w:rsidP="0030390C">
      <w:pPr>
        <w:spacing w:before="240" w:after="240" w:line="360" w:lineRule="auto"/>
        <w:jc w:val="both"/>
        <w:rPr>
          <w:rFonts w:ascii="Aptos" w:eastAsia="Aptos" w:hAnsi="Aptos" w:cs="Aptos"/>
        </w:rPr>
      </w:pPr>
    </w:p>
    <w:p w14:paraId="4EE7F9B2" w14:textId="5CF89691" w:rsidR="0030390C" w:rsidRPr="0030390C" w:rsidRDefault="0030390C" w:rsidP="0030390C">
      <w:pPr>
        <w:spacing w:before="240" w:after="240" w:line="360" w:lineRule="auto"/>
        <w:jc w:val="both"/>
        <w:rPr>
          <w:rFonts w:ascii="Aptos" w:eastAsia="Aptos" w:hAnsi="Aptos" w:cs="Aptos"/>
          <w:b/>
          <w:bCs/>
        </w:rPr>
      </w:pPr>
      <w:r w:rsidRPr="08493D26">
        <w:rPr>
          <w:rFonts w:ascii="Aptos" w:eastAsia="Aptos" w:hAnsi="Aptos" w:cs="Aptos"/>
          <w:b/>
          <w:bCs/>
        </w:rPr>
        <w:lastRenderedPageBreak/>
        <w:t>INFORMAÇÃO</w:t>
      </w:r>
    </w:p>
    <w:p w14:paraId="0B2E1498" w14:textId="77777777" w:rsidR="006B0D20" w:rsidRDefault="318AFB9E" w:rsidP="08493D26">
      <w:pPr>
        <w:spacing w:before="240" w:after="240" w:line="360" w:lineRule="auto"/>
        <w:jc w:val="both"/>
        <w:rPr>
          <w:rFonts w:ascii="Aptos" w:eastAsia="Aptos" w:hAnsi="Aptos" w:cs="Aptos"/>
          <w:i/>
          <w:iCs/>
        </w:rPr>
      </w:pPr>
      <w:r w:rsidRPr="08493D26">
        <w:rPr>
          <w:rFonts w:ascii="Aptos" w:eastAsia="Aptos" w:hAnsi="Aptos" w:cs="Aptos"/>
          <w:b/>
          <w:bCs/>
        </w:rPr>
        <w:t>Evento:</w:t>
      </w:r>
      <w:r w:rsidRPr="08493D26">
        <w:rPr>
          <w:rFonts w:ascii="Aptos" w:eastAsia="Aptos" w:hAnsi="Aptos" w:cs="Aptos"/>
        </w:rPr>
        <w:t xml:space="preserve"> Palestra de encerramento da exposição </w:t>
      </w:r>
      <w:r w:rsidRPr="08493D26">
        <w:rPr>
          <w:rFonts w:ascii="Aptos" w:eastAsia="Aptos" w:hAnsi="Aptos" w:cs="Aptos"/>
          <w:i/>
          <w:iCs/>
        </w:rPr>
        <w:t>“Beleza do Saber, Felicidade no Estudo. Maria Helena da Rocha Pereira: vida e obra”</w:t>
      </w:r>
    </w:p>
    <w:p w14:paraId="26BD3127" w14:textId="709480AF" w:rsidR="006B0D20" w:rsidRDefault="318AFB9E" w:rsidP="08493D26">
      <w:pPr>
        <w:spacing w:before="240" w:after="240" w:line="360" w:lineRule="auto"/>
        <w:jc w:val="both"/>
        <w:rPr>
          <w:rFonts w:ascii="Aptos" w:eastAsia="Aptos" w:hAnsi="Aptos" w:cs="Aptos"/>
        </w:rPr>
      </w:pPr>
      <w:r w:rsidRPr="08493D26">
        <w:rPr>
          <w:rFonts w:ascii="Aptos" w:eastAsia="Aptos" w:hAnsi="Aptos" w:cs="Aptos"/>
        </w:rPr>
        <w:t xml:space="preserve"> </w:t>
      </w:r>
      <w:r w:rsidRPr="08493D26">
        <w:rPr>
          <w:rFonts w:ascii="Aptos" w:eastAsia="Aptos" w:hAnsi="Aptos" w:cs="Aptos"/>
          <w:b/>
          <w:bCs/>
        </w:rPr>
        <w:t>Orador:</w:t>
      </w:r>
      <w:r w:rsidRPr="08493D26">
        <w:rPr>
          <w:rFonts w:ascii="Aptos" w:eastAsia="Aptos" w:hAnsi="Aptos" w:cs="Aptos"/>
        </w:rPr>
        <w:t xml:space="preserve"> José Pacheco Pereira</w:t>
      </w:r>
    </w:p>
    <w:p w14:paraId="5AD6AD0D" w14:textId="6329EC0A" w:rsidR="006B0D20" w:rsidRDefault="318AFB9E" w:rsidP="08493D26">
      <w:pPr>
        <w:spacing w:before="240" w:after="240" w:line="360" w:lineRule="auto"/>
        <w:jc w:val="both"/>
        <w:rPr>
          <w:rFonts w:ascii="Aptos" w:eastAsia="Aptos" w:hAnsi="Aptos" w:cs="Aptos"/>
        </w:rPr>
      </w:pPr>
      <w:r w:rsidRPr="08493D26">
        <w:rPr>
          <w:rFonts w:ascii="Aptos" w:eastAsia="Aptos" w:hAnsi="Aptos" w:cs="Aptos"/>
        </w:rPr>
        <w:t xml:space="preserve"> </w:t>
      </w:r>
      <w:r w:rsidRPr="08493D26">
        <w:rPr>
          <w:rFonts w:ascii="Aptos" w:eastAsia="Aptos" w:hAnsi="Aptos" w:cs="Aptos"/>
          <w:b/>
          <w:bCs/>
        </w:rPr>
        <w:t>Data:</w:t>
      </w:r>
      <w:r w:rsidRPr="08493D26">
        <w:rPr>
          <w:rFonts w:ascii="Aptos" w:eastAsia="Aptos" w:hAnsi="Aptos" w:cs="Aptos"/>
        </w:rPr>
        <w:t xml:space="preserve"> 15 de setembro</w:t>
      </w:r>
    </w:p>
    <w:p w14:paraId="0BCCD67D" w14:textId="1E064C14" w:rsidR="006B0D20" w:rsidRDefault="318AFB9E" w:rsidP="08493D26">
      <w:pPr>
        <w:spacing w:before="240" w:after="240" w:line="360" w:lineRule="auto"/>
        <w:jc w:val="both"/>
        <w:rPr>
          <w:rFonts w:ascii="Aptos" w:eastAsia="Aptos" w:hAnsi="Aptos" w:cs="Aptos"/>
        </w:rPr>
      </w:pPr>
      <w:r w:rsidRPr="08493D26">
        <w:rPr>
          <w:rFonts w:ascii="Aptos" w:eastAsia="Aptos" w:hAnsi="Aptos" w:cs="Aptos"/>
        </w:rPr>
        <w:t xml:space="preserve"> </w:t>
      </w:r>
      <w:r w:rsidRPr="08493D26">
        <w:rPr>
          <w:rFonts w:ascii="Aptos" w:eastAsia="Aptos" w:hAnsi="Aptos" w:cs="Aptos"/>
          <w:b/>
          <w:bCs/>
        </w:rPr>
        <w:t>Hora:</w:t>
      </w:r>
      <w:r w:rsidRPr="08493D26">
        <w:rPr>
          <w:rFonts w:ascii="Aptos" w:eastAsia="Aptos" w:hAnsi="Aptos" w:cs="Aptos"/>
        </w:rPr>
        <w:t xml:space="preserve"> 18h00</w:t>
      </w:r>
    </w:p>
    <w:p w14:paraId="13D5392E" w14:textId="7E1BFA32" w:rsidR="006B0D20" w:rsidRDefault="318AFB9E" w:rsidP="08493D26">
      <w:pPr>
        <w:spacing w:before="240" w:after="240" w:line="360" w:lineRule="auto"/>
        <w:jc w:val="both"/>
        <w:rPr>
          <w:rFonts w:ascii="Aptos" w:eastAsia="Aptos" w:hAnsi="Aptos" w:cs="Aptos"/>
        </w:rPr>
      </w:pPr>
      <w:r w:rsidRPr="08493D26">
        <w:rPr>
          <w:rFonts w:ascii="Aptos" w:eastAsia="Aptos" w:hAnsi="Aptos" w:cs="Aptos"/>
        </w:rPr>
        <w:t xml:space="preserve"> </w:t>
      </w:r>
      <w:r w:rsidRPr="08493D26">
        <w:rPr>
          <w:rFonts w:ascii="Aptos" w:eastAsia="Aptos" w:hAnsi="Aptos" w:cs="Aptos"/>
          <w:b/>
          <w:bCs/>
        </w:rPr>
        <w:t>Local:</w:t>
      </w:r>
      <w:r w:rsidRPr="08493D26">
        <w:rPr>
          <w:rFonts w:ascii="Aptos" w:eastAsia="Aptos" w:hAnsi="Aptos" w:cs="Aptos"/>
        </w:rPr>
        <w:t xml:space="preserve"> Auditório da Fundação Eng. António de Almeida</w:t>
      </w:r>
    </w:p>
    <w:p w14:paraId="3463077E" w14:textId="673A977B" w:rsidR="0030390C" w:rsidRPr="0030390C" w:rsidRDefault="318AFB9E" w:rsidP="08493D26">
      <w:pPr>
        <w:spacing w:before="240" w:after="240" w:line="360" w:lineRule="auto"/>
        <w:jc w:val="both"/>
        <w:rPr>
          <w:rFonts w:ascii="Aptos" w:eastAsia="Aptos" w:hAnsi="Aptos" w:cs="Aptos"/>
        </w:rPr>
      </w:pPr>
      <w:r w:rsidRPr="08493D26">
        <w:rPr>
          <w:rFonts w:ascii="Aptos" w:eastAsia="Aptos" w:hAnsi="Aptos" w:cs="Aptos"/>
        </w:rPr>
        <w:t xml:space="preserve"> </w:t>
      </w:r>
      <w:r w:rsidRPr="08493D26">
        <w:rPr>
          <w:rFonts w:ascii="Aptos" w:eastAsia="Aptos" w:hAnsi="Aptos" w:cs="Aptos"/>
          <w:b/>
          <w:bCs/>
        </w:rPr>
        <w:t>Morada:</w:t>
      </w:r>
      <w:r w:rsidRPr="08493D26">
        <w:rPr>
          <w:rFonts w:ascii="Aptos" w:eastAsia="Aptos" w:hAnsi="Aptos" w:cs="Aptos"/>
        </w:rPr>
        <w:t xml:space="preserve"> Rua Tenente Valadim, 231/325, 4100-479 Porto </w:t>
      </w:r>
    </w:p>
    <w:p w14:paraId="0C90F81C" w14:textId="77777777" w:rsidR="00403985" w:rsidRPr="008E421A" w:rsidRDefault="00403985" w:rsidP="00064E01">
      <w:pPr>
        <w:spacing w:before="240" w:after="240" w:line="360" w:lineRule="auto"/>
        <w:jc w:val="both"/>
        <w:rPr>
          <w:rFonts w:ascii="Aptos" w:eastAsia="Aptos" w:hAnsi="Aptos" w:cs="Aptos"/>
        </w:rPr>
      </w:pPr>
    </w:p>
    <w:sectPr w:rsidR="00403985" w:rsidRPr="008E421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FB12B" w14:textId="77777777" w:rsidR="009E0AC4" w:rsidRDefault="009E0AC4">
      <w:r>
        <w:separator/>
      </w:r>
    </w:p>
  </w:endnote>
  <w:endnote w:type="continuationSeparator" w:id="0">
    <w:p w14:paraId="4DB08E1F" w14:textId="77777777" w:rsidR="009E0AC4" w:rsidRDefault="009E0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6802303-665C-4DF3-94DE-1F79BCF815B4}"/>
    <w:embedBold r:id="rId2" w:fontKey="{1FEC8FD0-5783-48D3-84EE-2475A2F5302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0E187A5-977B-4828-BDAE-E23322574D5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B0002843-2F4E-4E0A-81B4-272D5AD5C890}"/>
    <w:embedBold r:id="rId5" w:fontKey="{0BE2DE0D-06EC-4E7B-A30B-2B0C0E24EC1E}"/>
    <w:embedItalic r:id="rId6" w:fontKey="{2BDCA2BE-3874-493D-8D78-4D0157BE254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85DE90E2-8594-4C10-AE2E-3B3C21631A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D6CF0" w14:textId="77777777" w:rsidR="00792C76" w:rsidRDefault="00EC7D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60B512EF" wp14:editId="1DA43D5B">
          <wp:simplePos x="0" y="0"/>
          <wp:positionH relativeFrom="column">
            <wp:posOffset>1484371</wp:posOffset>
          </wp:positionH>
          <wp:positionV relativeFrom="paragraph">
            <wp:posOffset>-201294</wp:posOffset>
          </wp:positionV>
          <wp:extent cx="2431298" cy="723900"/>
          <wp:effectExtent l="0" t="0" r="0" b="0"/>
          <wp:wrapNone/>
          <wp:docPr id="154886263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1298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1A3D2" w14:textId="77777777" w:rsidR="009E0AC4" w:rsidRDefault="009E0AC4">
      <w:r>
        <w:separator/>
      </w:r>
    </w:p>
  </w:footnote>
  <w:footnote w:type="continuationSeparator" w:id="0">
    <w:p w14:paraId="0A9B3188" w14:textId="77777777" w:rsidR="009E0AC4" w:rsidRDefault="009E0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12E91" w14:textId="267430C4" w:rsidR="00064E01" w:rsidRDefault="00064E01" w:rsidP="00064E01">
    <w:pPr>
      <w:pStyle w:val="Cabealho"/>
      <w:jc w:val="right"/>
    </w:pPr>
    <w:r>
      <w:rPr>
        <w:noProof/>
      </w:rPr>
      <w:drawing>
        <wp:inline distT="0" distB="0" distL="0" distR="0" wp14:anchorId="527FA1C7" wp14:editId="0BB3606F">
          <wp:extent cx="2729332" cy="1388850"/>
          <wp:effectExtent l="0" t="0" r="0" b="0"/>
          <wp:docPr id="2024706533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4706533" name="Gráfico 202470653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6028" cy="1463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20C2EF" w14:textId="5B30A6CE" w:rsidR="00792C76" w:rsidRDefault="00792C7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61414"/>
    <w:multiLevelType w:val="multilevel"/>
    <w:tmpl w:val="CC36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1F432F"/>
    <w:multiLevelType w:val="hybridMultilevel"/>
    <w:tmpl w:val="37D8D6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450D7"/>
    <w:multiLevelType w:val="hybridMultilevel"/>
    <w:tmpl w:val="392846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604072">
    <w:abstractNumId w:val="0"/>
  </w:num>
  <w:num w:numId="2" w16cid:durableId="1119563963">
    <w:abstractNumId w:val="1"/>
  </w:num>
  <w:num w:numId="3" w16cid:durableId="1515732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76"/>
    <w:rsid w:val="000241A4"/>
    <w:rsid w:val="00064E01"/>
    <w:rsid w:val="00091F0B"/>
    <w:rsid w:val="000E5BF2"/>
    <w:rsid w:val="000E69F3"/>
    <w:rsid w:val="001269FA"/>
    <w:rsid w:val="00152598"/>
    <w:rsid w:val="0015311A"/>
    <w:rsid w:val="00165206"/>
    <w:rsid w:val="00262141"/>
    <w:rsid w:val="00267831"/>
    <w:rsid w:val="0028281A"/>
    <w:rsid w:val="002932C0"/>
    <w:rsid w:val="002A5E97"/>
    <w:rsid w:val="002C5600"/>
    <w:rsid w:val="002D1553"/>
    <w:rsid w:val="002F7781"/>
    <w:rsid w:val="0030390C"/>
    <w:rsid w:val="00403985"/>
    <w:rsid w:val="004050E3"/>
    <w:rsid w:val="004468E0"/>
    <w:rsid w:val="00497942"/>
    <w:rsid w:val="004D0058"/>
    <w:rsid w:val="004F3132"/>
    <w:rsid w:val="004F5B3A"/>
    <w:rsid w:val="00516CAE"/>
    <w:rsid w:val="005B488E"/>
    <w:rsid w:val="006221D5"/>
    <w:rsid w:val="00643D97"/>
    <w:rsid w:val="006442F9"/>
    <w:rsid w:val="006A5D4B"/>
    <w:rsid w:val="006B0D20"/>
    <w:rsid w:val="00760A17"/>
    <w:rsid w:val="00792C76"/>
    <w:rsid w:val="007B2028"/>
    <w:rsid w:val="00865471"/>
    <w:rsid w:val="008E421A"/>
    <w:rsid w:val="00906283"/>
    <w:rsid w:val="00971686"/>
    <w:rsid w:val="009E0AC4"/>
    <w:rsid w:val="00A23B97"/>
    <w:rsid w:val="00A30C7B"/>
    <w:rsid w:val="00AC7328"/>
    <w:rsid w:val="00AE24D0"/>
    <w:rsid w:val="00AF0F89"/>
    <w:rsid w:val="00B07EE9"/>
    <w:rsid w:val="00B47ABC"/>
    <w:rsid w:val="00B56A93"/>
    <w:rsid w:val="00B92D50"/>
    <w:rsid w:val="00B95937"/>
    <w:rsid w:val="00C10ADA"/>
    <w:rsid w:val="00C43410"/>
    <w:rsid w:val="00CB1833"/>
    <w:rsid w:val="00CD2226"/>
    <w:rsid w:val="00D36F43"/>
    <w:rsid w:val="00D63946"/>
    <w:rsid w:val="00D80829"/>
    <w:rsid w:val="00E2030A"/>
    <w:rsid w:val="00EA5A81"/>
    <w:rsid w:val="00EC5400"/>
    <w:rsid w:val="00EC7D4E"/>
    <w:rsid w:val="00EE5098"/>
    <w:rsid w:val="00F0391C"/>
    <w:rsid w:val="00F20BDD"/>
    <w:rsid w:val="00F2755D"/>
    <w:rsid w:val="00F739D4"/>
    <w:rsid w:val="0654E64B"/>
    <w:rsid w:val="08493D26"/>
    <w:rsid w:val="08EC1258"/>
    <w:rsid w:val="099EEF10"/>
    <w:rsid w:val="0AFC07D7"/>
    <w:rsid w:val="2B4436D3"/>
    <w:rsid w:val="2D034022"/>
    <w:rsid w:val="2E3BCB1D"/>
    <w:rsid w:val="2E9F08E6"/>
    <w:rsid w:val="2FFE9456"/>
    <w:rsid w:val="318AFB9E"/>
    <w:rsid w:val="32BC69B3"/>
    <w:rsid w:val="53275C50"/>
    <w:rsid w:val="5A3486A7"/>
    <w:rsid w:val="6E0F3FEF"/>
    <w:rsid w:val="6F9317D5"/>
    <w:rsid w:val="771D5DAD"/>
    <w:rsid w:val="7A9B0680"/>
    <w:rsid w:val="7EB08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3506F"/>
  <w15:docId w15:val="{D94C73E2-6562-B64C-BA16-46722FF9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link w:val="CabealhoCarter"/>
    <w:uiPriority w:val="99"/>
    <w:unhideWhenUsed/>
    <w:rsid w:val="004B4F4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B4F47"/>
  </w:style>
  <w:style w:type="paragraph" w:styleId="Rodap">
    <w:name w:val="footer"/>
    <w:basedOn w:val="Normal"/>
    <w:link w:val="RodapCarter"/>
    <w:uiPriority w:val="99"/>
    <w:unhideWhenUsed/>
    <w:rsid w:val="004B4F4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B4F47"/>
  </w:style>
  <w:style w:type="character" w:customStyle="1" w:styleId="oypena">
    <w:name w:val="oypena"/>
    <w:basedOn w:val="Tipodeletrapredefinidodopargrafo"/>
    <w:rsid w:val="004B4F47"/>
  </w:style>
  <w:style w:type="character" w:styleId="Hiperligao">
    <w:name w:val="Hyperlink"/>
    <w:basedOn w:val="Tipodeletrapredefinidodopargrafo"/>
    <w:uiPriority w:val="99"/>
    <w:unhideWhenUsed/>
    <w:rsid w:val="004B4F47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4B4F47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064E01"/>
    <w:pPr>
      <w:spacing w:after="160" w:line="27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064E0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064E01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064E0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064E0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442F9"/>
    <w:rPr>
      <w:rFonts w:ascii="Times New Roman" w:hAnsi="Times New Roman" w:cs="Times New Roman"/>
    </w:rPr>
  </w:style>
  <w:style w:type="paragraph" w:styleId="Reviso">
    <w:name w:val="Revision"/>
    <w:hidden/>
    <w:uiPriority w:val="99"/>
    <w:semiHidden/>
    <w:rsid w:val="002C5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Hu06huc4AY+WrisOJoX+ykcDXw==">CgMxLjA4AHIhMWk2SWpRLTFnUFZkeGpVcGt0MWk5Um1SZjllZFRGUVZy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1500</Characters>
  <Application>Microsoft Office Word</Application>
  <DocSecurity>0</DocSecurity>
  <Lines>32</Lines>
  <Paragraphs>10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Eulália Marques</dc:creator>
  <cp:lastModifiedBy>Sara Martinho</cp:lastModifiedBy>
  <cp:revision>2</cp:revision>
  <dcterms:created xsi:type="dcterms:W3CDTF">2026-09-10T13:40:00Z</dcterms:created>
  <dcterms:modified xsi:type="dcterms:W3CDTF">2026-09-10T13:40:00Z</dcterms:modified>
</cp:coreProperties>
</file>