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CA3323" w14:textId="3F8AD19B" w:rsidR="21D472E8" w:rsidRDefault="21D472E8" w:rsidP="48B2F597">
      <w:pPr>
        <w:spacing w:before="240" w:after="240" w:line="276" w:lineRule="auto"/>
        <w:jc w:val="center"/>
      </w:pPr>
      <w:r w:rsidRPr="48B2F597">
        <w:rPr>
          <w:rFonts w:ascii="Arial" w:eastAsia="Arial" w:hAnsi="Arial" w:cs="Arial"/>
          <w:b/>
          <w:bCs/>
          <w:color w:val="000000" w:themeColor="text1"/>
          <w:sz w:val="44"/>
          <w:szCs w:val="44"/>
        </w:rPr>
        <w:t xml:space="preserve">Bricomarché reforça presença </w:t>
      </w:r>
      <w:r w:rsidR="005A00CA">
        <w:rPr>
          <w:rFonts w:ascii="Arial" w:eastAsia="Arial" w:hAnsi="Arial" w:cs="Arial"/>
          <w:b/>
          <w:bCs/>
          <w:color w:val="000000" w:themeColor="text1"/>
          <w:sz w:val="44"/>
          <w:szCs w:val="44"/>
        </w:rPr>
        <w:t xml:space="preserve">no </w:t>
      </w:r>
      <w:r w:rsidRPr="48B2F597">
        <w:rPr>
          <w:rFonts w:ascii="Arial" w:eastAsia="Arial" w:hAnsi="Arial" w:cs="Arial"/>
          <w:b/>
          <w:bCs/>
          <w:color w:val="000000" w:themeColor="text1"/>
          <w:sz w:val="44"/>
          <w:szCs w:val="44"/>
        </w:rPr>
        <w:t xml:space="preserve">digital </w:t>
      </w:r>
      <w:r w:rsidR="005A00CA">
        <w:rPr>
          <w:rFonts w:ascii="Arial" w:eastAsia="Arial" w:hAnsi="Arial" w:cs="Arial"/>
          <w:b/>
          <w:bCs/>
          <w:color w:val="000000" w:themeColor="text1"/>
          <w:sz w:val="44"/>
          <w:szCs w:val="44"/>
        </w:rPr>
        <w:t>com</w:t>
      </w:r>
      <w:r w:rsidRPr="48B2F597">
        <w:rPr>
          <w:rFonts w:ascii="Arial" w:eastAsia="Arial" w:hAnsi="Arial" w:cs="Arial"/>
          <w:b/>
          <w:bCs/>
          <w:color w:val="000000" w:themeColor="text1"/>
          <w:sz w:val="44"/>
          <w:szCs w:val="44"/>
        </w:rPr>
        <w:t xml:space="preserve"> estreia no </w:t>
      </w:r>
      <w:proofErr w:type="spellStart"/>
      <w:r w:rsidRPr="48B2F597">
        <w:rPr>
          <w:rFonts w:ascii="Arial" w:eastAsia="Arial" w:hAnsi="Arial" w:cs="Arial"/>
          <w:b/>
          <w:bCs/>
          <w:color w:val="000000" w:themeColor="text1"/>
          <w:sz w:val="44"/>
          <w:szCs w:val="44"/>
        </w:rPr>
        <w:t>TikTok</w:t>
      </w:r>
      <w:proofErr w:type="spellEnd"/>
    </w:p>
    <w:p w14:paraId="66CE20C2" w14:textId="23428B87" w:rsidR="21D472E8" w:rsidRDefault="21D472E8" w:rsidP="48B2F597">
      <w:pPr>
        <w:spacing w:before="240" w:after="240" w:line="276" w:lineRule="auto"/>
        <w:jc w:val="center"/>
      </w:pPr>
      <w:r w:rsidRPr="48B2F597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>Insígnia marca presença na rede social e assinala o lançamento com uma série de conteúdos protagonizados por Rui Unas</w:t>
      </w:r>
    </w:p>
    <w:p w14:paraId="1CC6F5E0" w14:textId="1893FBB0" w:rsidR="3613B2A9" w:rsidRDefault="21D472E8" w:rsidP="48B2F597">
      <w:pPr>
        <w:spacing w:before="240" w:after="240" w:line="276" w:lineRule="auto"/>
        <w:jc w:val="both"/>
        <w:rPr>
          <w:sz w:val="20"/>
          <w:szCs w:val="20"/>
        </w:rPr>
      </w:pPr>
      <w:r w:rsidRPr="48B2F597">
        <w:rPr>
          <w:sz w:val="22"/>
          <w:szCs w:val="22"/>
        </w:rPr>
        <w:t>O Bricomarché</w:t>
      </w:r>
      <w:r w:rsidR="005A00CA">
        <w:rPr>
          <w:sz w:val="22"/>
          <w:szCs w:val="22"/>
        </w:rPr>
        <w:t>, a maior rede nacional de lojas de bricolage, casa e jardim,</w:t>
      </w:r>
      <w:r w:rsidRPr="48B2F597">
        <w:rPr>
          <w:sz w:val="22"/>
          <w:szCs w:val="22"/>
        </w:rPr>
        <w:t xml:space="preserve"> acaba de reforçar a sua presença digital com o lançamento do seu perfil oficial no </w:t>
      </w:r>
      <w:proofErr w:type="spellStart"/>
      <w:r w:rsidRPr="48B2F597">
        <w:rPr>
          <w:sz w:val="22"/>
          <w:szCs w:val="22"/>
        </w:rPr>
        <w:t>TikTok</w:t>
      </w:r>
      <w:proofErr w:type="spellEnd"/>
      <w:r w:rsidR="005A00CA">
        <w:rPr>
          <w:sz w:val="22"/>
          <w:szCs w:val="22"/>
        </w:rPr>
        <w:t xml:space="preserve">. A </w:t>
      </w:r>
      <w:r w:rsidRPr="48B2F597">
        <w:rPr>
          <w:sz w:val="22"/>
          <w:szCs w:val="22"/>
        </w:rPr>
        <w:t xml:space="preserve">entrada no </w:t>
      </w:r>
      <w:proofErr w:type="spellStart"/>
      <w:r w:rsidRPr="48B2F597">
        <w:rPr>
          <w:sz w:val="22"/>
          <w:szCs w:val="22"/>
        </w:rPr>
        <w:t>TikTok</w:t>
      </w:r>
      <w:proofErr w:type="spellEnd"/>
      <w:r w:rsidRPr="48B2F597">
        <w:rPr>
          <w:sz w:val="22"/>
          <w:szCs w:val="22"/>
        </w:rPr>
        <w:t xml:space="preserve"> representa uma nova etapa na estratégia de comunicação da marca, que aposta na diversificação de canais e formatos para chegar a novos públicos e estabelecer uma relação mais próxima e dinâmica com os consumidores.</w:t>
      </w:r>
    </w:p>
    <w:p w14:paraId="4864BF40" w14:textId="746F9173" w:rsidR="005A00CA" w:rsidRPr="005A00CA" w:rsidRDefault="21D472E8" w:rsidP="48B2F597">
      <w:pPr>
        <w:spacing w:before="240" w:after="240" w:line="276" w:lineRule="auto"/>
        <w:jc w:val="both"/>
        <w:rPr>
          <w:sz w:val="22"/>
          <w:szCs w:val="22"/>
        </w:rPr>
      </w:pPr>
      <w:r w:rsidRPr="48B2F597">
        <w:rPr>
          <w:sz w:val="22"/>
          <w:szCs w:val="22"/>
        </w:rPr>
        <w:t>Para assinalar esta estreia, o Bricomarché está a desenvolver uma série de conteúdos em parceria com Rui Unas, que assume o protagonismo dos primeiros vídeos publicados na plataforma. O primeiro conteúdo deu início a uma presença que pretende explorar a linguagem própria do TikTok e formatos mais espontâneos e descontraídos</w:t>
      </w:r>
      <w:r w:rsidR="005A00CA">
        <w:rPr>
          <w:sz w:val="22"/>
          <w:szCs w:val="22"/>
        </w:rPr>
        <w:t xml:space="preserve">, mostrando que não é necessário ser-se um especialista de bricolage, para conseguir criar projetos de DIY adaptados às necessidades de cada um. </w:t>
      </w:r>
    </w:p>
    <w:p w14:paraId="636040B5" w14:textId="38B6B7BB" w:rsidR="3613B2A9" w:rsidRDefault="21D472E8" w:rsidP="48B2F597">
      <w:pPr>
        <w:spacing w:before="240" w:after="240" w:line="276" w:lineRule="auto"/>
        <w:jc w:val="both"/>
        <w:rPr>
          <w:b/>
          <w:bCs/>
          <w:sz w:val="22"/>
          <w:szCs w:val="22"/>
        </w:rPr>
      </w:pPr>
      <w:r w:rsidRPr="48B2F597">
        <w:rPr>
          <w:sz w:val="22"/>
          <w:szCs w:val="22"/>
        </w:rPr>
        <w:t>“</w:t>
      </w:r>
      <w:r w:rsidRPr="48B2F597">
        <w:rPr>
          <w:i/>
          <w:iCs/>
          <w:sz w:val="22"/>
          <w:szCs w:val="22"/>
        </w:rPr>
        <w:t>A entrada do Bricomarché no TikTok é mais um passo na forma como queremos comunicar com os nossos públicos e acompanhar a evolução dos seus hábitos de consumo de conteúdos. Estamos conscientes de que cada plataforma tem a sua própria linguagem e, por isso, queremos explorar novos formatos e abordagens que nos permitam apresentar a marca de uma forma mais próxima, dinâmica e relevante. A parceria com o Rui Unas é também uma oportunidade para dar este primeiro passo de forma descontraída e com uma linguagem que se adequa ao espírito da plataforma</w:t>
      </w:r>
      <w:r w:rsidRPr="48B2F597">
        <w:rPr>
          <w:sz w:val="22"/>
          <w:szCs w:val="22"/>
        </w:rPr>
        <w:t xml:space="preserve">”, afirma </w:t>
      </w:r>
      <w:r w:rsidRPr="48B2F597">
        <w:rPr>
          <w:b/>
          <w:bCs/>
          <w:sz w:val="22"/>
          <w:szCs w:val="22"/>
        </w:rPr>
        <w:t>Luís Henriques, administrador do Bricomarché em Portugal.</w:t>
      </w:r>
    </w:p>
    <w:p w14:paraId="31743CD7" w14:textId="4A6147DD" w:rsidR="3613B2A9" w:rsidRDefault="21D472E8" w:rsidP="48B2F597">
      <w:pPr>
        <w:spacing w:before="240" w:after="240" w:line="276" w:lineRule="auto"/>
        <w:jc w:val="both"/>
        <w:rPr>
          <w:sz w:val="20"/>
          <w:szCs w:val="20"/>
        </w:rPr>
      </w:pPr>
      <w:r w:rsidRPr="48B2F597">
        <w:rPr>
          <w:sz w:val="22"/>
          <w:szCs w:val="22"/>
        </w:rPr>
        <w:t xml:space="preserve">A aposta nesta rede social surge num contexto de evolução dos hábitos de consumo de conteúdos e reforça a vontade do Bricomarché em acompanhar as novas formas de comunicar e interagir com os seus públicos. Mais do que replicar conteúdos de outros canais, a presença no TikTok pretende adaptar </w:t>
      </w:r>
      <w:proofErr w:type="gramStart"/>
      <w:r w:rsidRPr="48B2F597">
        <w:rPr>
          <w:sz w:val="22"/>
          <w:szCs w:val="22"/>
        </w:rPr>
        <w:t>a</w:t>
      </w:r>
      <w:proofErr w:type="gramEnd"/>
      <w:r w:rsidRPr="48B2F597">
        <w:rPr>
          <w:sz w:val="22"/>
          <w:szCs w:val="22"/>
        </w:rPr>
        <w:t xml:space="preserve"> comunicação da marca à dinâmica e às características específicas da plataforma.</w:t>
      </w:r>
    </w:p>
    <w:p w14:paraId="5A8508D4" w14:textId="0CC08267" w:rsidR="3613B2A9" w:rsidRDefault="21D472E8" w:rsidP="48B2F597">
      <w:pPr>
        <w:spacing w:before="240" w:after="240" w:line="276" w:lineRule="auto"/>
        <w:jc w:val="both"/>
        <w:rPr>
          <w:sz w:val="20"/>
          <w:szCs w:val="20"/>
        </w:rPr>
      </w:pPr>
      <w:r w:rsidRPr="48B2F597">
        <w:rPr>
          <w:sz w:val="22"/>
          <w:szCs w:val="22"/>
        </w:rPr>
        <w:t>Com esta iniciativa, o Bricomarché procura também aproximar-se de novas audiências, complementando a sua presença nos canais digitais onde já está presente</w:t>
      </w:r>
      <w:r w:rsidR="005A00CA">
        <w:rPr>
          <w:sz w:val="22"/>
          <w:szCs w:val="22"/>
        </w:rPr>
        <w:t>, Facebook e Instagram,</w:t>
      </w:r>
      <w:r w:rsidRPr="48B2F597">
        <w:rPr>
          <w:sz w:val="22"/>
          <w:szCs w:val="22"/>
        </w:rPr>
        <w:t xml:space="preserve"> </w:t>
      </w:r>
      <w:r w:rsidR="005A00CA" w:rsidRPr="48B2F597">
        <w:rPr>
          <w:sz w:val="22"/>
          <w:szCs w:val="22"/>
        </w:rPr>
        <w:t>criando</w:t>
      </w:r>
      <w:r w:rsidRPr="48B2F597">
        <w:rPr>
          <w:sz w:val="22"/>
          <w:szCs w:val="22"/>
        </w:rPr>
        <w:t xml:space="preserve"> pontos de contacto com consumidores que procuram conteúdos mais rápidos, informais e orientados para o entretenimento.</w:t>
      </w:r>
    </w:p>
    <w:p w14:paraId="76B6D235" w14:textId="141DF35D" w:rsidR="3613B2A9" w:rsidRDefault="21D472E8" w:rsidP="48B2F597">
      <w:pPr>
        <w:spacing w:before="240" w:after="240" w:line="276" w:lineRule="auto"/>
        <w:jc w:val="both"/>
        <w:rPr>
          <w:rFonts w:eastAsiaTheme="minorEastAsia"/>
          <w:color w:val="000000" w:themeColor="text1"/>
          <w:sz w:val="20"/>
          <w:szCs w:val="20"/>
        </w:rPr>
      </w:pPr>
      <w:r w:rsidRPr="48B2F597">
        <w:rPr>
          <w:sz w:val="22"/>
          <w:szCs w:val="22"/>
        </w:rPr>
        <w:t>A entrada no TikTok integra, assim, uma estratégia mais ampla de modernização da comunicação do Bricomarché, através da experimentação de novos formatos e da procura de formas diferentes de apresentar a marca, os seus universos e a sua proposta aos consumidores.</w:t>
      </w:r>
      <w:r w:rsidR="3613B2A9">
        <w:br/>
      </w:r>
    </w:p>
    <w:p w14:paraId="41EFB63C" w14:textId="77777777" w:rsidR="005A00CA" w:rsidRDefault="005A00CA" w:rsidP="48410A17">
      <w:pPr>
        <w:spacing w:before="240" w:after="240" w:line="276" w:lineRule="auto"/>
        <w:jc w:val="both"/>
        <w:rPr>
          <w:rFonts w:eastAsiaTheme="minorEastAsia"/>
          <w:b/>
          <w:bCs/>
          <w:color w:val="000000" w:themeColor="text1"/>
          <w:sz w:val="20"/>
          <w:szCs w:val="20"/>
        </w:rPr>
      </w:pPr>
    </w:p>
    <w:p w14:paraId="13FCD4E9" w14:textId="5057589F" w:rsidR="0787CF45" w:rsidRDefault="0787CF45" w:rsidP="48410A17">
      <w:pPr>
        <w:spacing w:before="240" w:after="240" w:line="276" w:lineRule="auto"/>
        <w:jc w:val="both"/>
        <w:rPr>
          <w:rFonts w:eastAsiaTheme="minorEastAsia"/>
          <w:b/>
          <w:bCs/>
          <w:color w:val="000000" w:themeColor="text1"/>
          <w:sz w:val="20"/>
          <w:szCs w:val="20"/>
        </w:rPr>
      </w:pPr>
      <w:r w:rsidRPr="48410A17">
        <w:rPr>
          <w:rFonts w:eastAsiaTheme="minorEastAsia"/>
          <w:b/>
          <w:bCs/>
          <w:color w:val="000000" w:themeColor="text1"/>
          <w:sz w:val="20"/>
          <w:szCs w:val="20"/>
        </w:rPr>
        <w:t xml:space="preserve">Sobre o </w:t>
      </w:r>
      <w:r w:rsidR="374334B2" w:rsidRPr="48410A17">
        <w:rPr>
          <w:rFonts w:eastAsiaTheme="minorEastAsia"/>
          <w:b/>
          <w:bCs/>
          <w:color w:val="000000" w:themeColor="text1"/>
          <w:sz w:val="20"/>
          <w:szCs w:val="20"/>
        </w:rPr>
        <w:t>Bricomarché</w:t>
      </w:r>
    </w:p>
    <w:p w14:paraId="06D58528" w14:textId="059A52AC" w:rsidR="374334B2" w:rsidRDefault="374334B2" w:rsidP="48410A17">
      <w:pPr>
        <w:spacing w:before="240" w:after="240" w:line="276" w:lineRule="auto"/>
        <w:jc w:val="both"/>
      </w:pPr>
      <w:r w:rsidRPr="5A50C048">
        <w:rPr>
          <w:rFonts w:eastAsiaTheme="minorEastAsia"/>
          <w:color w:val="000000" w:themeColor="text1"/>
          <w:sz w:val="20"/>
          <w:szCs w:val="20"/>
        </w:rPr>
        <w:t>O Bricomarché, com atualmente 6</w:t>
      </w:r>
      <w:r w:rsidR="7A094DCB" w:rsidRPr="5A50C048">
        <w:rPr>
          <w:rFonts w:eastAsiaTheme="minorEastAsia"/>
          <w:color w:val="000000" w:themeColor="text1"/>
          <w:sz w:val="20"/>
          <w:szCs w:val="20"/>
        </w:rPr>
        <w:t>3</w:t>
      </w:r>
      <w:r w:rsidRPr="5A50C048">
        <w:rPr>
          <w:rFonts w:eastAsiaTheme="minorEastAsia"/>
          <w:color w:val="000000" w:themeColor="text1"/>
          <w:sz w:val="20"/>
          <w:szCs w:val="20"/>
        </w:rPr>
        <w:t xml:space="preserve"> pontos de venda, é uma das insígnias do Grupo Mosqueteiros – que também integra o Intermarché e o Roady. Cada Bricomarché dispõe de áreas de venda entre os 1.</w:t>
      </w:r>
      <w:r w:rsidR="00777497" w:rsidRPr="5A50C048">
        <w:rPr>
          <w:rFonts w:eastAsiaTheme="minorEastAsia"/>
          <w:color w:val="000000" w:themeColor="text1"/>
          <w:sz w:val="20"/>
          <w:szCs w:val="20"/>
        </w:rPr>
        <w:t>1</w:t>
      </w:r>
      <w:r w:rsidRPr="5A50C048">
        <w:rPr>
          <w:rFonts w:eastAsiaTheme="minorEastAsia"/>
          <w:color w:val="000000" w:themeColor="text1"/>
          <w:sz w:val="20"/>
          <w:szCs w:val="20"/>
        </w:rPr>
        <w:t>00 m</w:t>
      </w:r>
      <w:r w:rsidRPr="5A50C048">
        <w:rPr>
          <w:rFonts w:eastAsiaTheme="minorEastAsia"/>
          <w:color w:val="000000" w:themeColor="text1"/>
          <w:sz w:val="20"/>
          <w:szCs w:val="20"/>
          <w:vertAlign w:val="superscript"/>
        </w:rPr>
        <w:t>2</w:t>
      </w:r>
      <w:r w:rsidRPr="5A50C048">
        <w:rPr>
          <w:rFonts w:eastAsiaTheme="minorEastAsia"/>
          <w:color w:val="000000" w:themeColor="text1"/>
          <w:sz w:val="20"/>
          <w:szCs w:val="20"/>
        </w:rPr>
        <w:t xml:space="preserve"> e os 3600 m</w:t>
      </w:r>
      <w:r w:rsidRPr="5A50C048">
        <w:rPr>
          <w:rFonts w:eastAsiaTheme="minorEastAsia"/>
          <w:color w:val="000000" w:themeColor="text1"/>
          <w:sz w:val="20"/>
          <w:szCs w:val="20"/>
          <w:vertAlign w:val="superscript"/>
        </w:rPr>
        <w:t>2</w:t>
      </w:r>
      <w:r w:rsidRPr="5A50C048">
        <w:rPr>
          <w:rFonts w:eastAsiaTheme="minorEastAsia"/>
          <w:color w:val="000000" w:themeColor="text1"/>
          <w:sz w:val="20"/>
          <w:szCs w:val="20"/>
        </w:rPr>
        <w:t xml:space="preserve">, podendo adotar formatos distintos: Essencial, Generalista e Especialista consoante a dimensão da superfície comercial. As lojas Bricomarché estão divididas em cinco grandes áreas bem diferenciadas: Decoração, Bricolage, Construção, Jardim e Pet-shop. O Bricomarché possui um vasto leque de serviços ajustados às necessidades dos seus clientes, adotando uma política de preço, própria do Grupo. A notoriedade do Bricomarché reflete-se no profissionalismo, personalização da venda e serviços.  </w:t>
      </w:r>
    </w:p>
    <w:p w14:paraId="4FCD3330" w14:textId="7CE38006" w:rsidR="0787CF45" w:rsidRDefault="0787CF45" w:rsidP="2388892B">
      <w:pPr>
        <w:spacing w:before="240" w:after="240" w:line="276" w:lineRule="auto"/>
        <w:jc w:val="both"/>
        <w:rPr>
          <w:rFonts w:ascii="Aptos" w:eastAsia="Aptos" w:hAnsi="Aptos" w:cs="Aptos"/>
          <w:color w:val="000000" w:themeColor="text1"/>
          <w:sz w:val="20"/>
          <w:szCs w:val="20"/>
        </w:rPr>
      </w:pPr>
      <w:r w:rsidRPr="2388892B">
        <w:rPr>
          <w:rFonts w:ascii="Aptos" w:eastAsia="Aptos" w:hAnsi="Aptos" w:cs="Aptos"/>
          <w:b/>
          <w:bCs/>
          <w:color w:val="000000" w:themeColor="text1"/>
          <w:sz w:val="20"/>
          <w:szCs w:val="20"/>
        </w:rPr>
        <w:t>Sobre o Grupo Mosqueteiros</w:t>
      </w:r>
    </w:p>
    <w:p w14:paraId="6672831E" w14:textId="5C0719A2" w:rsidR="0787CF45" w:rsidRDefault="0787CF45" w:rsidP="2388892B">
      <w:pPr>
        <w:spacing w:before="240" w:after="240" w:line="276" w:lineRule="auto"/>
        <w:jc w:val="both"/>
        <w:rPr>
          <w:rFonts w:ascii="Aptos" w:eastAsia="Aptos" w:hAnsi="Aptos" w:cs="Aptos"/>
          <w:color w:val="000000" w:themeColor="text1"/>
          <w:sz w:val="20"/>
          <w:szCs w:val="20"/>
        </w:rPr>
      </w:pPr>
      <w:r w:rsidRPr="2388892B">
        <w:rPr>
          <w:rFonts w:ascii="Aptos" w:eastAsia="Aptos" w:hAnsi="Aptos" w:cs="Aptos"/>
          <w:color w:val="000000" w:themeColor="text1"/>
          <w:sz w:val="20"/>
          <w:szCs w:val="20"/>
        </w:rPr>
        <w:t xml:space="preserve">O Grupo Mosqueteiros é um dos maiores grupos de distribuição mundiais </w:t>
      </w:r>
      <w:proofErr w:type="spellStart"/>
      <w:r w:rsidRPr="2388892B">
        <w:rPr>
          <w:rFonts w:ascii="Aptos" w:eastAsia="Aptos" w:hAnsi="Aptos" w:cs="Aptos"/>
          <w:color w:val="000000" w:themeColor="text1"/>
          <w:sz w:val="20"/>
          <w:szCs w:val="20"/>
        </w:rPr>
        <w:t>multi-insígnia</w:t>
      </w:r>
      <w:proofErr w:type="spellEnd"/>
      <w:r w:rsidRPr="2388892B">
        <w:rPr>
          <w:rFonts w:ascii="Aptos" w:eastAsia="Aptos" w:hAnsi="Aptos" w:cs="Aptos"/>
          <w:color w:val="000000" w:themeColor="text1"/>
          <w:sz w:val="20"/>
          <w:szCs w:val="20"/>
        </w:rPr>
        <w:t>, que opera em quatro países europeus: Portugal, França, Polónia e Bélgica. O Grupo caracteriza-se por um posicionamento único no setor de atividade, uma vez que a sua gestão global em cada país é partilhada pelo conjunto dos proprietários de cada uma das lojas (mais de três mil aderentes), que têm como principal missão a máxima proximidade com as comunidades.</w:t>
      </w:r>
    </w:p>
    <w:tbl>
      <w:tblPr>
        <w:tblStyle w:val="TabelacomGrelha"/>
        <w:tblW w:w="0" w:type="auto"/>
        <w:jc w:val="right"/>
        <w:tblBorders>
          <w:top w:val="none" w:sz="12" w:space="0" w:color="000000" w:themeColor="text1"/>
          <w:left w:val="none" w:sz="12" w:space="0" w:color="000000" w:themeColor="text1"/>
          <w:bottom w:val="none" w:sz="12" w:space="0" w:color="000000" w:themeColor="text1"/>
          <w:right w:val="none" w:sz="12" w:space="0" w:color="000000" w:themeColor="text1"/>
          <w:insideH w:val="none" w:sz="12" w:space="0" w:color="000000" w:themeColor="text1"/>
          <w:insideV w:val="none" w:sz="12" w:space="0" w:color="000000" w:themeColor="text1"/>
        </w:tblBorders>
        <w:tblLook w:val="06A0" w:firstRow="1" w:lastRow="0" w:firstColumn="1" w:lastColumn="0" w:noHBand="1" w:noVBand="1"/>
      </w:tblPr>
      <w:tblGrid>
        <w:gridCol w:w="9015"/>
      </w:tblGrid>
      <w:tr w:rsidR="2388892B" w14:paraId="3CC97D15" w14:textId="77777777" w:rsidTr="2388892B">
        <w:trPr>
          <w:trHeight w:val="300"/>
          <w:jc w:val="right"/>
        </w:trPr>
        <w:tc>
          <w:tcPr>
            <w:tcW w:w="9015" w:type="dxa"/>
            <w:shd w:val="clear" w:color="auto" w:fill="C00000"/>
            <w:vAlign w:val="center"/>
          </w:tcPr>
          <w:p w14:paraId="5770C9CD" w14:textId="42FC0A86" w:rsidR="63A86B8A" w:rsidRDefault="63A86B8A" w:rsidP="2388892B">
            <w:pPr>
              <w:jc w:val="right"/>
              <w:rPr>
                <w:rFonts w:ascii="Arial" w:eastAsia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2388892B">
              <w:rPr>
                <w:rFonts w:ascii="Arial" w:eastAsia="Arial" w:hAnsi="Arial" w:cs="Arial"/>
                <w:b/>
                <w:bCs/>
                <w:color w:val="FFFFFF" w:themeColor="background1"/>
                <w:sz w:val="16"/>
                <w:szCs w:val="16"/>
              </w:rPr>
              <w:t>Para mais informações, contacte</w:t>
            </w:r>
          </w:p>
        </w:tc>
      </w:tr>
    </w:tbl>
    <w:p w14:paraId="376E8FF6" w14:textId="24C3E15E" w:rsidR="2388892B" w:rsidRDefault="2388892B" w:rsidP="2388892B">
      <w:pPr>
        <w:spacing w:after="0" w:line="360" w:lineRule="auto"/>
        <w:jc w:val="right"/>
        <w:rPr>
          <w:rFonts w:ascii="Arial" w:eastAsia="Arial" w:hAnsi="Arial" w:cs="Arial"/>
          <w:color w:val="000000" w:themeColor="text1"/>
          <w:sz w:val="16"/>
          <w:szCs w:val="16"/>
        </w:rPr>
      </w:pPr>
    </w:p>
    <w:p w14:paraId="41B04395" w14:textId="438DE8D6" w:rsidR="63A86B8A" w:rsidRPr="001970C1" w:rsidRDefault="63A86B8A" w:rsidP="2388892B">
      <w:pPr>
        <w:spacing w:after="0" w:line="360" w:lineRule="auto"/>
        <w:jc w:val="right"/>
        <w:rPr>
          <w:rFonts w:ascii="Arial" w:eastAsia="Arial" w:hAnsi="Arial" w:cs="Arial"/>
          <w:color w:val="000000" w:themeColor="text1"/>
          <w:sz w:val="16"/>
          <w:szCs w:val="16"/>
          <w:lang w:val="es-ES"/>
        </w:rPr>
      </w:pPr>
      <w:r w:rsidRPr="001970C1">
        <w:rPr>
          <w:rFonts w:ascii="Arial" w:eastAsia="Arial" w:hAnsi="Arial" w:cs="Arial"/>
          <w:b/>
          <w:bCs/>
          <w:color w:val="000000" w:themeColor="text1"/>
          <w:sz w:val="16"/>
          <w:szCs w:val="16"/>
          <w:lang w:val="es-ES"/>
        </w:rPr>
        <w:t xml:space="preserve">Filipa Fonseca | </w:t>
      </w:r>
      <w:r w:rsidRPr="001970C1">
        <w:rPr>
          <w:rFonts w:ascii="Arial" w:eastAsia="Arial" w:hAnsi="Arial" w:cs="Arial"/>
          <w:color w:val="000000" w:themeColor="text1"/>
          <w:sz w:val="16"/>
          <w:szCs w:val="16"/>
          <w:lang w:val="es-ES"/>
        </w:rPr>
        <w:t xml:space="preserve">+351 917 176 862 | </w:t>
      </w:r>
      <w:hyperlink r:id="rId6">
        <w:r w:rsidRPr="001970C1">
          <w:rPr>
            <w:rStyle w:val="Hiperligao"/>
            <w:rFonts w:ascii="Arial" w:eastAsia="Arial" w:hAnsi="Arial" w:cs="Arial"/>
            <w:sz w:val="16"/>
            <w:szCs w:val="16"/>
            <w:lang w:val="es-ES"/>
          </w:rPr>
          <w:t>filipa.fonseca@lift.com.pt</w:t>
        </w:r>
      </w:hyperlink>
    </w:p>
    <w:p w14:paraId="50ACBA36" w14:textId="014CA5D0" w:rsidR="63A86B8A" w:rsidRDefault="63A86B8A" w:rsidP="5A50C048">
      <w:pPr>
        <w:spacing w:after="0" w:line="360" w:lineRule="auto"/>
        <w:jc w:val="right"/>
        <w:rPr>
          <w:rFonts w:ascii="Times New Roman" w:eastAsia="Times New Roman" w:hAnsi="Times New Roman" w:cs="Times New Roman"/>
          <w:color w:val="000000" w:themeColor="text1"/>
        </w:rPr>
      </w:pPr>
      <w:r w:rsidRPr="5A50C048">
        <w:rPr>
          <w:rFonts w:ascii="Arial" w:eastAsia="Arial" w:hAnsi="Arial" w:cs="Arial"/>
          <w:b/>
          <w:bCs/>
          <w:color w:val="000000" w:themeColor="text1"/>
          <w:sz w:val="16"/>
          <w:szCs w:val="16"/>
        </w:rPr>
        <w:t>Catarina Carvalho</w:t>
      </w:r>
      <w:r w:rsidRPr="5A50C048">
        <w:rPr>
          <w:rFonts w:ascii="Arial" w:eastAsia="Arial" w:hAnsi="Arial" w:cs="Arial"/>
          <w:color w:val="000000" w:themeColor="text1"/>
          <w:sz w:val="16"/>
          <w:szCs w:val="16"/>
        </w:rPr>
        <w:t xml:space="preserve"> | + 351 </w:t>
      </w:r>
      <w:r w:rsidR="06B1033E" w:rsidRPr="5A50C048">
        <w:rPr>
          <w:rFonts w:ascii="Arial" w:eastAsia="Arial" w:hAnsi="Arial" w:cs="Arial"/>
          <w:color w:val="000000" w:themeColor="text1"/>
          <w:sz w:val="16"/>
          <w:szCs w:val="16"/>
        </w:rPr>
        <w:t>969 769 562</w:t>
      </w:r>
      <w:r w:rsidRPr="5A50C048">
        <w:rPr>
          <w:rFonts w:ascii="Arial" w:eastAsia="Arial" w:hAnsi="Arial" w:cs="Arial"/>
          <w:color w:val="000000" w:themeColor="text1"/>
          <w:sz w:val="16"/>
          <w:szCs w:val="16"/>
        </w:rPr>
        <w:t xml:space="preserve"> | </w:t>
      </w:r>
      <w:hyperlink r:id="rId7">
        <w:r w:rsidRPr="5A50C048">
          <w:rPr>
            <w:rStyle w:val="Hiperligao"/>
            <w:rFonts w:ascii="Arial" w:eastAsia="Arial" w:hAnsi="Arial" w:cs="Arial"/>
            <w:sz w:val="16"/>
            <w:szCs w:val="16"/>
          </w:rPr>
          <w:t>catarina.carvalho@lift.com.pt</w:t>
        </w:r>
      </w:hyperlink>
    </w:p>
    <w:p w14:paraId="76896128" w14:textId="3C311928" w:rsidR="2388892B" w:rsidRDefault="2388892B" w:rsidP="2388892B">
      <w:pPr>
        <w:spacing w:before="240" w:after="240" w:line="276" w:lineRule="auto"/>
        <w:jc w:val="both"/>
        <w:rPr>
          <w:rFonts w:ascii="Aptos" w:eastAsia="Aptos" w:hAnsi="Aptos" w:cs="Aptos"/>
          <w:color w:val="000000" w:themeColor="text1"/>
          <w:sz w:val="20"/>
          <w:szCs w:val="20"/>
        </w:rPr>
      </w:pPr>
    </w:p>
    <w:p w14:paraId="53C86FB9" w14:textId="23EA4FA0" w:rsidR="2388892B" w:rsidRDefault="2388892B" w:rsidP="2388892B">
      <w:pPr>
        <w:spacing w:before="240" w:after="240" w:line="276" w:lineRule="auto"/>
        <w:jc w:val="both"/>
        <w:rPr>
          <w:rFonts w:ascii="Arial" w:eastAsia="Arial" w:hAnsi="Arial" w:cs="Arial"/>
          <w:sz w:val="22"/>
          <w:szCs w:val="22"/>
        </w:rPr>
      </w:pPr>
    </w:p>
    <w:p w14:paraId="7D93A502" w14:textId="4E1DE87C" w:rsidR="2388892B" w:rsidRDefault="2388892B" w:rsidP="2388892B">
      <w:pPr>
        <w:spacing w:before="240" w:after="240" w:line="276" w:lineRule="auto"/>
        <w:jc w:val="both"/>
        <w:rPr>
          <w:rFonts w:ascii="Arial" w:eastAsia="Arial" w:hAnsi="Arial" w:cs="Arial"/>
          <w:sz w:val="22"/>
          <w:szCs w:val="22"/>
        </w:rPr>
      </w:pPr>
    </w:p>
    <w:sectPr w:rsidR="2388892B">
      <w:headerReference w:type="default" r:id="rId8"/>
      <w:footerReference w:type="default" r:id="rId9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685C1C" w14:textId="77777777" w:rsidR="000F3BA4" w:rsidRDefault="000F3BA4">
      <w:pPr>
        <w:spacing w:after="0" w:line="240" w:lineRule="auto"/>
      </w:pPr>
      <w:r>
        <w:separator/>
      </w:r>
    </w:p>
  </w:endnote>
  <w:endnote w:type="continuationSeparator" w:id="0">
    <w:p w14:paraId="10AEF395" w14:textId="77777777" w:rsidR="000F3BA4" w:rsidRDefault="000F3B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2388892B" w14:paraId="6DFA7584" w14:textId="77777777" w:rsidTr="2388892B">
      <w:trPr>
        <w:trHeight w:val="300"/>
      </w:trPr>
      <w:tc>
        <w:tcPr>
          <w:tcW w:w="3005" w:type="dxa"/>
        </w:tcPr>
        <w:p w14:paraId="5C6973C0" w14:textId="7A714F97" w:rsidR="2388892B" w:rsidRDefault="2388892B" w:rsidP="2388892B">
          <w:pPr>
            <w:pStyle w:val="Cabealho"/>
            <w:ind w:left="-115"/>
          </w:pPr>
        </w:p>
      </w:tc>
      <w:tc>
        <w:tcPr>
          <w:tcW w:w="3005" w:type="dxa"/>
        </w:tcPr>
        <w:p w14:paraId="6F246B46" w14:textId="29C9E3E2" w:rsidR="2388892B" w:rsidRDefault="2388892B" w:rsidP="2388892B">
          <w:pPr>
            <w:pStyle w:val="Cabealho"/>
            <w:jc w:val="center"/>
          </w:pPr>
        </w:p>
      </w:tc>
      <w:tc>
        <w:tcPr>
          <w:tcW w:w="3005" w:type="dxa"/>
        </w:tcPr>
        <w:p w14:paraId="7C3F59BE" w14:textId="1A1DB4DA" w:rsidR="2388892B" w:rsidRDefault="2388892B" w:rsidP="2388892B">
          <w:pPr>
            <w:pStyle w:val="Cabealho"/>
            <w:ind w:right="-115"/>
            <w:jc w:val="right"/>
          </w:pPr>
        </w:p>
      </w:tc>
    </w:tr>
  </w:tbl>
  <w:p w14:paraId="5013417D" w14:textId="3E614C36" w:rsidR="2388892B" w:rsidRDefault="2388892B" w:rsidP="2388892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D172B1" w14:textId="77777777" w:rsidR="000F3BA4" w:rsidRDefault="000F3BA4">
      <w:pPr>
        <w:spacing w:after="0" w:line="240" w:lineRule="auto"/>
      </w:pPr>
      <w:r>
        <w:separator/>
      </w:r>
    </w:p>
  </w:footnote>
  <w:footnote w:type="continuationSeparator" w:id="0">
    <w:p w14:paraId="50E325BD" w14:textId="77777777" w:rsidR="000F3BA4" w:rsidRDefault="000F3B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121" w:type="dxa"/>
      <w:jc w:val="center"/>
      <w:tblLook w:val="06A0" w:firstRow="1" w:lastRow="0" w:firstColumn="1" w:lastColumn="0" w:noHBand="1" w:noVBand="1"/>
    </w:tblPr>
    <w:tblGrid>
      <w:gridCol w:w="9121"/>
    </w:tblGrid>
    <w:tr w:rsidR="2388892B" w14:paraId="594339F6" w14:textId="77777777" w:rsidTr="48410A17">
      <w:trPr>
        <w:trHeight w:val="1149"/>
        <w:jc w:val="center"/>
      </w:trPr>
      <w:tc>
        <w:tcPr>
          <w:tcW w:w="9121" w:type="dxa"/>
        </w:tcPr>
        <w:p w14:paraId="64357F20" w14:textId="6699951F" w:rsidR="2388892B" w:rsidRDefault="48410A17" w:rsidP="2388892B">
          <w:pPr>
            <w:pStyle w:val="Cabealho"/>
            <w:ind w:left="-115"/>
          </w:pPr>
          <w:r>
            <w:t xml:space="preserve">            </w:t>
          </w:r>
          <w:r>
            <w:rPr>
              <w:noProof/>
            </w:rPr>
            <w:drawing>
              <wp:inline distT="0" distB="0" distL="0" distR="0" wp14:anchorId="6A89E21A" wp14:editId="56E697CA">
                <wp:extent cx="5058006" cy="688273"/>
                <wp:effectExtent l="0" t="0" r="0" b="0"/>
                <wp:docPr id="665961652" name="drawi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65961652" name="Picture 665961652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58006" cy="68827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7EDB9468" w14:textId="7E1283D6" w:rsidR="2388892B" w:rsidRDefault="2388892B" w:rsidP="2388892B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27F16A2"/>
    <w:rsid w:val="00017158"/>
    <w:rsid w:val="00085E11"/>
    <w:rsid w:val="000D0B24"/>
    <w:rsid w:val="000F3BA4"/>
    <w:rsid w:val="001970C1"/>
    <w:rsid w:val="001F42AE"/>
    <w:rsid w:val="002127F0"/>
    <w:rsid w:val="002712E6"/>
    <w:rsid w:val="002C62A6"/>
    <w:rsid w:val="002F4592"/>
    <w:rsid w:val="00345D0A"/>
    <w:rsid w:val="003E7686"/>
    <w:rsid w:val="005437C3"/>
    <w:rsid w:val="005A00CA"/>
    <w:rsid w:val="00703FD3"/>
    <w:rsid w:val="00731CCD"/>
    <w:rsid w:val="00777497"/>
    <w:rsid w:val="007A3058"/>
    <w:rsid w:val="00835327"/>
    <w:rsid w:val="008B46C9"/>
    <w:rsid w:val="008D352E"/>
    <w:rsid w:val="008E52FD"/>
    <w:rsid w:val="00924E05"/>
    <w:rsid w:val="009324E1"/>
    <w:rsid w:val="00A310CF"/>
    <w:rsid w:val="00A90B45"/>
    <w:rsid w:val="00AC6465"/>
    <w:rsid w:val="00B128F4"/>
    <w:rsid w:val="00B1332F"/>
    <w:rsid w:val="00B74F23"/>
    <w:rsid w:val="00B952C6"/>
    <w:rsid w:val="00B95CB4"/>
    <w:rsid w:val="00C06A36"/>
    <w:rsid w:val="00CA362B"/>
    <w:rsid w:val="00D33FFD"/>
    <w:rsid w:val="00D6003A"/>
    <w:rsid w:val="00D75D3E"/>
    <w:rsid w:val="00DF7E4D"/>
    <w:rsid w:val="00E61CBF"/>
    <w:rsid w:val="00EA4D78"/>
    <w:rsid w:val="00EE1BA6"/>
    <w:rsid w:val="00EF4504"/>
    <w:rsid w:val="02128574"/>
    <w:rsid w:val="02C0CB8B"/>
    <w:rsid w:val="04A03367"/>
    <w:rsid w:val="06B1033E"/>
    <w:rsid w:val="0787CF45"/>
    <w:rsid w:val="080E066B"/>
    <w:rsid w:val="08E7C62C"/>
    <w:rsid w:val="094C9201"/>
    <w:rsid w:val="0B68320E"/>
    <w:rsid w:val="0BF1F89B"/>
    <w:rsid w:val="0D99903C"/>
    <w:rsid w:val="0E03591E"/>
    <w:rsid w:val="0F2262F3"/>
    <w:rsid w:val="13510FAF"/>
    <w:rsid w:val="13D481BA"/>
    <w:rsid w:val="16324DEE"/>
    <w:rsid w:val="16B4D749"/>
    <w:rsid w:val="1737035D"/>
    <w:rsid w:val="1939DBA4"/>
    <w:rsid w:val="19511AF0"/>
    <w:rsid w:val="1959B034"/>
    <w:rsid w:val="1AB9F7FB"/>
    <w:rsid w:val="1B6F8C99"/>
    <w:rsid w:val="1BE86049"/>
    <w:rsid w:val="1CBCF029"/>
    <w:rsid w:val="1DE87018"/>
    <w:rsid w:val="1F0D5551"/>
    <w:rsid w:val="2068C9B0"/>
    <w:rsid w:val="206D52B2"/>
    <w:rsid w:val="21049D42"/>
    <w:rsid w:val="21D472E8"/>
    <w:rsid w:val="2388892B"/>
    <w:rsid w:val="23AF972A"/>
    <w:rsid w:val="26396A71"/>
    <w:rsid w:val="277624BB"/>
    <w:rsid w:val="28A0E096"/>
    <w:rsid w:val="299D45E2"/>
    <w:rsid w:val="2C0653F7"/>
    <w:rsid w:val="2D2DED2C"/>
    <w:rsid w:val="2FA25D36"/>
    <w:rsid w:val="2FF3A2AC"/>
    <w:rsid w:val="333D3569"/>
    <w:rsid w:val="342474CA"/>
    <w:rsid w:val="34769E6C"/>
    <w:rsid w:val="34CD28C9"/>
    <w:rsid w:val="3505F7CC"/>
    <w:rsid w:val="352F5925"/>
    <w:rsid w:val="3540012C"/>
    <w:rsid w:val="3613B2A9"/>
    <w:rsid w:val="3621BAD1"/>
    <w:rsid w:val="374334B2"/>
    <w:rsid w:val="383C0F84"/>
    <w:rsid w:val="38C9464A"/>
    <w:rsid w:val="39309ACC"/>
    <w:rsid w:val="39CC7616"/>
    <w:rsid w:val="3A850E8A"/>
    <w:rsid w:val="3AEFAE8B"/>
    <w:rsid w:val="3CD17B14"/>
    <w:rsid w:val="3CFF6661"/>
    <w:rsid w:val="3EED393A"/>
    <w:rsid w:val="3F4B181D"/>
    <w:rsid w:val="4041EC3E"/>
    <w:rsid w:val="408E16DC"/>
    <w:rsid w:val="40DBB4BD"/>
    <w:rsid w:val="40E1EB0A"/>
    <w:rsid w:val="40FC8A56"/>
    <w:rsid w:val="41B7B5B8"/>
    <w:rsid w:val="42BB98E6"/>
    <w:rsid w:val="458108A4"/>
    <w:rsid w:val="46273DF3"/>
    <w:rsid w:val="4698F560"/>
    <w:rsid w:val="476FCDAF"/>
    <w:rsid w:val="48410A17"/>
    <w:rsid w:val="48B2F597"/>
    <w:rsid w:val="491D7D1E"/>
    <w:rsid w:val="4A2448DC"/>
    <w:rsid w:val="4A65B91F"/>
    <w:rsid w:val="4B4632C9"/>
    <w:rsid w:val="4BE7115C"/>
    <w:rsid w:val="4EC686CB"/>
    <w:rsid w:val="4F3D47D7"/>
    <w:rsid w:val="510CDCEF"/>
    <w:rsid w:val="51E4B288"/>
    <w:rsid w:val="529F43F0"/>
    <w:rsid w:val="53214F7C"/>
    <w:rsid w:val="548CE478"/>
    <w:rsid w:val="564D0574"/>
    <w:rsid w:val="56519B03"/>
    <w:rsid w:val="58C40518"/>
    <w:rsid w:val="58F111F7"/>
    <w:rsid w:val="597876D5"/>
    <w:rsid w:val="5A50C048"/>
    <w:rsid w:val="5C02125F"/>
    <w:rsid w:val="5CD05528"/>
    <w:rsid w:val="5DA95F7B"/>
    <w:rsid w:val="5FCF454F"/>
    <w:rsid w:val="60278E45"/>
    <w:rsid w:val="613DFA85"/>
    <w:rsid w:val="63A86B8A"/>
    <w:rsid w:val="652BCA57"/>
    <w:rsid w:val="665D25DD"/>
    <w:rsid w:val="6AF1E5A4"/>
    <w:rsid w:val="6B7A7E7A"/>
    <w:rsid w:val="6BC34557"/>
    <w:rsid w:val="6C9FCE07"/>
    <w:rsid w:val="6DD81861"/>
    <w:rsid w:val="6EC5A14C"/>
    <w:rsid w:val="6F6BFA4D"/>
    <w:rsid w:val="6FE2C6E3"/>
    <w:rsid w:val="712A6E04"/>
    <w:rsid w:val="71DBBF0E"/>
    <w:rsid w:val="71E60742"/>
    <w:rsid w:val="727F16A2"/>
    <w:rsid w:val="72FA3177"/>
    <w:rsid w:val="73CF7229"/>
    <w:rsid w:val="746C138D"/>
    <w:rsid w:val="74F02821"/>
    <w:rsid w:val="750FFF28"/>
    <w:rsid w:val="78475889"/>
    <w:rsid w:val="78B88802"/>
    <w:rsid w:val="79F8F40E"/>
    <w:rsid w:val="7A094DCB"/>
    <w:rsid w:val="7AF33D67"/>
    <w:rsid w:val="7B03A896"/>
    <w:rsid w:val="7BD67CCA"/>
    <w:rsid w:val="7BE27959"/>
    <w:rsid w:val="7D4B030E"/>
    <w:rsid w:val="7F257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7F16A2"/>
  <w15:chartTrackingRefBased/>
  <w15:docId w15:val="{EDD80869-AF33-42D9-B7FA-6B993E2B9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t-PT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2388892B"/>
    <w:pPr>
      <w:spacing w:after="0"/>
    </w:pPr>
  </w:style>
  <w:style w:type="paragraph" w:styleId="Cabealho">
    <w:name w:val="header"/>
    <w:basedOn w:val="Normal"/>
    <w:uiPriority w:val="99"/>
    <w:unhideWhenUsed/>
    <w:rsid w:val="2388892B"/>
    <w:pPr>
      <w:tabs>
        <w:tab w:val="center" w:pos="4680"/>
        <w:tab w:val="right" w:pos="9360"/>
      </w:tabs>
      <w:spacing w:after="0" w:line="240" w:lineRule="auto"/>
    </w:pPr>
  </w:style>
  <w:style w:type="paragraph" w:styleId="Rodap">
    <w:name w:val="footer"/>
    <w:basedOn w:val="Normal"/>
    <w:uiPriority w:val="99"/>
    <w:unhideWhenUsed/>
    <w:rsid w:val="2388892B"/>
    <w:pPr>
      <w:tabs>
        <w:tab w:val="center" w:pos="4680"/>
        <w:tab w:val="right" w:pos="9360"/>
      </w:tabs>
      <w:spacing w:after="0" w:line="240" w:lineRule="auto"/>
    </w:pPr>
  </w:style>
  <w:style w:type="character" w:styleId="Hiperligao">
    <w:name w:val="Hyperlink"/>
    <w:basedOn w:val="Tipodeletrapredefinidodopargrafo"/>
    <w:uiPriority w:val="99"/>
    <w:unhideWhenUsed/>
    <w:rsid w:val="2388892B"/>
    <w:rPr>
      <w:color w:val="467886"/>
      <w:u w:val="single"/>
    </w:rPr>
  </w:style>
  <w:style w:type="table" w:styleId="TabelacomGrelha">
    <w:name w:val="Table Grid"/>
    <w:basedOn w:val="Tabela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Reviso">
    <w:name w:val="Revision"/>
    <w:hidden/>
    <w:uiPriority w:val="99"/>
    <w:semiHidden/>
    <w:rsid w:val="002127F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catarina.carvalho@lift.com.p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filipa.fonseca@lift.com.pt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639</Words>
  <Characters>3454</Characters>
  <Application>Microsoft Office Word</Application>
  <DocSecurity>0</DocSecurity>
  <Lines>28</Lines>
  <Paragraphs>8</Paragraphs>
  <ScaleCrop>false</ScaleCrop>
  <Company/>
  <LinksUpToDate>false</LinksUpToDate>
  <CharactersWithSpaces>4085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Catarina Carvalho</dc:creator>
  <cp:keywords/>
  <dc:description/>
  <cp:lastModifiedBy>Luis Gustavo PEREIRA</cp:lastModifiedBy>
  <cp:revision>2</cp:revision>
  <dcterms:created xsi:type="dcterms:W3CDTF">2026-08-31T08:56:00Z</dcterms:created>
  <dcterms:modified xsi:type="dcterms:W3CDTF">2026-08-31T08:56:00Z</dcterms:modified>
</cp:coreProperties>
</file>