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C0E17" w14:textId="08A31E65" w:rsidR="00A94F07" w:rsidRDefault="006A1A10" w:rsidP="0041567E">
      <w:pPr>
        <w:spacing w:after="0" w:line="240" w:lineRule="auto"/>
        <w:jc w:val="center"/>
        <w:textAlignment w:val="baseline"/>
        <w:rPr>
          <w:rFonts w:ascii="Century Gothic" w:eastAsia="Times New Roman" w:hAnsi="Century Gothic" w:cs="Segoe UI"/>
          <w:b/>
          <w:bCs/>
          <w:kern w:val="0"/>
          <w:sz w:val="36"/>
          <w:szCs w:val="36"/>
          <w:lang w:eastAsia="en-GB"/>
          <w14:ligatures w14:val="none"/>
        </w:rPr>
      </w:pPr>
      <w:r w:rsidRPr="006A1A10">
        <w:rPr>
          <w:rFonts w:ascii="Century Gothic" w:eastAsia="Times New Roman" w:hAnsi="Century Gothic" w:cs="Segoe UI"/>
          <w:b/>
          <w:bCs/>
          <w:kern w:val="0"/>
          <w:sz w:val="36"/>
          <w:szCs w:val="36"/>
          <w:lang w:eastAsia="en-GB"/>
          <w14:ligatures w14:val="none"/>
        </w:rPr>
        <w:t>Universidade Europeia aposta em novo modelo de acompanhamento e desenvolvimento dos estudantes</w:t>
      </w:r>
    </w:p>
    <w:p w14:paraId="53488713" w14:textId="77777777" w:rsidR="006A1A10" w:rsidRPr="00A94F07" w:rsidRDefault="006A1A10" w:rsidP="0041567E">
      <w:pPr>
        <w:spacing w:after="0" w:line="240" w:lineRule="auto"/>
        <w:jc w:val="center"/>
        <w:textAlignment w:val="baseline"/>
        <w:rPr>
          <w:rFonts w:ascii="Century Gothic" w:eastAsia="Times New Roman" w:hAnsi="Century Gothic" w:cs="Segoe UI"/>
          <w:b/>
          <w:bCs/>
          <w:kern w:val="0"/>
          <w:sz w:val="36"/>
          <w:szCs w:val="36"/>
          <w:lang w:eastAsia="en-GB"/>
          <w14:ligatures w14:val="none"/>
        </w:rPr>
      </w:pPr>
    </w:p>
    <w:p w14:paraId="17D78E46" w14:textId="5B70182A" w:rsidR="0041567E" w:rsidRPr="004E6A65" w:rsidRDefault="00DF7DB8" w:rsidP="0041567E">
      <w:pPr>
        <w:spacing w:after="0" w:line="240" w:lineRule="auto"/>
        <w:jc w:val="center"/>
        <w:textAlignment w:val="baseline"/>
        <w:rPr>
          <w:rFonts w:ascii="Segoe UI" w:eastAsia="Times New Roman" w:hAnsi="Segoe UI" w:cs="Segoe UI"/>
          <w:kern w:val="0"/>
          <w:sz w:val="22"/>
          <w:szCs w:val="22"/>
          <w:lang w:eastAsia="en-GB"/>
          <w14:ligatures w14:val="none"/>
        </w:rPr>
      </w:pPr>
      <w:r>
        <w:rPr>
          <w:rFonts w:ascii="Segoe UI" w:eastAsia="Times New Roman" w:hAnsi="Segoe UI" w:cs="Segoe UI"/>
          <w:b/>
          <w:bCs/>
          <w:kern w:val="0"/>
          <w:sz w:val="22"/>
          <w:szCs w:val="22"/>
          <w:lang w:eastAsia="en-GB"/>
          <w14:ligatures w14:val="none"/>
        </w:rPr>
        <w:t>Step</w:t>
      </w:r>
      <w:r w:rsidR="00B805B6" w:rsidRPr="00B805B6">
        <w:rPr>
          <w:rFonts w:ascii="Segoe UI" w:eastAsia="Times New Roman" w:hAnsi="Segoe UI" w:cs="Segoe UI"/>
          <w:b/>
          <w:bCs/>
          <w:kern w:val="0"/>
          <w:sz w:val="22"/>
          <w:szCs w:val="22"/>
          <w:vertAlign w:val="superscript"/>
          <w:lang w:eastAsia="en-GB"/>
          <w14:ligatures w14:val="none"/>
        </w:rPr>
        <w:t>up</w:t>
      </w:r>
      <w:r w:rsidR="0041567E" w:rsidRPr="004E6A65">
        <w:rPr>
          <w:rFonts w:ascii="Segoe UI" w:eastAsia="Times New Roman" w:hAnsi="Segoe UI" w:cs="Segoe UI"/>
          <w:b/>
          <w:bCs/>
          <w:kern w:val="0"/>
          <w:sz w:val="22"/>
          <w:szCs w:val="22"/>
          <w:lang w:eastAsia="en-GB"/>
          <w14:ligatures w14:val="none"/>
        </w:rPr>
        <w:t xml:space="preserve"> combina apoio tutorial, desenvolvimento de competências e responsabilidade social numa abordagem integrada ao percurso académico</w:t>
      </w:r>
    </w:p>
    <w:p w14:paraId="468C3BEA" w14:textId="77777777" w:rsidR="0041567E" w:rsidRDefault="0041567E" w:rsidP="00CC3D82">
      <w:pPr>
        <w:spacing w:after="0" w:line="240" w:lineRule="auto"/>
        <w:jc w:val="center"/>
        <w:textAlignment w:val="baseline"/>
        <w:rPr>
          <w:rFonts w:ascii="Segoe UI" w:eastAsia="Times New Roman" w:hAnsi="Segoe UI" w:cs="Segoe UI"/>
          <w:kern w:val="0"/>
          <w:sz w:val="18"/>
          <w:szCs w:val="18"/>
          <w:lang w:eastAsia="en-GB"/>
          <w14:ligatures w14:val="none"/>
        </w:rPr>
      </w:pPr>
    </w:p>
    <w:p w14:paraId="0890504B" w14:textId="77777777" w:rsidR="0041567E" w:rsidRDefault="0041567E" w:rsidP="00CC3D82">
      <w:pPr>
        <w:spacing w:after="0" w:line="240" w:lineRule="auto"/>
        <w:jc w:val="center"/>
        <w:textAlignment w:val="baseline"/>
        <w:rPr>
          <w:rFonts w:ascii="Segoe UI" w:eastAsia="Times New Roman" w:hAnsi="Segoe UI" w:cs="Segoe UI"/>
          <w:kern w:val="0"/>
          <w:sz w:val="18"/>
          <w:szCs w:val="18"/>
          <w:lang w:eastAsia="en-GB"/>
          <w14:ligatures w14:val="none"/>
        </w:rPr>
      </w:pPr>
    </w:p>
    <w:p w14:paraId="5B9648B6" w14:textId="2982F6D6" w:rsidR="00A94F07"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r w:rsidRPr="004E6A65">
        <w:rPr>
          <w:rFonts w:ascii="Segoe UI" w:eastAsia="Times New Roman" w:hAnsi="Segoe UI" w:cs="Segoe UI"/>
          <w:b/>
          <w:bCs/>
          <w:kern w:val="0"/>
          <w:sz w:val="20"/>
          <w:szCs w:val="20"/>
          <w:lang w:eastAsia="en-GB"/>
          <w14:ligatures w14:val="none"/>
        </w:rPr>
        <w:t xml:space="preserve">Lisboa, </w:t>
      </w:r>
      <w:r w:rsidR="00EB6DBA">
        <w:rPr>
          <w:rFonts w:ascii="Segoe UI" w:eastAsia="Times New Roman" w:hAnsi="Segoe UI" w:cs="Segoe UI"/>
          <w:b/>
          <w:bCs/>
          <w:kern w:val="0"/>
          <w:sz w:val="20"/>
          <w:szCs w:val="20"/>
          <w:lang w:eastAsia="en-GB"/>
          <w14:ligatures w14:val="none"/>
        </w:rPr>
        <w:t>1</w:t>
      </w:r>
      <w:r w:rsidR="00475EA2">
        <w:rPr>
          <w:rFonts w:ascii="Segoe UI" w:eastAsia="Times New Roman" w:hAnsi="Segoe UI" w:cs="Segoe UI"/>
          <w:b/>
          <w:bCs/>
          <w:kern w:val="0"/>
          <w:sz w:val="20"/>
          <w:szCs w:val="20"/>
          <w:lang w:eastAsia="en-GB"/>
          <w14:ligatures w14:val="none"/>
        </w:rPr>
        <w:t xml:space="preserve">4 </w:t>
      </w:r>
      <w:r w:rsidRPr="004E6A65">
        <w:rPr>
          <w:rFonts w:ascii="Segoe UI" w:eastAsia="Times New Roman" w:hAnsi="Segoe UI" w:cs="Segoe UI"/>
          <w:b/>
          <w:bCs/>
          <w:kern w:val="0"/>
          <w:sz w:val="20"/>
          <w:szCs w:val="20"/>
          <w:lang w:eastAsia="en-GB"/>
          <w14:ligatures w14:val="none"/>
        </w:rPr>
        <w:t>de setembro de 2026</w:t>
      </w:r>
      <w:r w:rsidRPr="004E6A65">
        <w:rPr>
          <w:rFonts w:ascii="Segoe UI" w:eastAsia="Times New Roman" w:hAnsi="Segoe UI" w:cs="Segoe UI"/>
          <w:kern w:val="0"/>
          <w:sz w:val="20"/>
          <w:szCs w:val="20"/>
          <w:lang w:eastAsia="en-GB"/>
          <w14:ligatures w14:val="none"/>
        </w:rPr>
        <w:t xml:space="preserve"> – A </w:t>
      </w:r>
      <w:r w:rsidRPr="004E6A65">
        <w:rPr>
          <w:rFonts w:ascii="Segoe UI" w:eastAsia="Times New Roman" w:hAnsi="Segoe UI" w:cs="Segoe UI"/>
          <w:b/>
          <w:bCs/>
          <w:kern w:val="0"/>
          <w:sz w:val="20"/>
          <w:szCs w:val="20"/>
          <w:lang w:eastAsia="en-GB"/>
          <w14:ligatures w14:val="none"/>
        </w:rPr>
        <w:t>Universidade Europeia lança o Step</w:t>
      </w:r>
      <w:r w:rsidR="00CC1941" w:rsidRPr="00CC1941">
        <w:rPr>
          <w:rFonts w:ascii="Segoe UI" w:eastAsia="Times New Roman" w:hAnsi="Segoe UI" w:cs="Segoe UI"/>
          <w:b/>
          <w:bCs/>
          <w:kern w:val="0"/>
          <w:sz w:val="20"/>
          <w:szCs w:val="20"/>
          <w:vertAlign w:val="superscript"/>
          <w:lang w:eastAsia="en-GB"/>
          <w14:ligatures w14:val="none"/>
        </w:rPr>
        <w:t>up</w:t>
      </w:r>
      <w:r w:rsidRPr="004E6A65">
        <w:rPr>
          <w:rFonts w:ascii="Segoe UI" w:eastAsia="Times New Roman" w:hAnsi="Segoe UI" w:cs="Segoe UI"/>
          <w:b/>
          <w:bCs/>
          <w:kern w:val="0"/>
          <w:sz w:val="20"/>
          <w:szCs w:val="20"/>
          <w:lang w:eastAsia="en-GB"/>
          <w14:ligatures w14:val="none"/>
        </w:rPr>
        <w:t xml:space="preserve">, um novo </w:t>
      </w:r>
      <w:r w:rsidR="00CC1941">
        <w:rPr>
          <w:rFonts w:ascii="Segoe UI" w:eastAsia="Times New Roman" w:hAnsi="Segoe UI" w:cs="Segoe UI"/>
          <w:b/>
          <w:bCs/>
          <w:kern w:val="0"/>
          <w:sz w:val="20"/>
          <w:szCs w:val="20"/>
          <w:lang w:eastAsia="en-GB"/>
          <w14:ligatures w14:val="none"/>
        </w:rPr>
        <w:t>departamento</w:t>
      </w:r>
      <w:r w:rsidRPr="004E6A65">
        <w:rPr>
          <w:rFonts w:ascii="Segoe UI" w:eastAsia="Times New Roman" w:hAnsi="Segoe UI" w:cs="Segoe UI"/>
          <w:b/>
          <w:bCs/>
          <w:kern w:val="0"/>
          <w:sz w:val="20"/>
          <w:szCs w:val="20"/>
          <w:lang w:eastAsia="en-GB"/>
          <w14:ligatures w14:val="none"/>
        </w:rPr>
        <w:t xml:space="preserve"> de acompanhamento e desenvolvimento dos estudantes</w:t>
      </w:r>
      <w:r w:rsidRPr="004E6A65">
        <w:rPr>
          <w:rFonts w:ascii="Segoe UI" w:eastAsia="Times New Roman" w:hAnsi="Segoe UI" w:cs="Segoe UI"/>
          <w:kern w:val="0"/>
          <w:sz w:val="20"/>
          <w:szCs w:val="20"/>
          <w:lang w:eastAsia="en-GB"/>
          <w14:ligatures w14:val="none"/>
        </w:rPr>
        <w:t>, que pretende reforçar o apoio ao longo do percurso académico e promover, de forma integrada, o sucesso académico, o desenvolvimento de competências e a participação na comunidade.</w:t>
      </w:r>
    </w:p>
    <w:p w14:paraId="7D9AB86A" w14:textId="77777777" w:rsidR="004E6A65" w:rsidRPr="004E6A65" w:rsidRDefault="004E6A65"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72667204" w14:textId="34937E33" w:rsidR="00CC1941"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r w:rsidRPr="004E6A65">
        <w:rPr>
          <w:rFonts w:ascii="Segoe UI" w:eastAsia="Times New Roman" w:hAnsi="Segoe UI" w:cs="Segoe UI"/>
          <w:kern w:val="0"/>
          <w:sz w:val="20"/>
          <w:szCs w:val="20"/>
          <w:lang w:eastAsia="en-GB"/>
          <w14:ligatures w14:val="none"/>
        </w:rPr>
        <w:t xml:space="preserve">Assente no conceito </w:t>
      </w:r>
      <w:r w:rsidRPr="004E6A65">
        <w:rPr>
          <w:rFonts w:ascii="Segoe UI" w:eastAsia="Times New Roman" w:hAnsi="Segoe UI" w:cs="Segoe UI"/>
          <w:b/>
          <w:bCs/>
          <w:kern w:val="0"/>
          <w:sz w:val="20"/>
          <w:szCs w:val="20"/>
          <w:lang w:eastAsia="en-GB"/>
          <w14:ligatures w14:val="none"/>
        </w:rPr>
        <w:t>“Strive for Transformation, Empower Potential”</w:t>
      </w:r>
      <w:r w:rsidRPr="004E6A65">
        <w:rPr>
          <w:rFonts w:ascii="Segoe UI" w:eastAsia="Times New Roman" w:hAnsi="Segoe UI" w:cs="Segoe UI"/>
          <w:kern w:val="0"/>
          <w:sz w:val="20"/>
          <w:szCs w:val="20"/>
          <w:lang w:eastAsia="en-GB"/>
          <w14:ligatures w14:val="none"/>
        </w:rPr>
        <w:t>, o Step</w:t>
      </w:r>
      <w:r w:rsidR="00CC1941" w:rsidRPr="00CC1941">
        <w:rPr>
          <w:rFonts w:ascii="Segoe UI" w:eastAsia="Times New Roman" w:hAnsi="Segoe UI" w:cs="Segoe UI"/>
          <w:kern w:val="0"/>
          <w:sz w:val="20"/>
          <w:szCs w:val="20"/>
          <w:vertAlign w:val="superscript"/>
          <w:lang w:eastAsia="en-GB"/>
          <w14:ligatures w14:val="none"/>
        </w:rPr>
        <w:t>up</w:t>
      </w:r>
      <w:r w:rsidRPr="00CC1941">
        <w:rPr>
          <w:rFonts w:ascii="Segoe UI" w:eastAsia="Times New Roman" w:hAnsi="Segoe UI" w:cs="Segoe UI"/>
          <w:kern w:val="0"/>
          <w:sz w:val="20"/>
          <w:szCs w:val="20"/>
          <w:vertAlign w:val="superscript"/>
          <w:lang w:eastAsia="en-GB"/>
          <w14:ligatures w14:val="none"/>
        </w:rPr>
        <w:t xml:space="preserve"> </w:t>
      </w:r>
      <w:r w:rsidRPr="004E6A65">
        <w:rPr>
          <w:rFonts w:ascii="Segoe UI" w:eastAsia="Times New Roman" w:hAnsi="Segoe UI" w:cs="Segoe UI"/>
          <w:kern w:val="0"/>
          <w:sz w:val="20"/>
          <w:szCs w:val="20"/>
          <w:lang w:eastAsia="en-GB"/>
          <w14:ligatures w14:val="none"/>
        </w:rPr>
        <w:t xml:space="preserve">estrutura-se em três áreas complementares. O </w:t>
      </w:r>
      <w:r w:rsidR="00CC1941">
        <w:rPr>
          <w:rFonts w:ascii="Segoe UI" w:eastAsia="Times New Roman" w:hAnsi="Segoe UI" w:cs="Segoe UI"/>
          <w:b/>
          <w:bCs/>
          <w:kern w:val="0"/>
          <w:sz w:val="20"/>
          <w:szCs w:val="20"/>
          <w:lang w:eastAsia="en-GB"/>
          <w14:ligatures w14:val="none"/>
        </w:rPr>
        <w:t>Follow up</w:t>
      </w:r>
      <w:r w:rsidRPr="004E6A65">
        <w:rPr>
          <w:rFonts w:ascii="Segoe UI" w:eastAsia="Times New Roman" w:hAnsi="Segoe UI" w:cs="Segoe UI"/>
          <w:kern w:val="0"/>
          <w:sz w:val="20"/>
          <w:szCs w:val="20"/>
          <w:lang w:eastAsia="en-GB"/>
          <w14:ligatures w14:val="none"/>
        </w:rPr>
        <w:t xml:space="preserve"> assegura um apoio próximo e individualizado aos estudantes</w:t>
      </w:r>
      <w:r w:rsidR="00CC1941">
        <w:rPr>
          <w:rFonts w:ascii="Segoe UI" w:eastAsia="Times New Roman" w:hAnsi="Segoe UI" w:cs="Segoe UI"/>
          <w:kern w:val="0"/>
          <w:sz w:val="20"/>
          <w:szCs w:val="20"/>
          <w:lang w:eastAsia="en-GB"/>
          <w14:ligatures w14:val="none"/>
        </w:rPr>
        <w:t xml:space="preserve"> </w:t>
      </w:r>
      <w:r w:rsidR="00CC1941" w:rsidRPr="00CC1941">
        <w:rPr>
          <w:rFonts w:ascii="Segoe UI" w:eastAsia="Times New Roman" w:hAnsi="Segoe UI" w:cs="Segoe UI"/>
          <w:kern w:val="0"/>
          <w:sz w:val="20"/>
          <w:szCs w:val="20"/>
          <w:lang w:eastAsia="en-GB"/>
          <w14:ligatures w14:val="none"/>
        </w:rPr>
        <w:t>com necessidades educativas específicas e/ou dificuldades académicas</w:t>
      </w:r>
      <w:r w:rsidR="00CC1941">
        <w:rPr>
          <w:rFonts w:ascii="Segoe UI" w:eastAsia="Times New Roman" w:hAnsi="Segoe UI" w:cs="Segoe UI"/>
          <w:kern w:val="0"/>
          <w:sz w:val="20"/>
          <w:szCs w:val="20"/>
          <w:lang w:eastAsia="en-GB"/>
          <w14:ligatures w14:val="none"/>
        </w:rPr>
        <w:t xml:space="preserve">; </w:t>
      </w:r>
      <w:r w:rsidRPr="004E6A65">
        <w:rPr>
          <w:rFonts w:ascii="Segoe UI" w:eastAsia="Times New Roman" w:hAnsi="Segoe UI" w:cs="Segoe UI"/>
          <w:kern w:val="0"/>
          <w:sz w:val="20"/>
          <w:szCs w:val="20"/>
          <w:lang w:eastAsia="en-GB"/>
          <w14:ligatures w14:val="none"/>
        </w:rPr>
        <w:t xml:space="preserve">o </w:t>
      </w:r>
      <w:r w:rsidRPr="004E6A65">
        <w:rPr>
          <w:rFonts w:ascii="Segoe UI" w:eastAsia="Times New Roman" w:hAnsi="Segoe UI" w:cs="Segoe UI"/>
          <w:b/>
          <w:bCs/>
          <w:kern w:val="0"/>
          <w:sz w:val="20"/>
          <w:szCs w:val="20"/>
          <w:lang w:eastAsia="en-GB"/>
          <w14:ligatures w14:val="none"/>
        </w:rPr>
        <w:t xml:space="preserve">Skill </w:t>
      </w:r>
      <w:r w:rsidR="00CC1941">
        <w:rPr>
          <w:rFonts w:ascii="Segoe UI" w:eastAsia="Times New Roman" w:hAnsi="Segoe UI" w:cs="Segoe UI"/>
          <w:b/>
          <w:bCs/>
          <w:kern w:val="0"/>
          <w:sz w:val="20"/>
          <w:szCs w:val="20"/>
          <w:lang w:eastAsia="en-GB"/>
          <w14:ligatures w14:val="none"/>
        </w:rPr>
        <w:t>u</w:t>
      </w:r>
      <w:r w:rsidRPr="004E6A65">
        <w:rPr>
          <w:rFonts w:ascii="Segoe UI" w:eastAsia="Times New Roman" w:hAnsi="Segoe UI" w:cs="Segoe UI"/>
          <w:b/>
          <w:bCs/>
          <w:kern w:val="0"/>
          <w:sz w:val="20"/>
          <w:szCs w:val="20"/>
          <w:lang w:eastAsia="en-GB"/>
          <w14:ligatures w14:val="none"/>
        </w:rPr>
        <w:t>p</w:t>
      </w:r>
      <w:r w:rsidRPr="004E6A65">
        <w:rPr>
          <w:rFonts w:ascii="Segoe UI" w:eastAsia="Times New Roman" w:hAnsi="Segoe UI" w:cs="Segoe UI"/>
          <w:kern w:val="0"/>
          <w:sz w:val="20"/>
          <w:szCs w:val="20"/>
          <w:lang w:eastAsia="en-GB"/>
          <w14:ligatures w14:val="none"/>
        </w:rPr>
        <w:t xml:space="preserve"> centra-se no desenvolvimento de competências através de ações de formação; e o </w:t>
      </w:r>
      <w:r w:rsidRPr="004E6A65">
        <w:rPr>
          <w:rFonts w:ascii="Segoe UI" w:eastAsia="Times New Roman" w:hAnsi="Segoe UI" w:cs="Segoe UI"/>
          <w:b/>
          <w:bCs/>
          <w:kern w:val="0"/>
          <w:sz w:val="20"/>
          <w:szCs w:val="20"/>
          <w:lang w:eastAsia="en-GB"/>
          <w14:ligatures w14:val="none"/>
        </w:rPr>
        <w:t xml:space="preserve">Join </w:t>
      </w:r>
      <w:r w:rsidR="00CC1941">
        <w:rPr>
          <w:rFonts w:ascii="Segoe UI" w:eastAsia="Times New Roman" w:hAnsi="Segoe UI" w:cs="Segoe UI"/>
          <w:b/>
          <w:bCs/>
          <w:kern w:val="0"/>
          <w:sz w:val="20"/>
          <w:szCs w:val="20"/>
          <w:lang w:eastAsia="en-GB"/>
          <w14:ligatures w14:val="none"/>
        </w:rPr>
        <w:t>u</w:t>
      </w:r>
      <w:r w:rsidRPr="004E6A65">
        <w:rPr>
          <w:rFonts w:ascii="Segoe UI" w:eastAsia="Times New Roman" w:hAnsi="Segoe UI" w:cs="Segoe UI"/>
          <w:b/>
          <w:bCs/>
          <w:kern w:val="0"/>
          <w:sz w:val="20"/>
          <w:szCs w:val="20"/>
          <w:lang w:eastAsia="en-GB"/>
          <w14:ligatures w14:val="none"/>
        </w:rPr>
        <w:t>p</w:t>
      </w:r>
      <w:r w:rsidRPr="004E6A65">
        <w:rPr>
          <w:rFonts w:ascii="Segoe UI" w:eastAsia="Times New Roman" w:hAnsi="Segoe UI" w:cs="Segoe UI"/>
          <w:kern w:val="0"/>
          <w:sz w:val="20"/>
          <w:szCs w:val="20"/>
          <w:lang w:eastAsia="en-GB"/>
          <w14:ligatures w14:val="none"/>
        </w:rPr>
        <w:t xml:space="preserve"> reforça a vertente de responsabilidade social, através d</w:t>
      </w:r>
      <w:r w:rsidR="00CC1941">
        <w:rPr>
          <w:rFonts w:ascii="Segoe UI" w:eastAsia="Times New Roman" w:hAnsi="Segoe UI" w:cs="Segoe UI"/>
          <w:kern w:val="0"/>
          <w:sz w:val="20"/>
          <w:szCs w:val="20"/>
          <w:lang w:eastAsia="en-GB"/>
          <w14:ligatures w14:val="none"/>
        </w:rPr>
        <w:t xml:space="preserve">a </w:t>
      </w:r>
      <w:r w:rsidR="00CC1941" w:rsidRPr="00CC1941">
        <w:rPr>
          <w:rFonts w:ascii="Segoe UI" w:eastAsia="Times New Roman" w:hAnsi="Segoe UI" w:cs="Segoe UI"/>
          <w:kern w:val="0"/>
          <w:sz w:val="20"/>
          <w:szCs w:val="20"/>
          <w:lang w:eastAsia="en-GB"/>
          <w14:ligatures w14:val="none"/>
        </w:rPr>
        <w:t>participação ativa, da cidadania e de oportunidades de voluntariado, com vista à integração, ao envolvimento na comunidade e ao compromisso estudantil.</w:t>
      </w:r>
      <w:r w:rsidRPr="004E6A65">
        <w:rPr>
          <w:rFonts w:ascii="Segoe UI" w:eastAsia="Times New Roman" w:hAnsi="Segoe UI" w:cs="Segoe UI"/>
          <w:kern w:val="0"/>
          <w:sz w:val="20"/>
          <w:szCs w:val="20"/>
          <w:lang w:eastAsia="en-GB"/>
          <w14:ligatures w14:val="none"/>
        </w:rPr>
        <w:t xml:space="preserve"> </w:t>
      </w:r>
    </w:p>
    <w:p w14:paraId="5B31D025" w14:textId="54F73DCE" w:rsidR="004E6A65" w:rsidRDefault="004E6A65"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05AFC3B3" w14:textId="77D744A7" w:rsidR="00A94F07"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r w:rsidRPr="004E6A65">
        <w:rPr>
          <w:rFonts w:ascii="Segoe UI" w:eastAsia="Times New Roman" w:hAnsi="Segoe UI" w:cs="Segoe UI"/>
          <w:kern w:val="0"/>
          <w:sz w:val="20"/>
          <w:szCs w:val="20"/>
          <w:lang w:eastAsia="en-GB"/>
          <w14:ligatures w14:val="none"/>
        </w:rPr>
        <w:t xml:space="preserve">O novo </w:t>
      </w:r>
      <w:r w:rsidR="00CC1941">
        <w:rPr>
          <w:rFonts w:ascii="Segoe UI" w:eastAsia="Times New Roman" w:hAnsi="Segoe UI" w:cs="Segoe UI"/>
          <w:kern w:val="0"/>
          <w:sz w:val="20"/>
          <w:szCs w:val="20"/>
          <w:lang w:eastAsia="en-GB"/>
          <w14:ligatures w14:val="none"/>
        </w:rPr>
        <w:t>departamento</w:t>
      </w:r>
      <w:r w:rsidRPr="004E6A65">
        <w:rPr>
          <w:rFonts w:ascii="Segoe UI" w:eastAsia="Times New Roman" w:hAnsi="Segoe UI" w:cs="Segoe UI"/>
          <w:kern w:val="0"/>
          <w:sz w:val="20"/>
          <w:szCs w:val="20"/>
          <w:lang w:eastAsia="en-GB"/>
          <w14:ligatures w14:val="none"/>
        </w:rPr>
        <w:t xml:space="preserve"> parte da experiência desenvolvida ao longo dos últimos dois anos no âmbito do </w:t>
      </w:r>
      <w:r w:rsidRPr="004E6A65">
        <w:rPr>
          <w:rFonts w:ascii="Segoe UI" w:eastAsia="Times New Roman" w:hAnsi="Segoe UI" w:cs="Segoe UI"/>
          <w:b/>
          <w:bCs/>
          <w:kern w:val="0"/>
          <w:sz w:val="20"/>
          <w:szCs w:val="20"/>
          <w:lang w:eastAsia="en-GB"/>
          <w14:ligatures w14:val="none"/>
        </w:rPr>
        <w:t>SuPERA – Suporte para Promoção e Estímulo ao Rendimento Académico</w:t>
      </w:r>
      <w:r w:rsidRPr="004E6A65">
        <w:rPr>
          <w:rFonts w:ascii="Segoe UI" w:eastAsia="Times New Roman" w:hAnsi="Segoe UI" w:cs="Segoe UI"/>
          <w:kern w:val="0"/>
          <w:sz w:val="20"/>
          <w:szCs w:val="20"/>
          <w:lang w:eastAsia="en-GB"/>
          <w14:ligatures w14:val="none"/>
        </w:rPr>
        <w:t xml:space="preserve">, projeto apoiado pelo Plano de Recuperação e Resiliência (PRR), que chegou ao fim do seu ciclo de financiamento a 30 de junho de 2026. Entre julho de 2024 e junho de 2026, foram realizadas </w:t>
      </w:r>
      <w:r w:rsidRPr="004E6A65">
        <w:rPr>
          <w:rFonts w:ascii="Segoe UI" w:eastAsia="Times New Roman" w:hAnsi="Segoe UI" w:cs="Segoe UI"/>
          <w:b/>
          <w:bCs/>
          <w:kern w:val="0"/>
          <w:sz w:val="20"/>
          <w:szCs w:val="20"/>
          <w:lang w:eastAsia="en-GB"/>
          <w14:ligatures w14:val="none"/>
        </w:rPr>
        <w:t>349 tutorias pedagógicas e 565 acompanhamentos psicopedagógicos</w:t>
      </w:r>
      <w:r w:rsidRPr="004E6A65">
        <w:rPr>
          <w:rFonts w:ascii="Segoe UI" w:eastAsia="Times New Roman" w:hAnsi="Segoe UI" w:cs="Segoe UI"/>
          <w:kern w:val="0"/>
          <w:sz w:val="20"/>
          <w:szCs w:val="20"/>
          <w:lang w:eastAsia="en-GB"/>
          <w14:ligatures w14:val="none"/>
        </w:rPr>
        <w:t xml:space="preserve">, </w:t>
      </w:r>
      <w:r w:rsidRPr="004E6A65">
        <w:rPr>
          <w:rFonts w:ascii="Segoe UI" w:eastAsia="Times New Roman" w:hAnsi="Segoe UI" w:cs="Segoe UI"/>
          <w:b/>
          <w:bCs/>
          <w:kern w:val="0"/>
          <w:sz w:val="20"/>
          <w:szCs w:val="20"/>
          <w:lang w:eastAsia="en-GB"/>
          <w14:ligatures w14:val="none"/>
        </w:rPr>
        <w:t>146 estudantes foram enquadrados no Estatuto de Necessidades Educativas Específicas</w:t>
      </w:r>
      <w:r w:rsidRPr="004E6A65">
        <w:rPr>
          <w:rFonts w:ascii="Segoe UI" w:eastAsia="Times New Roman" w:hAnsi="Segoe UI" w:cs="Segoe UI"/>
          <w:kern w:val="0"/>
          <w:sz w:val="20"/>
          <w:szCs w:val="20"/>
          <w:lang w:eastAsia="en-GB"/>
          <w14:ligatures w14:val="none"/>
        </w:rPr>
        <w:t xml:space="preserve"> e concretizaram-se </w:t>
      </w:r>
      <w:r w:rsidRPr="004E6A65">
        <w:rPr>
          <w:rFonts w:ascii="Segoe UI" w:eastAsia="Times New Roman" w:hAnsi="Segoe UI" w:cs="Segoe UI"/>
          <w:b/>
          <w:bCs/>
          <w:kern w:val="0"/>
          <w:sz w:val="20"/>
          <w:szCs w:val="20"/>
          <w:lang w:eastAsia="en-GB"/>
          <w14:ligatures w14:val="none"/>
        </w:rPr>
        <w:t>166 atividades</w:t>
      </w:r>
      <w:r w:rsidRPr="004E6A65">
        <w:rPr>
          <w:rFonts w:ascii="Segoe UI" w:eastAsia="Times New Roman" w:hAnsi="Segoe UI" w:cs="Segoe UI"/>
          <w:kern w:val="0"/>
          <w:sz w:val="20"/>
          <w:szCs w:val="20"/>
          <w:lang w:eastAsia="en-GB"/>
          <w14:ligatures w14:val="none"/>
        </w:rPr>
        <w:t xml:space="preserve">, entre ações de formação e sensibilização para estudantes e docentes, workshops, oficinas, grupos de apoio e eventos. O SuPERA tinha como objetivos, desde a sua criação, promover o sucesso académico, apoiar a diversidade e contribuir para a prevenção do abandono. </w:t>
      </w:r>
    </w:p>
    <w:p w14:paraId="3C3FBF07" w14:textId="77777777" w:rsidR="004E6A65" w:rsidRPr="004E6A65" w:rsidRDefault="004E6A65"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42F362AC" w14:textId="39387527" w:rsidR="00A94F07"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r w:rsidRPr="004E6A65">
        <w:rPr>
          <w:rFonts w:ascii="Segoe UI" w:eastAsia="Times New Roman" w:hAnsi="Segoe UI" w:cs="Segoe UI"/>
          <w:kern w:val="0"/>
          <w:sz w:val="20"/>
          <w:szCs w:val="20"/>
          <w:lang w:eastAsia="en-GB"/>
          <w14:ligatures w14:val="none"/>
        </w:rPr>
        <w:t>Com o Step</w:t>
      </w:r>
      <w:r w:rsidR="00CC1941" w:rsidRPr="00CC1941">
        <w:rPr>
          <w:rFonts w:ascii="Segoe UI" w:eastAsia="Times New Roman" w:hAnsi="Segoe UI" w:cs="Segoe UI"/>
          <w:kern w:val="0"/>
          <w:sz w:val="20"/>
          <w:szCs w:val="20"/>
          <w:vertAlign w:val="superscript"/>
          <w:lang w:eastAsia="en-GB"/>
          <w14:ligatures w14:val="none"/>
        </w:rPr>
        <w:t>up</w:t>
      </w:r>
      <w:r w:rsidRPr="004E6A65">
        <w:rPr>
          <w:rFonts w:ascii="Segoe UI" w:eastAsia="Times New Roman" w:hAnsi="Segoe UI" w:cs="Segoe UI"/>
          <w:kern w:val="0"/>
          <w:sz w:val="20"/>
          <w:szCs w:val="20"/>
          <w:lang w:eastAsia="en-GB"/>
          <w14:ligatures w14:val="none"/>
        </w:rPr>
        <w:t xml:space="preserve">, a Universidade Europeia dá continuidade ao trabalho desenvolvido, agora </w:t>
      </w:r>
      <w:r w:rsidRPr="00FE0AB2">
        <w:rPr>
          <w:rFonts w:ascii="Segoe UI" w:eastAsia="Times New Roman" w:hAnsi="Segoe UI" w:cs="Segoe UI"/>
          <w:kern w:val="0"/>
          <w:sz w:val="20"/>
          <w:szCs w:val="20"/>
          <w:lang w:eastAsia="en-GB"/>
          <w14:ligatures w14:val="none"/>
        </w:rPr>
        <w:t>sem financiamento do PRR e através de uma aposta própria da instituição</w:t>
      </w:r>
      <w:r w:rsidRPr="004E6A65">
        <w:rPr>
          <w:rFonts w:ascii="Segoe UI" w:eastAsia="Times New Roman" w:hAnsi="Segoe UI" w:cs="Segoe UI"/>
          <w:kern w:val="0"/>
          <w:sz w:val="20"/>
          <w:szCs w:val="20"/>
          <w:lang w:eastAsia="en-GB"/>
          <w14:ligatures w14:val="none"/>
        </w:rPr>
        <w:t>, ao mesmo tempo que alarga o âmbito de intervenção. A nova estrutura pretende consolidar as respostas que demonstraram maior relevância no acompanhamento dos estudantes e acrescentar novas áreas de atuação, numa lógica de apoio mais abrangente ao seu percurso académico e pessoal.</w:t>
      </w:r>
    </w:p>
    <w:p w14:paraId="5D4AF28F" w14:textId="77777777" w:rsidR="004E6A65" w:rsidRPr="004E6A65" w:rsidRDefault="004E6A65"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7911AD06" w14:textId="2F221620" w:rsidR="00EB6DBA" w:rsidRPr="00EB6DBA" w:rsidRDefault="00E638DC" w:rsidP="00EB6DBA">
      <w:pPr>
        <w:spacing w:after="0" w:line="240" w:lineRule="auto"/>
        <w:jc w:val="both"/>
        <w:textAlignment w:val="baseline"/>
        <w:rPr>
          <w:rFonts w:ascii="Segoe UI" w:eastAsia="Times New Roman" w:hAnsi="Segoe UI" w:cs="Segoe UI"/>
          <w:i/>
          <w:iCs/>
          <w:kern w:val="0"/>
          <w:sz w:val="20"/>
          <w:szCs w:val="20"/>
          <w:lang w:eastAsia="en-GB"/>
          <w14:ligatures w14:val="none"/>
        </w:rPr>
      </w:pPr>
      <w:r w:rsidRPr="00E638DC">
        <w:rPr>
          <w:rFonts w:ascii="Segoe UI" w:eastAsia="Times New Roman" w:hAnsi="Segoe UI" w:cs="Segoe UI"/>
          <w:b/>
          <w:bCs/>
          <w:i/>
          <w:iCs/>
          <w:kern w:val="0"/>
          <w:sz w:val="20"/>
          <w:szCs w:val="20"/>
          <w:lang w:eastAsia="en-GB"/>
          <w14:ligatures w14:val="none"/>
        </w:rPr>
        <w:t>“</w:t>
      </w:r>
      <w:r w:rsidR="00A94F07" w:rsidRPr="00E638DC">
        <w:rPr>
          <w:rFonts w:ascii="Segoe UI" w:eastAsia="Times New Roman" w:hAnsi="Segoe UI" w:cs="Segoe UI"/>
          <w:b/>
          <w:bCs/>
          <w:i/>
          <w:iCs/>
          <w:kern w:val="0"/>
          <w:sz w:val="20"/>
          <w:szCs w:val="20"/>
          <w:lang w:eastAsia="en-GB"/>
          <w14:ligatures w14:val="none"/>
        </w:rPr>
        <w:t>Os dois últimos anos permitiram-nos testar diferentes respostas e perceber de forma muito concreta onde podemos fazer a diferença no percurso dos nossos estudantes. O Step</w:t>
      </w:r>
      <w:r w:rsidR="00CC1941" w:rsidRPr="00CC1941">
        <w:rPr>
          <w:rFonts w:ascii="Segoe UI" w:eastAsia="Times New Roman" w:hAnsi="Segoe UI" w:cs="Segoe UI"/>
          <w:b/>
          <w:bCs/>
          <w:i/>
          <w:iCs/>
          <w:kern w:val="0"/>
          <w:sz w:val="20"/>
          <w:szCs w:val="20"/>
          <w:vertAlign w:val="superscript"/>
          <w:lang w:eastAsia="en-GB"/>
          <w14:ligatures w14:val="none"/>
        </w:rPr>
        <w:t>up</w:t>
      </w:r>
      <w:r w:rsidR="00A94F07" w:rsidRPr="00E638DC">
        <w:rPr>
          <w:rFonts w:ascii="Segoe UI" w:eastAsia="Times New Roman" w:hAnsi="Segoe UI" w:cs="Segoe UI"/>
          <w:b/>
          <w:bCs/>
          <w:i/>
          <w:iCs/>
          <w:kern w:val="0"/>
          <w:sz w:val="20"/>
          <w:szCs w:val="20"/>
          <w:lang w:eastAsia="en-GB"/>
          <w14:ligatures w14:val="none"/>
        </w:rPr>
        <w:t xml:space="preserve"> nasce dessa experiência, mas vai mais longe: queremos acompanhar cada estudante nas diferentes dimensões do seu percurso, apoiar o desenvolvimento das suas competências e criar oportunidades para que tenha também um papel ativo na comunidade.”</w:t>
      </w:r>
      <w:r w:rsidR="004E6A65">
        <w:rPr>
          <w:rFonts w:ascii="Segoe UI" w:eastAsia="Times New Roman" w:hAnsi="Segoe UI" w:cs="Segoe UI"/>
          <w:kern w:val="0"/>
          <w:sz w:val="20"/>
          <w:szCs w:val="20"/>
          <w:lang w:eastAsia="en-GB"/>
          <w14:ligatures w14:val="none"/>
        </w:rPr>
        <w:t xml:space="preserve">, </w:t>
      </w:r>
      <w:r w:rsidR="00FE1C4F">
        <w:rPr>
          <w:rFonts w:ascii="Segoe UI" w:eastAsia="Times New Roman" w:hAnsi="Segoe UI" w:cs="Segoe UI"/>
          <w:i/>
          <w:iCs/>
          <w:kern w:val="0"/>
          <w:sz w:val="20"/>
          <w:szCs w:val="20"/>
          <w:lang w:eastAsia="en-GB"/>
          <w14:ligatures w14:val="none"/>
        </w:rPr>
        <w:t xml:space="preserve">adianta Sara Sousa, vice-reitora da Universidade Europeia </w:t>
      </w:r>
      <w:r w:rsidR="00EB6DBA" w:rsidRPr="00EB6DBA">
        <w:rPr>
          <w:rFonts w:ascii="Segoe UI" w:eastAsia="Times New Roman" w:hAnsi="Segoe UI" w:cs="Segoe UI"/>
          <w:i/>
          <w:iCs/>
          <w:kern w:val="0"/>
          <w:sz w:val="20"/>
          <w:szCs w:val="20"/>
          <w:lang w:eastAsia="en-GB"/>
          <w14:ligatures w14:val="none"/>
        </w:rPr>
        <w:t>para a Vida Universitária</w:t>
      </w:r>
      <w:r w:rsidR="00EB6DBA">
        <w:rPr>
          <w:rFonts w:ascii="Segoe UI" w:eastAsia="Times New Roman" w:hAnsi="Segoe UI" w:cs="Segoe UI"/>
          <w:i/>
          <w:iCs/>
          <w:kern w:val="0"/>
          <w:sz w:val="20"/>
          <w:szCs w:val="20"/>
          <w:lang w:eastAsia="en-GB"/>
          <w14:ligatures w14:val="none"/>
        </w:rPr>
        <w:t>.</w:t>
      </w:r>
    </w:p>
    <w:p w14:paraId="0E1D469D" w14:textId="71E4C1FD" w:rsidR="00A94F07"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30CA5720" w14:textId="77777777" w:rsidR="004E6A65" w:rsidRPr="004E6A65" w:rsidRDefault="004E6A65"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142ABE9E" w14:textId="64BD5462" w:rsidR="00A94F07"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r w:rsidRPr="004E6A65">
        <w:rPr>
          <w:rFonts w:ascii="Segoe UI" w:eastAsia="Times New Roman" w:hAnsi="Segoe UI" w:cs="Segoe UI"/>
          <w:kern w:val="0"/>
          <w:sz w:val="20"/>
          <w:szCs w:val="20"/>
          <w:lang w:eastAsia="en-GB"/>
          <w14:ligatures w14:val="none"/>
        </w:rPr>
        <w:t xml:space="preserve">A proximidade aos estudantes será ainda reforçada através de novas ferramentas. Entre elas está um </w:t>
      </w:r>
      <w:r w:rsidRPr="004E6A65">
        <w:rPr>
          <w:rFonts w:ascii="Segoe UI" w:eastAsia="Times New Roman" w:hAnsi="Segoe UI" w:cs="Segoe UI"/>
          <w:b/>
          <w:bCs/>
          <w:kern w:val="0"/>
          <w:sz w:val="20"/>
          <w:szCs w:val="20"/>
          <w:lang w:eastAsia="en-GB"/>
          <w14:ligatures w14:val="none"/>
        </w:rPr>
        <w:t>chatbot desenvolvido no âmbito do projeto ChallengeEU</w:t>
      </w:r>
      <w:r w:rsidRPr="004E6A65">
        <w:rPr>
          <w:rFonts w:ascii="Segoe UI" w:eastAsia="Times New Roman" w:hAnsi="Segoe UI" w:cs="Segoe UI"/>
          <w:kern w:val="0"/>
          <w:sz w:val="20"/>
          <w:szCs w:val="20"/>
          <w:lang w:eastAsia="en-GB"/>
          <w14:ligatures w14:val="none"/>
        </w:rPr>
        <w:t>, que permitirá uma interação direta com a equipa do Step</w:t>
      </w:r>
      <w:r w:rsidR="00CC1941" w:rsidRPr="00CC1941">
        <w:rPr>
          <w:rFonts w:ascii="Segoe UI" w:eastAsia="Times New Roman" w:hAnsi="Segoe UI" w:cs="Segoe UI"/>
          <w:kern w:val="0"/>
          <w:sz w:val="20"/>
          <w:szCs w:val="20"/>
          <w:vertAlign w:val="superscript"/>
          <w:lang w:eastAsia="en-GB"/>
          <w14:ligatures w14:val="none"/>
        </w:rPr>
        <w:t>up</w:t>
      </w:r>
      <w:r w:rsidRPr="004E6A65">
        <w:rPr>
          <w:rFonts w:ascii="Segoe UI" w:eastAsia="Times New Roman" w:hAnsi="Segoe UI" w:cs="Segoe UI"/>
          <w:kern w:val="0"/>
          <w:sz w:val="20"/>
          <w:szCs w:val="20"/>
          <w:lang w:eastAsia="en-GB"/>
          <w14:ligatures w14:val="none"/>
        </w:rPr>
        <w:t xml:space="preserve"> e pretende tornar mais simples e imediato o acesso ao apoio disponível.</w:t>
      </w:r>
    </w:p>
    <w:p w14:paraId="24C958D3" w14:textId="77777777" w:rsidR="004E6A65" w:rsidRPr="004E6A65" w:rsidRDefault="004E6A65"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46DF751C" w14:textId="40539652" w:rsidR="00A94F07" w:rsidRPr="004E6A65"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r w:rsidRPr="004E6A65">
        <w:rPr>
          <w:rFonts w:ascii="Segoe UI" w:eastAsia="Times New Roman" w:hAnsi="Segoe UI" w:cs="Segoe UI"/>
          <w:kern w:val="0"/>
          <w:sz w:val="20"/>
          <w:szCs w:val="20"/>
          <w:lang w:eastAsia="en-GB"/>
          <w14:ligatures w14:val="none"/>
        </w:rPr>
        <w:t>O Step</w:t>
      </w:r>
      <w:r w:rsidR="00CC1941" w:rsidRPr="00CC1941">
        <w:rPr>
          <w:rFonts w:ascii="Segoe UI" w:eastAsia="Times New Roman" w:hAnsi="Segoe UI" w:cs="Segoe UI"/>
          <w:kern w:val="0"/>
          <w:sz w:val="20"/>
          <w:szCs w:val="20"/>
          <w:vertAlign w:val="superscript"/>
          <w:lang w:eastAsia="en-GB"/>
          <w14:ligatures w14:val="none"/>
        </w:rPr>
        <w:t>up</w:t>
      </w:r>
      <w:r w:rsidRPr="004E6A65">
        <w:rPr>
          <w:rFonts w:ascii="Segoe UI" w:eastAsia="Times New Roman" w:hAnsi="Segoe UI" w:cs="Segoe UI"/>
          <w:kern w:val="0"/>
          <w:sz w:val="20"/>
          <w:szCs w:val="20"/>
          <w:lang w:eastAsia="en-GB"/>
          <w14:ligatures w14:val="none"/>
        </w:rPr>
        <w:t xml:space="preserve"> integra-se, assim, na estratégia da Universidade Europeia de desenvolvimento de um modelo académico centrado no estudante, no qual o acompanhamento individual, a aquisição de competências e a experiência académica assumem um papel complementar na promoção do sucesso.</w:t>
      </w:r>
    </w:p>
    <w:p w14:paraId="2B957C70" w14:textId="77777777" w:rsidR="00A94F07" w:rsidRPr="004E6A65" w:rsidRDefault="00A94F07" w:rsidP="004E6A65">
      <w:pPr>
        <w:spacing w:after="0" w:line="240" w:lineRule="auto"/>
        <w:jc w:val="both"/>
        <w:textAlignment w:val="baseline"/>
        <w:rPr>
          <w:rFonts w:ascii="Segoe UI" w:eastAsia="Times New Roman" w:hAnsi="Segoe UI" w:cs="Segoe UI"/>
          <w:kern w:val="0"/>
          <w:sz w:val="20"/>
          <w:szCs w:val="20"/>
          <w:lang w:eastAsia="en-GB"/>
          <w14:ligatures w14:val="none"/>
        </w:rPr>
      </w:pPr>
    </w:p>
    <w:p w14:paraId="29425562" w14:textId="77777777" w:rsidR="00CC3D82" w:rsidRPr="003D10A9" w:rsidRDefault="00CC3D82" w:rsidP="00587994">
      <w:pPr>
        <w:spacing w:after="0" w:line="240" w:lineRule="auto"/>
        <w:ind w:firstLine="142"/>
        <w:jc w:val="center"/>
        <w:textAlignment w:val="baseline"/>
        <w:rPr>
          <w:rFonts w:ascii="Segoe UI" w:eastAsia="Times New Roman" w:hAnsi="Segoe UI" w:cs="Segoe UI"/>
          <w:kern w:val="0"/>
          <w:sz w:val="18"/>
          <w:szCs w:val="18"/>
          <w:lang w:eastAsia="en-GB"/>
          <w14:ligatures w14:val="none"/>
        </w:rPr>
      </w:pPr>
    </w:p>
    <w:p w14:paraId="12F255D3" w14:textId="77777777" w:rsidR="0055099F" w:rsidRDefault="0055099F" w:rsidP="004F4719">
      <w:pPr>
        <w:spacing w:after="0" w:line="240" w:lineRule="auto"/>
        <w:jc w:val="both"/>
        <w:textAlignment w:val="baseline"/>
        <w:rPr>
          <w:rFonts w:ascii="Century Gothic" w:eastAsia="Times New Roman" w:hAnsi="Century Gothic" w:cs="Segoe UI"/>
          <w:kern w:val="0"/>
          <w:sz w:val="20"/>
          <w:szCs w:val="20"/>
          <w:lang w:eastAsia="en-GB"/>
          <w14:ligatures w14:val="none"/>
        </w:rPr>
      </w:pPr>
    </w:p>
    <w:p w14:paraId="455F667A" w14:textId="77777777" w:rsidR="004B7F2B" w:rsidRDefault="004B7F2B" w:rsidP="004F4719">
      <w:pPr>
        <w:spacing w:after="0" w:line="240" w:lineRule="auto"/>
        <w:jc w:val="both"/>
        <w:textAlignment w:val="baseline"/>
        <w:rPr>
          <w:rFonts w:ascii="Century Gothic" w:eastAsia="Times New Roman" w:hAnsi="Century Gothic" w:cs="Segoe UI"/>
          <w:kern w:val="0"/>
          <w:sz w:val="20"/>
          <w:szCs w:val="20"/>
          <w:lang w:eastAsia="en-GB"/>
          <w14:ligatures w14:val="none"/>
        </w:rPr>
      </w:pPr>
    </w:p>
    <w:p w14:paraId="217DEFBA" w14:textId="77777777" w:rsidR="00A33856" w:rsidRDefault="00A33856" w:rsidP="008F15A5">
      <w:pPr>
        <w:spacing w:after="0"/>
        <w:jc w:val="both"/>
        <w:rPr>
          <w:rFonts w:ascii="Century Gothic" w:hAnsi="Century Gothic" w:cs="Arial"/>
          <w:sz w:val="20"/>
          <w:szCs w:val="20"/>
        </w:rPr>
      </w:pPr>
    </w:p>
    <w:p w14:paraId="6C8ECBA5" w14:textId="77777777" w:rsidR="003F458D" w:rsidRPr="00F27E21" w:rsidRDefault="003F458D" w:rsidP="003F458D">
      <w:pPr>
        <w:jc w:val="both"/>
        <w:rPr>
          <w:rFonts w:ascii="Century Gothic" w:hAnsi="Century Gothic"/>
          <w:b/>
          <w:bCs/>
          <w:sz w:val="16"/>
          <w:szCs w:val="16"/>
          <w:u w:val="single"/>
        </w:rPr>
      </w:pPr>
      <w:r w:rsidRPr="00F27E21">
        <w:rPr>
          <w:rFonts w:ascii="Century Gothic" w:hAnsi="Century Gothic"/>
          <w:b/>
          <w:bCs/>
          <w:sz w:val="16"/>
          <w:szCs w:val="16"/>
          <w:u w:val="single"/>
        </w:rPr>
        <w:t>Sobre a Universidade Europeia</w:t>
      </w:r>
    </w:p>
    <w:p w14:paraId="3D275B06" w14:textId="77777777" w:rsidR="003F458D" w:rsidRPr="00F27E21" w:rsidRDefault="003F458D" w:rsidP="003F458D">
      <w:pPr>
        <w:jc w:val="both"/>
        <w:rPr>
          <w:rFonts w:ascii="Century Gothic" w:hAnsi="Century Gothic"/>
          <w:bCs/>
          <w:sz w:val="16"/>
          <w:szCs w:val="16"/>
        </w:rPr>
      </w:pPr>
      <w:r w:rsidRPr="00F27E21">
        <w:rPr>
          <w:rFonts w:ascii="Century Gothic" w:hAnsi="Century Gothic"/>
          <w:bCs/>
          <w:sz w:val="16"/>
          <w:szCs w:val="16"/>
        </w:rPr>
        <w:t>A Universidade Europeia é uma universidade inovadora, internacional e multidisciplinar que tem como missão formar líderes e profissionais preparados para responder às necessidades de um mundo global, através de um modelo académico avançado de aprendizagem experiencial, com uma estreita ligação ao mercado e às empresas. Através desta abordagem de ensino inovadora, os estudantes embarcam numa jornada única que os prepara para as profissões do futuro.</w:t>
      </w:r>
    </w:p>
    <w:p w14:paraId="29DBC62E" w14:textId="77777777" w:rsidR="003F458D" w:rsidRPr="00F27E21" w:rsidRDefault="003F458D" w:rsidP="003F458D">
      <w:pPr>
        <w:jc w:val="both"/>
        <w:rPr>
          <w:rFonts w:ascii="Century Gothic" w:hAnsi="Century Gothic"/>
          <w:bCs/>
          <w:sz w:val="16"/>
          <w:szCs w:val="16"/>
        </w:rPr>
      </w:pPr>
      <w:r w:rsidRPr="00F27E21">
        <w:rPr>
          <w:rFonts w:ascii="Century Gothic" w:hAnsi="Century Gothic"/>
          <w:bCs/>
          <w:sz w:val="16"/>
          <w:szCs w:val="16"/>
        </w:rPr>
        <w:t>Com uma oferta educativa diversificada de Licenciaturas, Mestrados, Doutoramentos e Formação de Executivos, nas áreas de conhecimento da Gestão, Direito, Turismo, Gestão do Desporto, Design, Comunicação, Engenharia e Ciências da Saúde, a Universidade Europeia proporciona uma experiência de estudo vibrante e internacional nos seus campus em Lisboa ou através da UE Online, a Faculdade online privada líder em Portugal.</w:t>
      </w:r>
    </w:p>
    <w:p w14:paraId="6F4E93BF" w14:textId="77777777" w:rsidR="003F458D" w:rsidRPr="00F27E21" w:rsidRDefault="003F458D" w:rsidP="003F458D">
      <w:pPr>
        <w:jc w:val="both"/>
        <w:rPr>
          <w:rFonts w:ascii="Century Gothic" w:hAnsi="Century Gothic"/>
          <w:bCs/>
          <w:sz w:val="16"/>
          <w:szCs w:val="16"/>
        </w:rPr>
      </w:pPr>
      <w:r w:rsidRPr="00F27E21">
        <w:rPr>
          <w:rFonts w:ascii="Century Gothic" w:hAnsi="Century Gothic"/>
          <w:bCs/>
          <w:sz w:val="16"/>
          <w:szCs w:val="16"/>
        </w:rPr>
        <w:t xml:space="preserve">Para mais informações sobre a Universidade Europeia: </w:t>
      </w:r>
      <w:hyperlink r:id="rId11" w:history="1">
        <w:r w:rsidRPr="00F27E21">
          <w:rPr>
            <w:rStyle w:val="Hiperligao"/>
            <w:rFonts w:ascii="Century Gothic" w:hAnsi="Century Gothic"/>
            <w:bCs/>
            <w:sz w:val="16"/>
            <w:szCs w:val="16"/>
          </w:rPr>
          <w:t>www.europeia.pt</w:t>
        </w:r>
      </w:hyperlink>
    </w:p>
    <w:p w14:paraId="61E632CB" w14:textId="77777777" w:rsidR="00A33856" w:rsidRPr="00F27E21" w:rsidRDefault="00A33856" w:rsidP="008F15A5">
      <w:pPr>
        <w:spacing w:after="0"/>
        <w:jc w:val="both"/>
        <w:rPr>
          <w:rFonts w:ascii="Century Gothic" w:hAnsi="Century Gothic" w:cs="Arial"/>
          <w:sz w:val="16"/>
          <w:szCs w:val="16"/>
        </w:rPr>
      </w:pPr>
    </w:p>
    <w:p w14:paraId="04E8DD5B" w14:textId="77777777" w:rsidR="00A33856" w:rsidRPr="00F27E21" w:rsidRDefault="00A33856" w:rsidP="008F15A5">
      <w:pPr>
        <w:spacing w:after="0"/>
        <w:jc w:val="both"/>
        <w:rPr>
          <w:rFonts w:ascii="Century Gothic" w:hAnsi="Century Gothic" w:cs="Arial"/>
          <w:sz w:val="16"/>
          <w:szCs w:val="16"/>
        </w:rPr>
      </w:pPr>
    </w:p>
    <w:p w14:paraId="6D84248B" w14:textId="77777777" w:rsidR="005C3E38" w:rsidRPr="00F27E21" w:rsidRDefault="005C3E38" w:rsidP="005C3E38">
      <w:pPr>
        <w:jc w:val="both"/>
        <w:rPr>
          <w:rFonts w:ascii="Century Gothic" w:eastAsia="Arial Unicode MS" w:hAnsi="Century Gothic" w:cs="Arial"/>
          <w:b/>
          <w:bCs/>
          <w:sz w:val="16"/>
          <w:szCs w:val="16"/>
        </w:rPr>
      </w:pPr>
      <w:r w:rsidRPr="00F27E21">
        <w:rPr>
          <w:rFonts w:ascii="Century Gothic" w:eastAsia="Arial Unicode MS" w:hAnsi="Century Gothic" w:cs="Arial"/>
          <w:b/>
          <w:bCs/>
          <w:sz w:val="16"/>
          <w:szCs w:val="16"/>
        </w:rPr>
        <w:t>Sobre o IADE – Faculdade de Design, Tecnologia e Comunicação da Universidade Europeia</w:t>
      </w:r>
    </w:p>
    <w:p w14:paraId="60A8CA84" w14:textId="53E9FD60" w:rsidR="005C3E38" w:rsidRPr="00F27E21" w:rsidRDefault="005C3E38" w:rsidP="005C3E38">
      <w:pPr>
        <w:jc w:val="both"/>
        <w:rPr>
          <w:rStyle w:val="Hiperligao"/>
          <w:rFonts w:ascii="Century Gothic" w:hAnsi="Century Gothic" w:cs="Arial"/>
          <w:color w:val="auto"/>
          <w:sz w:val="16"/>
          <w:szCs w:val="16"/>
          <w:u w:val="none"/>
        </w:rPr>
      </w:pPr>
      <w:r w:rsidRPr="00F27E21">
        <w:rPr>
          <w:rFonts w:ascii="Century Gothic" w:hAnsi="Century Gothic" w:cs="Arial"/>
          <w:sz w:val="16"/>
          <w:szCs w:val="16"/>
        </w:rPr>
        <w:t>O IADE – Faculdade de Design, Tecnologia e Comunicação da Universidade Europeia tem vindo a liderar o ensino da criatividade em Portugal há mais de 50 anos. Com uma oferta educativa completa, que beneficia dos standards de excelência da Universidade Europeia, ao nível de Licenciaturas, Mestrados, Doutoramentos e Formação de Executivos nas áreas do Design e Artes Visuais, Comunicação e Marketing, Tecnologias e Engenharia, o IADE é o lugar onde estas disciplinas trabalham em conjunto utilizando a criatividade como ferramenta para criar novas soluções inspiradoras para as empresas e para a sociedade. Com uma estreita ligação ao mercado, através do seu modelo académico único focado na criação e impulsionado pelos Laboratórios Criativos da Fábrica (a Unidade onde se fabrica valor e conhecimento e através da qual estudantes e docentes são chamados a trabalhar em conjunto, e transversalmente às suas áreas, em iniciativas curriculares e extracurriculares), o IADE promove o desenvolvimento de projetos em colaboração com empresas de referência, potenciando a máxima empregabilidade dos estudantes na crescente Economia Criativa.</w:t>
      </w:r>
      <w:r w:rsidR="00EA33E2" w:rsidRPr="00F27E21">
        <w:rPr>
          <w:rFonts w:ascii="Century Gothic" w:hAnsi="Century Gothic" w:cs="Arial"/>
          <w:sz w:val="16"/>
          <w:szCs w:val="16"/>
        </w:rPr>
        <w:t xml:space="preserve"> </w:t>
      </w:r>
      <w:r w:rsidRPr="00F27E21">
        <w:rPr>
          <w:rFonts w:ascii="Century Gothic" w:hAnsi="Century Gothic" w:cs="Arial"/>
          <w:sz w:val="16"/>
          <w:szCs w:val="16"/>
        </w:rPr>
        <w:t xml:space="preserve">Para mais informações sobre o IADE: </w:t>
      </w:r>
      <w:hyperlink r:id="rId12" w:history="1">
        <w:r w:rsidRPr="00F27E21">
          <w:rPr>
            <w:rStyle w:val="Hiperligao"/>
            <w:rFonts w:ascii="Century Gothic" w:hAnsi="Century Gothic" w:cs="Arial"/>
            <w:bCs/>
            <w:sz w:val="16"/>
            <w:szCs w:val="16"/>
          </w:rPr>
          <w:t>www.iade.europeia.pt</w:t>
        </w:r>
      </w:hyperlink>
    </w:p>
    <w:p w14:paraId="29581653" w14:textId="6B41BC84" w:rsidR="00A21EC3" w:rsidRPr="00F27E21" w:rsidRDefault="00EA33E2" w:rsidP="00EA33E2">
      <w:pPr>
        <w:pStyle w:val="paragraph"/>
        <w:spacing w:before="0" w:beforeAutospacing="0" w:after="0" w:afterAutospacing="0" w:line="276" w:lineRule="auto"/>
        <w:textAlignment w:val="baseline"/>
        <w:rPr>
          <w:rStyle w:val="normaltextrun"/>
          <w:rFonts w:ascii="Century Gothic" w:hAnsi="Century Gothic" w:cstheme="minorHAnsi"/>
          <w:b/>
          <w:bCs/>
          <w:color w:val="000000"/>
          <w:sz w:val="16"/>
          <w:szCs w:val="16"/>
        </w:rPr>
      </w:pPr>
      <w:r w:rsidRPr="00F27E21">
        <w:rPr>
          <w:rStyle w:val="normaltextrun"/>
          <w:rFonts w:ascii="Century Gothic" w:hAnsi="Century Gothic" w:cstheme="minorHAnsi"/>
          <w:b/>
          <w:bCs/>
          <w:color w:val="000000"/>
          <w:sz w:val="16"/>
          <w:szCs w:val="16"/>
        </w:rPr>
        <w:t xml:space="preserve">  </w:t>
      </w:r>
    </w:p>
    <w:p w14:paraId="6D3C69BB" w14:textId="77777777" w:rsidR="00803870" w:rsidRPr="00F27E21" w:rsidRDefault="00803870" w:rsidP="00803870">
      <w:pPr>
        <w:jc w:val="both"/>
        <w:rPr>
          <w:rFonts w:ascii="Century Gothic" w:eastAsia="Arial Unicode MS" w:hAnsi="Century Gothic" w:cs="Arial"/>
          <w:b/>
          <w:bCs/>
          <w:sz w:val="16"/>
          <w:szCs w:val="16"/>
        </w:rPr>
      </w:pPr>
      <w:r w:rsidRPr="00F27E21">
        <w:rPr>
          <w:rFonts w:ascii="Century Gothic" w:eastAsia="Arial Unicode MS" w:hAnsi="Century Gothic" w:cs="Arial"/>
          <w:b/>
          <w:bCs/>
          <w:sz w:val="16"/>
          <w:szCs w:val="16"/>
        </w:rPr>
        <w:t xml:space="preserve">Sobre o IPAM </w:t>
      </w:r>
    </w:p>
    <w:p w14:paraId="41B127D7" w14:textId="77777777" w:rsidR="00803870" w:rsidRPr="00F27E21" w:rsidRDefault="00803870" w:rsidP="00803870">
      <w:pPr>
        <w:jc w:val="both"/>
        <w:rPr>
          <w:rFonts w:ascii="Century Gothic" w:hAnsi="Century Gothic" w:cs="Arial"/>
          <w:sz w:val="16"/>
          <w:szCs w:val="16"/>
        </w:rPr>
      </w:pPr>
      <w:r w:rsidRPr="00F27E21">
        <w:rPr>
          <w:rFonts w:ascii="Century Gothic" w:hAnsi="Century Gothic" w:cs="Arial"/>
          <w:sz w:val="16"/>
          <w:szCs w:val="16"/>
        </w:rPr>
        <w:t>O IPAM lidera o ensino do Marketing em Portugal há mais de 40 anos, sendo a Marketing Business School que se dedica ao desenvolvimento de líderes de negócio capazes de criar visões estratégicas de sucesso num mundo em constante evolução. Com uma oferta educativa completa de Licenciaturas, Mestrados, Cursos Superiores Profissionais e Formação de Executivos nas áreas do Marketing, Negócios e Tecnologia, disponível através dos seus campus no Porto, em Lisboa ou 100% Online, o IPAM destaca-se pelo seu modelo académico imersivo e inovador com forte ligação ao mercado, em que os estudantes desenvolvem soluções para desafios reais de empresas nacionais e internacionais em cerca de 85% das unidades curriculares, potenciando a sua empregabilidade em qualquer parte do mundo.</w:t>
      </w:r>
    </w:p>
    <w:p w14:paraId="44523527" w14:textId="77777777" w:rsidR="00803870" w:rsidRPr="00F27E21" w:rsidRDefault="00803870" w:rsidP="00803870">
      <w:pPr>
        <w:rPr>
          <w:rStyle w:val="Hiperligao"/>
          <w:rFonts w:ascii="Century Gothic" w:hAnsi="Century Gothic"/>
          <w:bCs/>
          <w:sz w:val="16"/>
          <w:szCs w:val="16"/>
        </w:rPr>
      </w:pPr>
      <w:r w:rsidRPr="00F27E21">
        <w:rPr>
          <w:rFonts w:ascii="Century Gothic" w:hAnsi="Century Gothic" w:cs="Arial"/>
          <w:sz w:val="16"/>
          <w:szCs w:val="16"/>
        </w:rPr>
        <w:t>Para mais informações sobre o IPAM</w:t>
      </w:r>
      <w:r w:rsidRPr="00F27E21">
        <w:rPr>
          <w:rFonts w:ascii="Century Gothic" w:hAnsi="Century Gothic"/>
          <w:bCs/>
          <w:sz w:val="16"/>
          <w:szCs w:val="16"/>
        </w:rPr>
        <w:t xml:space="preserve">: </w:t>
      </w:r>
      <w:hyperlink r:id="rId13" w:history="1">
        <w:r w:rsidRPr="00F27E21">
          <w:rPr>
            <w:rStyle w:val="Hiperligao"/>
            <w:rFonts w:ascii="Century Gothic" w:hAnsi="Century Gothic"/>
            <w:bCs/>
            <w:sz w:val="16"/>
            <w:szCs w:val="16"/>
          </w:rPr>
          <w:t>www.ipam.pt</w:t>
        </w:r>
      </w:hyperlink>
    </w:p>
    <w:p w14:paraId="0EDCB1D9" w14:textId="77777777" w:rsidR="00803870" w:rsidRDefault="00803870" w:rsidP="00EA33E2">
      <w:pPr>
        <w:pStyle w:val="paragraph"/>
        <w:spacing w:before="0" w:beforeAutospacing="0" w:after="0" w:afterAutospacing="0" w:line="276" w:lineRule="auto"/>
        <w:textAlignment w:val="baseline"/>
        <w:rPr>
          <w:rStyle w:val="normaltextrun"/>
          <w:rFonts w:ascii="Century Gothic" w:hAnsi="Century Gothic" w:cstheme="minorHAnsi"/>
          <w:b/>
          <w:bCs/>
          <w:color w:val="000000"/>
          <w:sz w:val="16"/>
          <w:szCs w:val="16"/>
        </w:rPr>
      </w:pPr>
    </w:p>
    <w:p w14:paraId="5BA893D6" w14:textId="77777777" w:rsidR="00803870" w:rsidRDefault="00803870" w:rsidP="00EA33E2">
      <w:pPr>
        <w:pStyle w:val="paragraph"/>
        <w:spacing w:before="0" w:beforeAutospacing="0" w:after="0" w:afterAutospacing="0" w:line="276" w:lineRule="auto"/>
        <w:textAlignment w:val="baseline"/>
        <w:rPr>
          <w:rStyle w:val="normaltextrun"/>
          <w:rFonts w:ascii="Century Gothic" w:hAnsi="Century Gothic" w:cstheme="minorHAnsi"/>
          <w:b/>
          <w:bCs/>
          <w:color w:val="000000"/>
          <w:sz w:val="16"/>
          <w:szCs w:val="16"/>
        </w:rPr>
      </w:pPr>
    </w:p>
    <w:p w14:paraId="335D2454" w14:textId="77777777" w:rsidR="00A21EC3" w:rsidRPr="00F418C7" w:rsidRDefault="00A21EC3" w:rsidP="00A21EC3">
      <w:pPr>
        <w:pStyle w:val="paragraph"/>
        <w:spacing w:before="0" w:beforeAutospacing="0" w:after="0" w:afterAutospacing="0" w:line="276" w:lineRule="auto"/>
        <w:jc w:val="center"/>
        <w:textAlignment w:val="baseline"/>
        <w:rPr>
          <w:rStyle w:val="eop"/>
          <w:rFonts w:ascii="Century Gothic" w:eastAsiaTheme="majorEastAsia" w:hAnsi="Century Gothic" w:cstheme="minorHAnsi"/>
          <w:color w:val="000000"/>
          <w:sz w:val="16"/>
          <w:szCs w:val="16"/>
        </w:rPr>
      </w:pPr>
      <w:r w:rsidRPr="00F418C7">
        <w:rPr>
          <w:rStyle w:val="normaltextrun"/>
          <w:rFonts w:ascii="Century Gothic" w:hAnsi="Century Gothic" w:cstheme="minorHAnsi"/>
          <w:b/>
          <w:bCs/>
          <w:color w:val="000000"/>
          <w:sz w:val="16"/>
          <w:szCs w:val="16"/>
        </w:rPr>
        <w:t>Para mais informações contactar:</w:t>
      </w:r>
    </w:p>
    <w:p w14:paraId="17476A82" w14:textId="77777777" w:rsidR="00A21EC3" w:rsidRPr="00F418C7" w:rsidRDefault="00A21EC3" w:rsidP="00A21EC3">
      <w:pPr>
        <w:pStyle w:val="paragraph"/>
        <w:spacing w:before="0" w:beforeAutospacing="0" w:after="0" w:afterAutospacing="0" w:line="276" w:lineRule="auto"/>
        <w:jc w:val="both"/>
        <w:textAlignment w:val="baseline"/>
        <w:rPr>
          <w:rFonts w:ascii="Century Gothic" w:hAnsi="Century Gothic" w:cstheme="minorHAnsi"/>
          <w:sz w:val="16"/>
          <w:szCs w:val="16"/>
        </w:rPr>
      </w:pPr>
    </w:p>
    <w:p w14:paraId="29CDB559" w14:textId="77777777" w:rsidR="00A21EC3" w:rsidRDefault="00A21EC3" w:rsidP="00A21EC3">
      <w:pPr>
        <w:pStyle w:val="paragraph"/>
        <w:spacing w:before="0" w:beforeAutospacing="0" w:after="0" w:afterAutospacing="0" w:line="276" w:lineRule="auto"/>
        <w:jc w:val="center"/>
        <w:textAlignment w:val="baseline"/>
        <w:rPr>
          <w:rStyle w:val="normaltextrun"/>
          <w:rFonts w:ascii="Century Gothic" w:hAnsi="Century Gothic" w:cstheme="minorHAnsi"/>
          <w:sz w:val="16"/>
          <w:szCs w:val="16"/>
        </w:rPr>
      </w:pPr>
      <w:r w:rsidRPr="00F418C7">
        <w:rPr>
          <w:rFonts w:ascii="Century Gothic" w:hAnsi="Century Gothic"/>
          <w:noProof/>
          <w:sz w:val="16"/>
          <w:szCs w:val="16"/>
        </w:rPr>
        <w:lastRenderedPageBreak/>
        <w:drawing>
          <wp:inline distT="0" distB="0" distL="0" distR="0" wp14:anchorId="6ECE2687" wp14:editId="75A8EFD7">
            <wp:extent cx="2075291" cy="420246"/>
            <wp:effectExtent l="0" t="0" r="1270" b="0"/>
            <wp:docPr id="2" name="Imagem 2" descr="Uma imagem com preto, escurid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preto, escuridão&#10;&#10;Descrição gerada automaticamente"/>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8990" cy="443270"/>
                    </a:xfrm>
                    <a:prstGeom prst="rect">
                      <a:avLst/>
                    </a:prstGeom>
                    <a:noFill/>
                    <a:ln>
                      <a:noFill/>
                    </a:ln>
                  </pic:spPr>
                </pic:pic>
              </a:graphicData>
            </a:graphic>
          </wp:inline>
        </w:drawing>
      </w:r>
    </w:p>
    <w:p w14:paraId="6E3318C1" w14:textId="77777777" w:rsidR="005F1511" w:rsidRPr="00F418C7" w:rsidRDefault="005F1511" w:rsidP="00A21EC3">
      <w:pPr>
        <w:pStyle w:val="paragraph"/>
        <w:spacing w:before="0" w:beforeAutospacing="0" w:after="0" w:afterAutospacing="0" w:line="276" w:lineRule="auto"/>
        <w:jc w:val="center"/>
        <w:textAlignment w:val="baseline"/>
        <w:rPr>
          <w:rStyle w:val="normaltextrun"/>
          <w:rFonts w:ascii="Century Gothic" w:hAnsi="Century Gothic" w:cstheme="minorHAnsi"/>
          <w:sz w:val="16"/>
          <w:szCs w:val="16"/>
        </w:rPr>
      </w:pPr>
    </w:p>
    <w:p w14:paraId="62D2234F" w14:textId="77777777" w:rsidR="005F1511" w:rsidRPr="005F1511" w:rsidRDefault="005F1511" w:rsidP="005F1511">
      <w:pPr>
        <w:pStyle w:val="paragraph"/>
        <w:spacing w:before="0" w:beforeAutospacing="0" w:after="0" w:afterAutospacing="0" w:line="276" w:lineRule="auto"/>
        <w:jc w:val="center"/>
        <w:textAlignment w:val="baseline"/>
        <w:rPr>
          <w:rFonts w:ascii="Century Gothic" w:eastAsiaTheme="minorEastAsia" w:hAnsi="Century Gothic" w:cstheme="minorHAnsi"/>
          <w:noProof/>
          <w:color w:val="000000"/>
          <w:sz w:val="16"/>
          <w:szCs w:val="16"/>
        </w:rPr>
      </w:pPr>
      <w:r w:rsidRPr="005F1511">
        <w:rPr>
          <w:rFonts w:ascii="Century Gothic" w:eastAsiaTheme="minorEastAsia" w:hAnsi="Century Gothic" w:cstheme="minorHAnsi"/>
          <w:noProof/>
          <w:color w:val="000000"/>
          <w:sz w:val="16"/>
          <w:szCs w:val="16"/>
        </w:rPr>
        <w:t xml:space="preserve">Ana Santos | </w:t>
      </w:r>
      <w:hyperlink r:id="rId15" w:history="1">
        <w:r w:rsidRPr="005F1511">
          <w:rPr>
            <w:rStyle w:val="Hiperligao"/>
            <w:rFonts w:ascii="Century Gothic" w:eastAsiaTheme="minorEastAsia" w:hAnsi="Century Gothic" w:cstheme="minorHAnsi"/>
            <w:noProof/>
            <w:sz w:val="16"/>
            <w:szCs w:val="16"/>
          </w:rPr>
          <w:t>ana.santos@lift.com.pt</w:t>
        </w:r>
      </w:hyperlink>
      <w:r w:rsidRPr="005F1511">
        <w:rPr>
          <w:rFonts w:ascii="Century Gothic" w:eastAsiaTheme="minorEastAsia" w:hAnsi="Century Gothic" w:cstheme="minorHAnsi"/>
          <w:noProof/>
          <w:color w:val="000000"/>
          <w:sz w:val="16"/>
          <w:szCs w:val="16"/>
        </w:rPr>
        <w:t xml:space="preserve"> | +351 914 409 595</w:t>
      </w:r>
    </w:p>
    <w:p w14:paraId="32A16DD5" w14:textId="274F81DD" w:rsidR="005F1511" w:rsidRPr="005F1511" w:rsidRDefault="005F1511" w:rsidP="005F1511">
      <w:pPr>
        <w:jc w:val="center"/>
        <w:rPr>
          <w:rStyle w:val="normaltextrun"/>
          <w:rFonts w:ascii="Century Gothic" w:eastAsiaTheme="majorEastAsia" w:hAnsi="Century Gothic" w:cstheme="minorHAnsi"/>
          <w:color w:val="333333"/>
          <w:sz w:val="18"/>
          <w:szCs w:val="18"/>
        </w:rPr>
      </w:pPr>
      <w:r w:rsidRPr="005F1511">
        <w:rPr>
          <w:rFonts w:ascii="Century Gothic" w:hAnsi="Century Gothic"/>
          <w:sz w:val="16"/>
          <w:szCs w:val="16"/>
        </w:rPr>
        <w:t xml:space="preserve">Eunice Gaspar| </w:t>
      </w:r>
      <w:hyperlink r:id="rId16" w:history="1">
        <w:r w:rsidRPr="005F1511">
          <w:rPr>
            <w:rStyle w:val="Hiperligao"/>
            <w:rFonts w:ascii="Century Gothic" w:hAnsi="Century Gothic"/>
            <w:sz w:val="16"/>
            <w:szCs w:val="16"/>
          </w:rPr>
          <w:t>eunice.gaspar@lift.com.pt</w:t>
        </w:r>
      </w:hyperlink>
      <w:r w:rsidRPr="005F1511">
        <w:rPr>
          <w:rFonts w:ascii="Century Gothic" w:hAnsi="Century Gothic"/>
          <w:sz w:val="16"/>
          <w:szCs w:val="16"/>
        </w:rPr>
        <w:t xml:space="preserve"> | +351 911 774 428</w:t>
      </w:r>
      <w:r w:rsidRPr="005F1511">
        <w:rPr>
          <w:rFonts w:ascii="Century Gothic" w:hAnsi="Century Gothic"/>
          <w:sz w:val="16"/>
          <w:szCs w:val="16"/>
        </w:rPr>
        <w:br/>
        <w:t xml:space="preserve">Bruna Rocha | </w:t>
      </w:r>
      <w:hyperlink r:id="rId17" w:history="1">
        <w:r w:rsidRPr="005F1511">
          <w:rPr>
            <w:rStyle w:val="Hiperligao"/>
            <w:rFonts w:ascii="Century Gothic" w:hAnsi="Century Gothic"/>
            <w:sz w:val="16"/>
            <w:szCs w:val="16"/>
          </w:rPr>
          <w:t>bruna.rocha@lift.com.pt</w:t>
        </w:r>
      </w:hyperlink>
      <w:r w:rsidRPr="005F1511">
        <w:rPr>
          <w:rFonts w:ascii="Century Gothic" w:hAnsi="Century Gothic"/>
          <w:sz w:val="16"/>
          <w:szCs w:val="16"/>
        </w:rPr>
        <w:t xml:space="preserve"> | +351 910 751 944</w:t>
      </w:r>
    </w:p>
    <w:p w14:paraId="3BC9DEEE" w14:textId="3F7164B1" w:rsidR="00195AE3" w:rsidRPr="001F7986" w:rsidRDefault="00195AE3" w:rsidP="00195AE3">
      <w:pPr>
        <w:pStyle w:val="paragraph"/>
        <w:spacing w:before="0" w:beforeAutospacing="0" w:after="0" w:afterAutospacing="0" w:line="276" w:lineRule="auto"/>
        <w:jc w:val="center"/>
        <w:textAlignment w:val="baseline"/>
        <w:rPr>
          <w:rFonts w:ascii="Century Gothic" w:eastAsiaTheme="minorEastAsia" w:hAnsi="Century Gothic" w:cstheme="minorHAnsi"/>
          <w:noProof/>
          <w:color w:val="000000"/>
          <w:sz w:val="16"/>
          <w:szCs w:val="16"/>
        </w:rPr>
      </w:pPr>
    </w:p>
    <w:p w14:paraId="3A15BBB0" w14:textId="4A7A3670" w:rsidR="00A21EC3" w:rsidRPr="001F7986" w:rsidRDefault="00A21EC3" w:rsidP="00A21EC3">
      <w:pPr>
        <w:pStyle w:val="paragraph"/>
        <w:spacing w:before="0" w:beforeAutospacing="0" w:after="0" w:afterAutospacing="0" w:line="276" w:lineRule="auto"/>
        <w:jc w:val="center"/>
        <w:textAlignment w:val="baseline"/>
        <w:rPr>
          <w:rFonts w:ascii="Century Gothic" w:hAnsi="Century Gothic" w:cstheme="minorHAnsi"/>
          <w:color w:val="333333"/>
          <w:sz w:val="18"/>
          <w:szCs w:val="18"/>
        </w:rPr>
      </w:pPr>
    </w:p>
    <w:sectPr w:rsidR="00A21EC3" w:rsidRPr="001F7986" w:rsidSect="00676C63">
      <w:headerReference w:type="default" r:id="rId18"/>
      <w:pgSz w:w="11906" w:h="16838"/>
      <w:pgMar w:top="1417"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F6004" w14:textId="77777777" w:rsidR="002A6248" w:rsidRDefault="002A6248" w:rsidP="008974B1">
      <w:pPr>
        <w:spacing w:after="0" w:line="240" w:lineRule="auto"/>
      </w:pPr>
      <w:r>
        <w:separator/>
      </w:r>
    </w:p>
  </w:endnote>
  <w:endnote w:type="continuationSeparator" w:id="0">
    <w:p w14:paraId="44F63B09" w14:textId="77777777" w:rsidR="002A6248" w:rsidRDefault="002A6248" w:rsidP="008974B1">
      <w:pPr>
        <w:spacing w:after="0" w:line="240" w:lineRule="auto"/>
      </w:pPr>
      <w:r>
        <w:continuationSeparator/>
      </w:r>
    </w:p>
  </w:endnote>
  <w:endnote w:type="continuationNotice" w:id="1">
    <w:p w14:paraId="7DA669BD" w14:textId="77777777" w:rsidR="002A6248" w:rsidRDefault="002A6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5F6C" w14:textId="77777777" w:rsidR="002A6248" w:rsidRDefault="002A6248" w:rsidP="008974B1">
      <w:pPr>
        <w:spacing w:after="0" w:line="240" w:lineRule="auto"/>
      </w:pPr>
      <w:r>
        <w:separator/>
      </w:r>
    </w:p>
  </w:footnote>
  <w:footnote w:type="continuationSeparator" w:id="0">
    <w:p w14:paraId="08B84855" w14:textId="77777777" w:rsidR="002A6248" w:rsidRDefault="002A6248" w:rsidP="008974B1">
      <w:pPr>
        <w:spacing w:after="0" w:line="240" w:lineRule="auto"/>
      </w:pPr>
      <w:r>
        <w:continuationSeparator/>
      </w:r>
    </w:p>
  </w:footnote>
  <w:footnote w:type="continuationNotice" w:id="1">
    <w:p w14:paraId="57F60B0C" w14:textId="77777777" w:rsidR="002A6248" w:rsidRDefault="002A6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6FAE" w14:textId="7FD5CD72" w:rsidR="008974B1" w:rsidRDefault="003F458D" w:rsidP="008974B1">
    <w:pPr>
      <w:pStyle w:val="Cabealho"/>
      <w:jc w:val="center"/>
    </w:pPr>
    <w:r w:rsidRPr="00206E4C">
      <w:rPr>
        <w:noProof/>
      </w:rPr>
      <w:drawing>
        <wp:anchor distT="0" distB="0" distL="114300" distR="114300" simplePos="0" relativeHeight="251659264" behindDoc="0" locked="0" layoutInCell="1" allowOverlap="1" wp14:anchorId="568879C9" wp14:editId="2BF1A5EA">
          <wp:simplePos x="0" y="0"/>
          <wp:positionH relativeFrom="margin">
            <wp:align>right</wp:align>
          </wp:positionH>
          <wp:positionV relativeFrom="paragraph">
            <wp:posOffset>-1905</wp:posOffset>
          </wp:positionV>
          <wp:extent cx="5400675" cy="667247"/>
          <wp:effectExtent l="0" t="0" r="0" b="0"/>
          <wp:wrapNone/>
          <wp:docPr id="1372825061" name="Picture 2">
            <a:extLst xmlns:a="http://schemas.openxmlformats.org/drawingml/2006/main">
              <a:ext uri="{FF2B5EF4-FFF2-40B4-BE49-F238E27FC236}">
                <a16:creationId xmlns:a16="http://schemas.microsoft.com/office/drawing/2014/main" id="{9327E067-C838-46D0-8CED-EFE5D24535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327E067-C838-46D0-8CED-EFE5D24535E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675" cy="667247"/>
                  </a:xfrm>
                  <a:prstGeom prst="rect">
                    <a:avLst/>
                  </a:prstGeom>
                </pic:spPr>
              </pic:pic>
            </a:graphicData>
          </a:graphic>
          <wp14:sizeRelH relativeFrom="margin">
            <wp14:pctWidth>0</wp14:pctWidth>
          </wp14:sizeRelH>
          <wp14:sizeRelV relativeFrom="margin">
            <wp14:pctHeight>0</wp14:pctHeight>
          </wp14:sizeRelV>
        </wp:anchor>
      </w:drawing>
    </w:r>
  </w:p>
  <w:p w14:paraId="7E3ECBF2" w14:textId="77777777" w:rsidR="008974B1" w:rsidRDefault="008974B1" w:rsidP="008974B1">
    <w:pPr>
      <w:pStyle w:val="Cabealho"/>
      <w:jc w:val="center"/>
    </w:pPr>
  </w:p>
  <w:p w14:paraId="3DAE36E3" w14:textId="77777777" w:rsidR="008974B1" w:rsidRDefault="008974B1" w:rsidP="008974B1">
    <w:pPr>
      <w:pStyle w:val="Cabealho"/>
      <w:jc w:val="center"/>
    </w:pPr>
  </w:p>
  <w:p w14:paraId="14FBC0D5" w14:textId="77777777" w:rsidR="00157F95" w:rsidRDefault="00157F95" w:rsidP="008974B1">
    <w:pPr>
      <w:pStyle w:val="Cabealho"/>
      <w:jc w:val="center"/>
    </w:pPr>
  </w:p>
  <w:p w14:paraId="05C16C26" w14:textId="77777777" w:rsidR="003F458D" w:rsidRDefault="003F458D" w:rsidP="008974B1">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5CBD"/>
    <w:multiLevelType w:val="hybridMultilevel"/>
    <w:tmpl w:val="FFFFFFFF"/>
    <w:lvl w:ilvl="0" w:tplc="19E6D466">
      <w:start w:val="1"/>
      <w:numFmt w:val="decimal"/>
      <w:lvlText w:val="%1."/>
      <w:lvlJc w:val="left"/>
      <w:pPr>
        <w:ind w:left="720" w:hanging="360"/>
      </w:pPr>
    </w:lvl>
    <w:lvl w:ilvl="1" w:tplc="09A8AFF0">
      <w:start w:val="1"/>
      <w:numFmt w:val="lowerLetter"/>
      <w:lvlText w:val="%2."/>
      <w:lvlJc w:val="left"/>
      <w:pPr>
        <w:ind w:left="1440" w:hanging="360"/>
      </w:pPr>
    </w:lvl>
    <w:lvl w:ilvl="2" w:tplc="3942FECE">
      <w:start w:val="1"/>
      <w:numFmt w:val="lowerRoman"/>
      <w:lvlText w:val="%3."/>
      <w:lvlJc w:val="right"/>
      <w:pPr>
        <w:ind w:left="2160" w:hanging="180"/>
      </w:pPr>
    </w:lvl>
    <w:lvl w:ilvl="3" w:tplc="E9109240">
      <w:start w:val="1"/>
      <w:numFmt w:val="decimal"/>
      <w:lvlText w:val="%4."/>
      <w:lvlJc w:val="left"/>
      <w:pPr>
        <w:ind w:left="2880" w:hanging="360"/>
      </w:pPr>
    </w:lvl>
    <w:lvl w:ilvl="4" w:tplc="18AA7F62">
      <w:start w:val="1"/>
      <w:numFmt w:val="lowerLetter"/>
      <w:lvlText w:val="%5."/>
      <w:lvlJc w:val="left"/>
      <w:pPr>
        <w:ind w:left="3600" w:hanging="360"/>
      </w:pPr>
    </w:lvl>
    <w:lvl w:ilvl="5" w:tplc="43383A4A">
      <w:start w:val="1"/>
      <w:numFmt w:val="lowerRoman"/>
      <w:lvlText w:val="%6."/>
      <w:lvlJc w:val="right"/>
      <w:pPr>
        <w:ind w:left="4320" w:hanging="180"/>
      </w:pPr>
    </w:lvl>
    <w:lvl w:ilvl="6" w:tplc="AD2CF786">
      <w:start w:val="1"/>
      <w:numFmt w:val="decimal"/>
      <w:lvlText w:val="%7."/>
      <w:lvlJc w:val="left"/>
      <w:pPr>
        <w:ind w:left="5040" w:hanging="360"/>
      </w:pPr>
    </w:lvl>
    <w:lvl w:ilvl="7" w:tplc="7C16EC5A">
      <w:start w:val="1"/>
      <w:numFmt w:val="lowerLetter"/>
      <w:lvlText w:val="%8."/>
      <w:lvlJc w:val="left"/>
      <w:pPr>
        <w:ind w:left="5760" w:hanging="360"/>
      </w:pPr>
    </w:lvl>
    <w:lvl w:ilvl="8" w:tplc="BB2C3104">
      <w:start w:val="1"/>
      <w:numFmt w:val="lowerRoman"/>
      <w:lvlText w:val="%9."/>
      <w:lvlJc w:val="right"/>
      <w:pPr>
        <w:ind w:left="6480" w:hanging="180"/>
      </w:pPr>
    </w:lvl>
  </w:abstractNum>
  <w:abstractNum w:abstractNumId="1" w15:restartNumberingAfterBreak="0">
    <w:nsid w:val="0FDC1B03"/>
    <w:multiLevelType w:val="hybridMultilevel"/>
    <w:tmpl w:val="088C51AC"/>
    <w:lvl w:ilvl="0" w:tplc="08160003">
      <w:start w:val="1"/>
      <w:numFmt w:val="bullet"/>
      <w:lvlText w:val="o"/>
      <w:lvlJc w:val="left"/>
      <w:pPr>
        <w:ind w:left="1068" w:hanging="360"/>
      </w:pPr>
      <w:rPr>
        <w:rFonts w:ascii="Courier New" w:hAnsi="Courier New" w:cs="Courier New" w:hint="default"/>
      </w:rPr>
    </w:lvl>
    <w:lvl w:ilvl="1" w:tplc="08160003">
      <w:start w:val="1"/>
      <w:numFmt w:val="bullet"/>
      <w:lvlText w:val="o"/>
      <w:lvlJc w:val="left"/>
      <w:pPr>
        <w:ind w:left="1788" w:hanging="360"/>
      </w:pPr>
      <w:rPr>
        <w:rFonts w:ascii="Courier New" w:hAnsi="Courier New" w:cs="Courier New" w:hint="default"/>
      </w:rPr>
    </w:lvl>
    <w:lvl w:ilvl="2" w:tplc="08160005">
      <w:start w:val="1"/>
      <w:numFmt w:val="bullet"/>
      <w:lvlText w:val=""/>
      <w:lvlJc w:val="left"/>
      <w:pPr>
        <w:ind w:left="2508" w:hanging="360"/>
      </w:pPr>
      <w:rPr>
        <w:rFonts w:ascii="Wingdings" w:hAnsi="Wingdings" w:hint="default"/>
      </w:rPr>
    </w:lvl>
    <w:lvl w:ilvl="3" w:tplc="08160001">
      <w:start w:val="1"/>
      <w:numFmt w:val="bullet"/>
      <w:lvlText w:val=""/>
      <w:lvlJc w:val="left"/>
      <w:pPr>
        <w:ind w:left="3228" w:hanging="360"/>
      </w:pPr>
      <w:rPr>
        <w:rFonts w:ascii="Symbol" w:hAnsi="Symbol" w:hint="default"/>
      </w:rPr>
    </w:lvl>
    <w:lvl w:ilvl="4" w:tplc="08160003">
      <w:start w:val="1"/>
      <w:numFmt w:val="bullet"/>
      <w:lvlText w:val="o"/>
      <w:lvlJc w:val="left"/>
      <w:pPr>
        <w:ind w:left="3948" w:hanging="360"/>
      </w:pPr>
      <w:rPr>
        <w:rFonts w:ascii="Courier New" w:hAnsi="Courier New" w:cs="Courier New" w:hint="default"/>
      </w:rPr>
    </w:lvl>
    <w:lvl w:ilvl="5" w:tplc="08160005">
      <w:start w:val="1"/>
      <w:numFmt w:val="bullet"/>
      <w:lvlText w:val=""/>
      <w:lvlJc w:val="left"/>
      <w:pPr>
        <w:ind w:left="4668" w:hanging="360"/>
      </w:pPr>
      <w:rPr>
        <w:rFonts w:ascii="Wingdings" w:hAnsi="Wingdings" w:hint="default"/>
      </w:rPr>
    </w:lvl>
    <w:lvl w:ilvl="6" w:tplc="08160001">
      <w:start w:val="1"/>
      <w:numFmt w:val="bullet"/>
      <w:lvlText w:val=""/>
      <w:lvlJc w:val="left"/>
      <w:pPr>
        <w:ind w:left="5388" w:hanging="360"/>
      </w:pPr>
      <w:rPr>
        <w:rFonts w:ascii="Symbol" w:hAnsi="Symbol" w:hint="default"/>
      </w:rPr>
    </w:lvl>
    <w:lvl w:ilvl="7" w:tplc="08160003">
      <w:start w:val="1"/>
      <w:numFmt w:val="bullet"/>
      <w:lvlText w:val="o"/>
      <w:lvlJc w:val="left"/>
      <w:pPr>
        <w:ind w:left="6108" w:hanging="360"/>
      </w:pPr>
      <w:rPr>
        <w:rFonts w:ascii="Courier New" w:hAnsi="Courier New" w:cs="Courier New" w:hint="default"/>
      </w:rPr>
    </w:lvl>
    <w:lvl w:ilvl="8" w:tplc="08160005">
      <w:start w:val="1"/>
      <w:numFmt w:val="bullet"/>
      <w:lvlText w:val=""/>
      <w:lvlJc w:val="left"/>
      <w:pPr>
        <w:ind w:left="6828" w:hanging="360"/>
      </w:pPr>
      <w:rPr>
        <w:rFonts w:ascii="Wingdings" w:hAnsi="Wingdings" w:hint="default"/>
      </w:rPr>
    </w:lvl>
  </w:abstractNum>
  <w:abstractNum w:abstractNumId="2" w15:restartNumberingAfterBreak="0">
    <w:nsid w:val="157E2A17"/>
    <w:multiLevelType w:val="hybridMultilevel"/>
    <w:tmpl w:val="E446F4D6"/>
    <w:lvl w:ilvl="0" w:tplc="40E043C8">
      <w:numFmt w:val="bullet"/>
      <w:lvlText w:val=""/>
      <w:lvlJc w:val="left"/>
      <w:pPr>
        <w:ind w:left="720" w:hanging="360"/>
      </w:pPr>
      <w:rPr>
        <w:rFonts w:ascii="Wingdings" w:eastAsia="Wingdings" w:hAnsi="Wingdings" w:cs="Wingdings" w:hint="default"/>
        <w:color w:val="003DC7"/>
        <w:w w:val="100"/>
        <w:sz w:val="28"/>
        <w:szCs w:val="28"/>
        <w:lang w:val="pt-PT" w:eastAsia="en-US" w:bidi="ar-SA"/>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E91540E"/>
    <w:multiLevelType w:val="multilevel"/>
    <w:tmpl w:val="D988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443AF2"/>
    <w:multiLevelType w:val="multilevel"/>
    <w:tmpl w:val="2CE8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7E96B"/>
    <w:multiLevelType w:val="hybridMultilevel"/>
    <w:tmpl w:val="FFFFFFFF"/>
    <w:lvl w:ilvl="0" w:tplc="E9DE881E">
      <w:start w:val="1"/>
      <w:numFmt w:val="decimal"/>
      <w:lvlText w:val="%1."/>
      <w:lvlJc w:val="left"/>
      <w:pPr>
        <w:ind w:left="720" w:hanging="360"/>
      </w:pPr>
    </w:lvl>
    <w:lvl w:ilvl="1" w:tplc="90988BEC">
      <w:start w:val="1"/>
      <w:numFmt w:val="lowerLetter"/>
      <w:lvlText w:val="%2."/>
      <w:lvlJc w:val="left"/>
      <w:pPr>
        <w:ind w:left="1440" w:hanging="360"/>
      </w:pPr>
    </w:lvl>
    <w:lvl w:ilvl="2" w:tplc="562E97E6">
      <w:start w:val="1"/>
      <w:numFmt w:val="lowerRoman"/>
      <w:lvlText w:val="%3."/>
      <w:lvlJc w:val="right"/>
      <w:pPr>
        <w:ind w:left="2160" w:hanging="180"/>
      </w:pPr>
    </w:lvl>
    <w:lvl w:ilvl="3" w:tplc="F14A5E14">
      <w:start w:val="1"/>
      <w:numFmt w:val="decimal"/>
      <w:lvlText w:val="%4."/>
      <w:lvlJc w:val="left"/>
      <w:pPr>
        <w:ind w:left="2880" w:hanging="360"/>
      </w:pPr>
    </w:lvl>
    <w:lvl w:ilvl="4" w:tplc="78FAB3A8">
      <w:start w:val="1"/>
      <w:numFmt w:val="lowerLetter"/>
      <w:lvlText w:val="%5."/>
      <w:lvlJc w:val="left"/>
      <w:pPr>
        <w:ind w:left="3600" w:hanging="360"/>
      </w:pPr>
    </w:lvl>
    <w:lvl w:ilvl="5" w:tplc="BE7AFDD8">
      <w:start w:val="1"/>
      <w:numFmt w:val="lowerRoman"/>
      <w:lvlText w:val="%6."/>
      <w:lvlJc w:val="right"/>
      <w:pPr>
        <w:ind w:left="4320" w:hanging="180"/>
      </w:pPr>
    </w:lvl>
    <w:lvl w:ilvl="6" w:tplc="E0363B9C">
      <w:start w:val="1"/>
      <w:numFmt w:val="decimal"/>
      <w:lvlText w:val="%7."/>
      <w:lvlJc w:val="left"/>
      <w:pPr>
        <w:ind w:left="5040" w:hanging="360"/>
      </w:pPr>
    </w:lvl>
    <w:lvl w:ilvl="7" w:tplc="52D2B9D2">
      <w:start w:val="1"/>
      <w:numFmt w:val="lowerLetter"/>
      <w:lvlText w:val="%8."/>
      <w:lvlJc w:val="left"/>
      <w:pPr>
        <w:ind w:left="5760" w:hanging="360"/>
      </w:pPr>
    </w:lvl>
    <w:lvl w:ilvl="8" w:tplc="4CE2E25E">
      <w:start w:val="1"/>
      <w:numFmt w:val="lowerRoman"/>
      <w:lvlText w:val="%9."/>
      <w:lvlJc w:val="right"/>
      <w:pPr>
        <w:ind w:left="6480" w:hanging="180"/>
      </w:pPr>
    </w:lvl>
  </w:abstractNum>
  <w:abstractNum w:abstractNumId="6" w15:restartNumberingAfterBreak="0">
    <w:nsid w:val="5C591CDD"/>
    <w:multiLevelType w:val="multilevel"/>
    <w:tmpl w:val="DDC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CC51B4"/>
    <w:multiLevelType w:val="multilevel"/>
    <w:tmpl w:val="341E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817CF"/>
    <w:multiLevelType w:val="hybridMultilevel"/>
    <w:tmpl w:val="F382861C"/>
    <w:lvl w:ilvl="0" w:tplc="40E043C8">
      <w:numFmt w:val="bullet"/>
      <w:lvlText w:val=""/>
      <w:lvlJc w:val="left"/>
      <w:pPr>
        <w:ind w:left="720" w:hanging="360"/>
      </w:pPr>
      <w:rPr>
        <w:rFonts w:ascii="Wingdings" w:eastAsia="Wingdings" w:hAnsi="Wingdings" w:cs="Wingdings" w:hint="default"/>
        <w:color w:val="003DC7"/>
        <w:w w:val="100"/>
        <w:sz w:val="28"/>
        <w:szCs w:val="28"/>
        <w:lang w:val="pt-PT" w:eastAsia="en-US" w:bidi="ar-SA"/>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4F56123"/>
    <w:multiLevelType w:val="hybridMultilevel"/>
    <w:tmpl w:val="877AB27C"/>
    <w:lvl w:ilvl="0" w:tplc="0816000F">
      <w:start w:val="1"/>
      <w:numFmt w:val="decimal"/>
      <w:lvlText w:val="%1."/>
      <w:lvlJc w:val="left"/>
      <w:pPr>
        <w:ind w:left="644"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0" w15:restartNumberingAfterBreak="0">
    <w:nsid w:val="6D99489E"/>
    <w:multiLevelType w:val="hybridMultilevel"/>
    <w:tmpl w:val="4BBA7D1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7FAA79D1"/>
    <w:multiLevelType w:val="multilevel"/>
    <w:tmpl w:val="577E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2856233">
    <w:abstractNumId w:val="0"/>
  </w:num>
  <w:num w:numId="2" w16cid:durableId="1685088282">
    <w:abstractNumId w:val="5"/>
  </w:num>
  <w:num w:numId="3" w16cid:durableId="1083642998">
    <w:abstractNumId w:val="8"/>
  </w:num>
  <w:num w:numId="4" w16cid:durableId="1703095189">
    <w:abstractNumId w:val="2"/>
  </w:num>
  <w:num w:numId="5" w16cid:durableId="2096627734">
    <w:abstractNumId w:val="7"/>
  </w:num>
  <w:num w:numId="6" w16cid:durableId="15541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5844038">
    <w:abstractNumId w:val="4"/>
  </w:num>
  <w:num w:numId="8" w16cid:durableId="1416898467">
    <w:abstractNumId w:val="10"/>
  </w:num>
  <w:num w:numId="9" w16cid:durableId="1792698470">
    <w:abstractNumId w:val="1"/>
  </w:num>
  <w:num w:numId="10" w16cid:durableId="1915429908">
    <w:abstractNumId w:val="3"/>
  </w:num>
  <w:num w:numId="11" w16cid:durableId="1640961839">
    <w:abstractNumId w:val="6"/>
  </w:num>
  <w:num w:numId="12" w16cid:durableId="1046485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2C"/>
    <w:rsid w:val="00000EC8"/>
    <w:rsid w:val="00004D30"/>
    <w:rsid w:val="0000725D"/>
    <w:rsid w:val="000113F6"/>
    <w:rsid w:val="0001147F"/>
    <w:rsid w:val="00011DE7"/>
    <w:rsid w:val="000224BF"/>
    <w:rsid w:val="0002502C"/>
    <w:rsid w:val="00027651"/>
    <w:rsid w:val="00027A9B"/>
    <w:rsid w:val="00031240"/>
    <w:rsid w:val="00036CCC"/>
    <w:rsid w:val="00042D6E"/>
    <w:rsid w:val="00056D48"/>
    <w:rsid w:val="00077C91"/>
    <w:rsid w:val="00097DCC"/>
    <w:rsid w:val="000A64A2"/>
    <w:rsid w:val="000A7B28"/>
    <w:rsid w:val="000B079C"/>
    <w:rsid w:val="000B479B"/>
    <w:rsid w:val="000D0B00"/>
    <w:rsid w:val="000D6040"/>
    <w:rsid w:val="000D6FC1"/>
    <w:rsid w:val="000D7032"/>
    <w:rsid w:val="000E029F"/>
    <w:rsid w:val="000E1879"/>
    <w:rsid w:val="000F21DC"/>
    <w:rsid w:val="000F548F"/>
    <w:rsid w:val="000F5790"/>
    <w:rsid w:val="00100C8D"/>
    <w:rsid w:val="00103BE3"/>
    <w:rsid w:val="00110A60"/>
    <w:rsid w:val="001128EA"/>
    <w:rsid w:val="00113075"/>
    <w:rsid w:val="00113C2D"/>
    <w:rsid w:val="00117B73"/>
    <w:rsid w:val="001263E6"/>
    <w:rsid w:val="00140FE2"/>
    <w:rsid w:val="001428AD"/>
    <w:rsid w:val="00145089"/>
    <w:rsid w:val="00145A5E"/>
    <w:rsid w:val="00146204"/>
    <w:rsid w:val="00146AFB"/>
    <w:rsid w:val="0014751A"/>
    <w:rsid w:val="00153E54"/>
    <w:rsid w:val="00157F95"/>
    <w:rsid w:val="001742FF"/>
    <w:rsid w:val="00195AE3"/>
    <w:rsid w:val="001A0873"/>
    <w:rsid w:val="001A7E68"/>
    <w:rsid w:val="001B2D75"/>
    <w:rsid w:val="001C1842"/>
    <w:rsid w:val="001C3410"/>
    <w:rsid w:val="001C7C38"/>
    <w:rsid w:val="001D01C7"/>
    <w:rsid w:val="001F0BF5"/>
    <w:rsid w:val="001F3940"/>
    <w:rsid w:val="001F49A7"/>
    <w:rsid w:val="001F7986"/>
    <w:rsid w:val="0020172B"/>
    <w:rsid w:val="002043A9"/>
    <w:rsid w:val="00207E39"/>
    <w:rsid w:val="00211F17"/>
    <w:rsid w:val="00221F51"/>
    <w:rsid w:val="00226375"/>
    <w:rsid w:val="00242D76"/>
    <w:rsid w:val="00250218"/>
    <w:rsid w:val="00261165"/>
    <w:rsid w:val="00261B35"/>
    <w:rsid w:val="002727B3"/>
    <w:rsid w:val="0027636F"/>
    <w:rsid w:val="0027677C"/>
    <w:rsid w:val="00290351"/>
    <w:rsid w:val="00295BB6"/>
    <w:rsid w:val="00296E6E"/>
    <w:rsid w:val="002A4B58"/>
    <w:rsid w:val="002A4D2A"/>
    <w:rsid w:val="002A6248"/>
    <w:rsid w:val="002B2A3C"/>
    <w:rsid w:val="002B2B41"/>
    <w:rsid w:val="002C1DF4"/>
    <w:rsid w:val="002D31FF"/>
    <w:rsid w:val="002D7341"/>
    <w:rsid w:val="002E6007"/>
    <w:rsid w:val="002F3079"/>
    <w:rsid w:val="00313D8C"/>
    <w:rsid w:val="0031620C"/>
    <w:rsid w:val="00324DDB"/>
    <w:rsid w:val="00327766"/>
    <w:rsid w:val="00327FB8"/>
    <w:rsid w:val="00331FAF"/>
    <w:rsid w:val="00342BCC"/>
    <w:rsid w:val="00344412"/>
    <w:rsid w:val="00357EF3"/>
    <w:rsid w:val="003610F4"/>
    <w:rsid w:val="00363909"/>
    <w:rsid w:val="003639E1"/>
    <w:rsid w:val="003733B4"/>
    <w:rsid w:val="00376765"/>
    <w:rsid w:val="003A0C1B"/>
    <w:rsid w:val="003A1B87"/>
    <w:rsid w:val="003B51A9"/>
    <w:rsid w:val="003D0EEB"/>
    <w:rsid w:val="003D10A9"/>
    <w:rsid w:val="003E1C51"/>
    <w:rsid w:val="003E1ED6"/>
    <w:rsid w:val="003F0A59"/>
    <w:rsid w:val="003F215F"/>
    <w:rsid w:val="003F458D"/>
    <w:rsid w:val="00400778"/>
    <w:rsid w:val="004026AD"/>
    <w:rsid w:val="00411040"/>
    <w:rsid w:val="0041567E"/>
    <w:rsid w:val="004210D7"/>
    <w:rsid w:val="00444DE2"/>
    <w:rsid w:val="00451292"/>
    <w:rsid w:val="0045269A"/>
    <w:rsid w:val="0046294B"/>
    <w:rsid w:val="004659E5"/>
    <w:rsid w:val="00467AE1"/>
    <w:rsid w:val="00470633"/>
    <w:rsid w:val="0047577D"/>
    <w:rsid w:val="00475EA2"/>
    <w:rsid w:val="004770D1"/>
    <w:rsid w:val="004778A7"/>
    <w:rsid w:val="00482F52"/>
    <w:rsid w:val="00492C2A"/>
    <w:rsid w:val="004B12EB"/>
    <w:rsid w:val="004B6C35"/>
    <w:rsid w:val="004B7F2B"/>
    <w:rsid w:val="004E48C2"/>
    <w:rsid w:val="004E6A65"/>
    <w:rsid w:val="004F2D84"/>
    <w:rsid w:val="004F3419"/>
    <w:rsid w:val="004F4719"/>
    <w:rsid w:val="00507AA2"/>
    <w:rsid w:val="00510C4B"/>
    <w:rsid w:val="005167D0"/>
    <w:rsid w:val="00521E4B"/>
    <w:rsid w:val="00526DBE"/>
    <w:rsid w:val="0053586B"/>
    <w:rsid w:val="00547551"/>
    <w:rsid w:val="0055099F"/>
    <w:rsid w:val="0057258B"/>
    <w:rsid w:val="00573642"/>
    <w:rsid w:val="005856F1"/>
    <w:rsid w:val="00585989"/>
    <w:rsid w:val="00587994"/>
    <w:rsid w:val="00595203"/>
    <w:rsid w:val="005A2F48"/>
    <w:rsid w:val="005A6FB8"/>
    <w:rsid w:val="005B409E"/>
    <w:rsid w:val="005B4347"/>
    <w:rsid w:val="005B6D1F"/>
    <w:rsid w:val="005C3E38"/>
    <w:rsid w:val="005C5704"/>
    <w:rsid w:val="005D4008"/>
    <w:rsid w:val="005E319B"/>
    <w:rsid w:val="005E7216"/>
    <w:rsid w:val="005F1511"/>
    <w:rsid w:val="00602B86"/>
    <w:rsid w:val="00614973"/>
    <w:rsid w:val="006223F2"/>
    <w:rsid w:val="00623A0F"/>
    <w:rsid w:val="00631BA6"/>
    <w:rsid w:val="00641277"/>
    <w:rsid w:val="00642355"/>
    <w:rsid w:val="00646755"/>
    <w:rsid w:val="00647173"/>
    <w:rsid w:val="006517BD"/>
    <w:rsid w:val="00655FAC"/>
    <w:rsid w:val="00656B4C"/>
    <w:rsid w:val="00656CFA"/>
    <w:rsid w:val="00660F7B"/>
    <w:rsid w:val="00665A1E"/>
    <w:rsid w:val="00676C63"/>
    <w:rsid w:val="00681143"/>
    <w:rsid w:val="00681E26"/>
    <w:rsid w:val="006868AE"/>
    <w:rsid w:val="006A1A10"/>
    <w:rsid w:val="006B2449"/>
    <w:rsid w:val="006B26B7"/>
    <w:rsid w:val="006C012B"/>
    <w:rsid w:val="006C0BA8"/>
    <w:rsid w:val="006C38FC"/>
    <w:rsid w:val="006D691F"/>
    <w:rsid w:val="006E021E"/>
    <w:rsid w:val="006F57C4"/>
    <w:rsid w:val="00711824"/>
    <w:rsid w:val="007166DB"/>
    <w:rsid w:val="007303C0"/>
    <w:rsid w:val="0073284C"/>
    <w:rsid w:val="00742F28"/>
    <w:rsid w:val="00762210"/>
    <w:rsid w:val="00764744"/>
    <w:rsid w:val="00771A01"/>
    <w:rsid w:val="00773843"/>
    <w:rsid w:val="007843F6"/>
    <w:rsid w:val="00796B3D"/>
    <w:rsid w:val="007B69EB"/>
    <w:rsid w:val="007D1FFD"/>
    <w:rsid w:val="007D22C9"/>
    <w:rsid w:val="007D7019"/>
    <w:rsid w:val="007D7C9F"/>
    <w:rsid w:val="007E5FFF"/>
    <w:rsid w:val="007F38FB"/>
    <w:rsid w:val="00803870"/>
    <w:rsid w:val="00825E75"/>
    <w:rsid w:val="00830519"/>
    <w:rsid w:val="00832E67"/>
    <w:rsid w:val="0083439A"/>
    <w:rsid w:val="00840CBA"/>
    <w:rsid w:val="00843781"/>
    <w:rsid w:val="008522C2"/>
    <w:rsid w:val="008531A1"/>
    <w:rsid w:val="008562B6"/>
    <w:rsid w:val="00865D1D"/>
    <w:rsid w:val="0087699E"/>
    <w:rsid w:val="0089120F"/>
    <w:rsid w:val="008974B1"/>
    <w:rsid w:val="008A3965"/>
    <w:rsid w:val="008A6CC7"/>
    <w:rsid w:val="008B1FBD"/>
    <w:rsid w:val="008C2D50"/>
    <w:rsid w:val="008C50EB"/>
    <w:rsid w:val="008E58AD"/>
    <w:rsid w:val="008F0B11"/>
    <w:rsid w:val="008F15A5"/>
    <w:rsid w:val="008F1DFA"/>
    <w:rsid w:val="008F21C2"/>
    <w:rsid w:val="008F78F7"/>
    <w:rsid w:val="009045D0"/>
    <w:rsid w:val="009070EB"/>
    <w:rsid w:val="00916ACE"/>
    <w:rsid w:val="00925036"/>
    <w:rsid w:val="00941885"/>
    <w:rsid w:val="00946C01"/>
    <w:rsid w:val="00951403"/>
    <w:rsid w:val="009730D4"/>
    <w:rsid w:val="0097410D"/>
    <w:rsid w:val="009763B2"/>
    <w:rsid w:val="009812E5"/>
    <w:rsid w:val="00994CD2"/>
    <w:rsid w:val="009953C7"/>
    <w:rsid w:val="009A2504"/>
    <w:rsid w:val="009B1404"/>
    <w:rsid w:val="009B1782"/>
    <w:rsid w:val="009B6196"/>
    <w:rsid w:val="009D48DF"/>
    <w:rsid w:val="009D4A2C"/>
    <w:rsid w:val="009E3EE5"/>
    <w:rsid w:val="00A028C2"/>
    <w:rsid w:val="00A0450A"/>
    <w:rsid w:val="00A05344"/>
    <w:rsid w:val="00A12DDE"/>
    <w:rsid w:val="00A15F66"/>
    <w:rsid w:val="00A21EC3"/>
    <w:rsid w:val="00A308B1"/>
    <w:rsid w:val="00A33856"/>
    <w:rsid w:val="00A374BA"/>
    <w:rsid w:val="00A40F93"/>
    <w:rsid w:val="00A41E86"/>
    <w:rsid w:val="00A61415"/>
    <w:rsid w:val="00A70280"/>
    <w:rsid w:val="00A76182"/>
    <w:rsid w:val="00A82B3E"/>
    <w:rsid w:val="00A82B42"/>
    <w:rsid w:val="00A93C33"/>
    <w:rsid w:val="00A94F07"/>
    <w:rsid w:val="00AA23C8"/>
    <w:rsid w:val="00AA277E"/>
    <w:rsid w:val="00AB5D08"/>
    <w:rsid w:val="00AC0818"/>
    <w:rsid w:val="00AC4FBA"/>
    <w:rsid w:val="00AD603D"/>
    <w:rsid w:val="00AE5CD9"/>
    <w:rsid w:val="00AF049F"/>
    <w:rsid w:val="00B055BC"/>
    <w:rsid w:val="00B1009F"/>
    <w:rsid w:val="00B10772"/>
    <w:rsid w:val="00B130B3"/>
    <w:rsid w:val="00B136A0"/>
    <w:rsid w:val="00B1383E"/>
    <w:rsid w:val="00B22011"/>
    <w:rsid w:val="00B3343E"/>
    <w:rsid w:val="00B33CD4"/>
    <w:rsid w:val="00B352A5"/>
    <w:rsid w:val="00B366F6"/>
    <w:rsid w:val="00B42E6E"/>
    <w:rsid w:val="00B509AC"/>
    <w:rsid w:val="00B52387"/>
    <w:rsid w:val="00B71EBB"/>
    <w:rsid w:val="00B733D0"/>
    <w:rsid w:val="00B7647F"/>
    <w:rsid w:val="00B77D70"/>
    <w:rsid w:val="00B805B6"/>
    <w:rsid w:val="00B84D12"/>
    <w:rsid w:val="00B92600"/>
    <w:rsid w:val="00B97A18"/>
    <w:rsid w:val="00BA4CFE"/>
    <w:rsid w:val="00BB34F8"/>
    <w:rsid w:val="00BC0A29"/>
    <w:rsid w:val="00BC5725"/>
    <w:rsid w:val="00BC7190"/>
    <w:rsid w:val="00BD1019"/>
    <w:rsid w:val="00BD36C5"/>
    <w:rsid w:val="00BD46FE"/>
    <w:rsid w:val="00BE0DA6"/>
    <w:rsid w:val="00BE226B"/>
    <w:rsid w:val="00BE2436"/>
    <w:rsid w:val="00BF6148"/>
    <w:rsid w:val="00C038B8"/>
    <w:rsid w:val="00C10124"/>
    <w:rsid w:val="00C12667"/>
    <w:rsid w:val="00C20A43"/>
    <w:rsid w:val="00C35F4F"/>
    <w:rsid w:val="00C36138"/>
    <w:rsid w:val="00C37B94"/>
    <w:rsid w:val="00C44DC2"/>
    <w:rsid w:val="00C60789"/>
    <w:rsid w:val="00C640E4"/>
    <w:rsid w:val="00C7044B"/>
    <w:rsid w:val="00C77EC1"/>
    <w:rsid w:val="00C8242E"/>
    <w:rsid w:val="00C83F4F"/>
    <w:rsid w:val="00C91BDD"/>
    <w:rsid w:val="00C94A39"/>
    <w:rsid w:val="00CC00E3"/>
    <w:rsid w:val="00CC1941"/>
    <w:rsid w:val="00CC3D82"/>
    <w:rsid w:val="00CC7F8A"/>
    <w:rsid w:val="00CD2E88"/>
    <w:rsid w:val="00CD4EAE"/>
    <w:rsid w:val="00CD5843"/>
    <w:rsid w:val="00CE0104"/>
    <w:rsid w:val="00CE1F69"/>
    <w:rsid w:val="00CF366B"/>
    <w:rsid w:val="00D00656"/>
    <w:rsid w:val="00D00B34"/>
    <w:rsid w:val="00D02E1C"/>
    <w:rsid w:val="00D06AE0"/>
    <w:rsid w:val="00D146BC"/>
    <w:rsid w:val="00D16BC3"/>
    <w:rsid w:val="00D171CC"/>
    <w:rsid w:val="00D25F43"/>
    <w:rsid w:val="00D34BED"/>
    <w:rsid w:val="00D358C9"/>
    <w:rsid w:val="00D43619"/>
    <w:rsid w:val="00D53083"/>
    <w:rsid w:val="00D733B8"/>
    <w:rsid w:val="00D7794D"/>
    <w:rsid w:val="00D863A7"/>
    <w:rsid w:val="00D903FF"/>
    <w:rsid w:val="00DA1544"/>
    <w:rsid w:val="00DA7511"/>
    <w:rsid w:val="00DD17CF"/>
    <w:rsid w:val="00DD5C2C"/>
    <w:rsid w:val="00DF083E"/>
    <w:rsid w:val="00DF7DB8"/>
    <w:rsid w:val="00E03763"/>
    <w:rsid w:val="00E21B33"/>
    <w:rsid w:val="00E21BD4"/>
    <w:rsid w:val="00E237C6"/>
    <w:rsid w:val="00E32D16"/>
    <w:rsid w:val="00E33A6E"/>
    <w:rsid w:val="00E36DAF"/>
    <w:rsid w:val="00E465AE"/>
    <w:rsid w:val="00E500AF"/>
    <w:rsid w:val="00E638DC"/>
    <w:rsid w:val="00E716D8"/>
    <w:rsid w:val="00E71D34"/>
    <w:rsid w:val="00E74195"/>
    <w:rsid w:val="00E74E5D"/>
    <w:rsid w:val="00E759D7"/>
    <w:rsid w:val="00E75B48"/>
    <w:rsid w:val="00E80021"/>
    <w:rsid w:val="00E81519"/>
    <w:rsid w:val="00E944FC"/>
    <w:rsid w:val="00E970F2"/>
    <w:rsid w:val="00EA0795"/>
    <w:rsid w:val="00EA33E2"/>
    <w:rsid w:val="00EB12AA"/>
    <w:rsid w:val="00EB6DBA"/>
    <w:rsid w:val="00EC4E9B"/>
    <w:rsid w:val="00ED0D48"/>
    <w:rsid w:val="00F01C01"/>
    <w:rsid w:val="00F01E42"/>
    <w:rsid w:val="00F060AC"/>
    <w:rsid w:val="00F1180E"/>
    <w:rsid w:val="00F13EFE"/>
    <w:rsid w:val="00F24202"/>
    <w:rsid w:val="00F26707"/>
    <w:rsid w:val="00F27E21"/>
    <w:rsid w:val="00F31CF5"/>
    <w:rsid w:val="00F3208A"/>
    <w:rsid w:val="00F365E2"/>
    <w:rsid w:val="00F4042C"/>
    <w:rsid w:val="00F4297A"/>
    <w:rsid w:val="00F42B14"/>
    <w:rsid w:val="00F4658F"/>
    <w:rsid w:val="00F55998"/>
    <w:rsid w:val="00F72DE5"/>
    <w:rsid w:val="00F76D34"/>
    <w:rsid w:val="00F76E56"/>
    <w:rsid w:val="00F77B4C"/>
    <w:rsid w:val="00F8123E"/>
    <w:rsid w:val="00F94A0D"/>
    <w:rsid w:val="00F97E9D"/>
    <w:rsid w:val="00FC0CB1"/>
    <w:rsid w:val="00FC5307"/>
    <w:rsid w:val="00FC67AC"/>
    <w:rsid w:val="00FC69A3"/>
    <w:rsid w:val="00FD079C"/>
    <w:rsid w:val="00FD29C7"/>
    <w:rsid w:val="00FE0AB2"/>
    <w:rsid w:val="00FE11D7"/>
    <w:rsid w:val="00FE1C4F"/>
    <w:rsid w:val="00FE616B"/>
    <w:rsid w:val="00FE702E"/>
    <w:rsid w:val="00FF3B76"/>
    <w:rsid w:val="00FF7B61"/>
    <w:rsid w:val="0B7C682B"/>
    <w:rsid w:val="0D737B74"/>
    <w:rsid w:val="150116D9"/>
    <w:rsid w:val="15BE52EF"/>
    <w:rsid w:val="1C37395D"/>
    <w:rsid w:val="1E7224DB"/>
    <w:rsid w:val="263CB710"/>
    <w:rsid w:val="26C6EEDC"/>
    <w:rsid w:val="29221B92"/>
    <w:rsid w:val="2B02E111"/>
    <w:rsid w:val="3750A0AC"/>
    <w:rsid w:val="40DF02E1"/>
    <w:rsid w:val="45FF76E3"/>
    <w:rsid w:val="52F10194"/>
    <w:rsid w:val="5F49D1EB"/>
    <w:rsid w:val="64362E69"/>
    <w:rsid w:val="69E2AEA2"/>
    <w:rsid w:val="6D70F4B7"/>
    <w:rsid w:val="75966BD6"/>
    <w:rsid w:val="7876CED7"/>
    <w:rsid w:val="7D15AF8B"/>
  </w:rsids>
  <m:mathPr>
    <m:mathFont m:val="Cambria Math"/>
    <m:brkBin m:val="before"/>
    <m:brkBinSub m:val="--"/>
    <m:smallFrac m:val="0"/>
    <m:dispDef/>
    <m:lMargin m:val="0"/>
    <m:rMargin m:val="0"/>
    <m:defJc m:val="centerGroup"/>
    <m:wrapIndent m:val="1440"/>
    <m:intLim m:val="subSup"/>
    <m:naryLim m:val="undOvr"/>
  </m:mathPr>
  <w:themeFontLang w:val="pt-P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1AFE5"/>
  <w15:chartTrackingRefBased/>
  <w15:docId w15:val="{21D0B9C3-D7B6-4D6E-849E-8F30BF87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F40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unhideWhenUsed/>
    <w:qFormat/>
    <w:rsid w:val="00F40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F404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F404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F404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F404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F404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F404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F4042C"/>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F4042C"/>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rsid w:val="00F4042C"/>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F4042C"/>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F4042C"/>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F4042C"/>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F4042C"/>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F4042C"/>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F4042C"/>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F4042C"/>
    <w:rPr>
      <w:rFonts w:eastAsiaTheme="majorEastAsia" w:cstheme="majorBidi"/>
      <w:color w:val="272727" w:themeColor="text1" w:themeTint="D8"/>
    </w:rPr>
  </w:style>
  <w:style w:type="paragraph" w:styleId="Ttulo">
    <w:name w:val="Title"/>
    <w:basedOn w:val="Normal"/>
    <w:next w:val="Normal"/>
    <w:link w:val="TtuloCarter"/>
    <w:uiPriority w:val="10"/>
    <w:qFormat/>
    <w:rsid w:val="00F40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F404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F4042C"/>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F4042C"/>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F4042C"/>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F4042C"/>
    <w:rPr>
      <w:i/>
      <w:iCs/>
      <w:color w:val="404040" w:themeColor="text1" w:themeTint="BF"/>
    </w:rPr>
  </w:style>
  <w:style w:type="paragraph" w:styleId="PargrafodaLista">
    <w:name w:val="List Paragraph"/>
    <w:basedOn w:val="Normal"/>
    <w:uiPriority w:val="34"/>
    <w:qFormat/>
    <w:rsid w:val="00F4042C"/>
    <w:pPr>
      <w:ind w:left="720"/>
      <w:contextualSpacing/>
    </w:pPr>
  </w:style>
  <w:style w:type="character" w:styleId="nfaseIntensa">
    <w:name w:val="Intense Emphasis"/>
    <w:basedOn w:val="Tipodeletrapredefinidodopargrafo"/>
    <w:uiPriority w:val="21"/>
    <w:qFormat/>
    <w:rsid w:val="00F4042C"/>
    <w:rPr>
      <w:i/>
      <w:iCs/>
      <w:color w:val="0F4761" w:themeColor="accent1" w:themeShade="BF"/>
    </w:rPr>
  </w:style>
  <w:style w:type="paragraph" w:styleId="CitaoIntensa">
    <w:name w:val="Intense Quote"/>
    <w:basedOn w:val="Normal"/>
    <w:next w:val="Normal"/>
    <w:link w:val="CitaoIntensaCarter"/>
    <w:uiPriority w:val="30"/>
    <w:qFormat/>
    <w:rsid w:val="00F40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F4042C"/>
    <w:rPr>
      <w:i/>
      <w:iCs/>
      <w:color w:val="0F4761" w:themeColor="accent1" w:themeShade="BF"/>
    </w:rPr>
  </w:style>
  <w:style w:type="character" w:styleId="RefernciaIntensa">
    <w:name w:val="Intense Reference"/>
    <w:basedOn w:val="Tipodeletrapredefinidodopargrafo"/>
    <w:uiPriority w:val="32"/>
    <w:qFormat/>
    <w:rsid w:val="00F4042C"/>
    <w:rPr>
      <w:b/>
      <w:bCs/>
      <w:smallCaps/>
      <w:color w:val="0F4761" w:themeColor="accent1" w:themeShade="BF"/>
      <w:spacing w:val="5"/>
    </w:rPr>
  </w:style>
  <w:style w:type="character" w:styleId="Hiperligao">
    <w:name w:val="Hyperlink"/>
    <w:rsid w:val="00D358C9"/>
    <w:rPr>
      <w:outline w:val="0"/>
      <w:color w:val="0000FF"/>
      <w:u w:val="single" w:color="0000FF"/>
    </w:rPr>
  </w:style>
  <w:style w:type="paragraph" w:styleId="Cabealho">
    <w:name w:val="header"/>
    <w:basedOn w:val="Normal"/>
    <w:link w:val="CabealhoCarter"/>
    <w:uiPriority w:val="99"/>
    <w:unhideWhenUsed/>
    <w:rsid w:val="008974B1"/>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974B1"/>
  </w:style>
  <w:style w:type="paragraph" w:styleId="Rodap">
    <w:name w:val="footer"/>
    <w:basedOn w:val="Normal"/>
    <w:link w:val="RodapCarter"/>
    <w:uiPriority w:val="99"/>
    <w:unhideWhenUsed/>
    <w:rsid w:val="008974B1"/>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974B1"/>
  </w:style>
  <w:style w:type="paragraph" w:customStyle="1" w:styleId="paragraph">
    <w:name w:val="paragraph"/>
    <w:basedOn w:val="Normal"/>
    <w:rsid w:val="00A21EC3"/>
    <w:pPr>
      <w:spacing w:before="100" w:beforeAutospacing="1" w:after="100" w:afterAutospacing="1" w:line="240" w:lineRule="auto"/>
    </w:pPr>
    <w:rPr>
      <w:rFonts w:ascii="Times New Roman" w:eastAsia="Times New Roman" w:hAnsi="Times New Roman" w:cs="Times New Roman"/>
      <w:kern w:val="0"/>
      <w:lang w:eastAsia="pt-PT"/>
      <w14:ligatures w14:val="none"/>
    </w:rPr>
  </w:style>
  <w:style w:type="character" w:customStyle="1" w:styleId="eop">
    <w:name w:val="eop"/>
    <w:basedOn w:val="Tipodeletrapredefinidodopargrafo"/>
    <w:rsid w:val="00A21EC3"/>
  </w:style>
  <w:style w:type="character" w:customStyle="1" w:styleId="normaltextrun">
    <w:name w:val="normaltextrun"/>
    <w:basedOn w:val="Tipodeletrapredefinidodopargrafo"/>
    <w:rsid w:val="00A21EC3"/>
  </w:style>
  <w:style w:type="paragraph" w:styleId="Textodebalo">
    <w:name w:val="Balloon Text"/>
    <w:basedOn w:val="Normal"/>
    <w:link w:val="TextodebaloCarter"/>
    <w:uiPriority w:val="99"/>
    <w:semiHidden/>
    <w:unhideWhenUsed/>
    <w:rsid w:val="00585989"/>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85989"/>
    <w:rPr>
      <w:rFonts w:ascii="Segoe UI" w:hAnsi="Segoe UI" w:cs="Segoe UI"/>
      <w:sz w:val="18"/>
      <w:szCs w:val="18"/>
    </w:rPr>
  </w:style>
  <w:style w:type="character" w:styleId="MenoNoResolvida">
    <w:name w:val="Unresolved Mention"/>
    <w:basedOn w:val="Tipodeletrapredefinidodopargrafo"/>
    <w:uiPriority w:val="99"/>
    <w:semiHidden/>
    <w:unhideWhenUsed/>
    <w:rsid w:val="00843781"/>
    <w:rPr>
      <w:color w:val="605E5C"/>
      <w:shd w:val="clear" w:color="auto" w:fill="E1DFDD"/>
    </w:rPr>
  </w:style>
  <w:style w:type="paragraph" w:customStyle="1" w:styleId="UE-Alnean">
    <w:name w:val="UE - Alínea nº"/>
    <w:basedOn w:val="Corpodetexto2"/>
    <w:qFormat/>
    <w:rsid w:val="00CD5843"/>
    <w:pPr>
      <w:spacing w:line="240" w:lineRule="auto"/>
      <w:jc w:val="both"/>
    </w:pPr>
    <w:rPr>
      <w:rFonts w:ascii="Trebuchet MS" w:hAnsi="Trebuchet MS"/>
      <w:kern w:val="0"/>
      <w:sz w:val="20"/>
      <w:szCs w:val="22"/>
      <w14:ligatures w14:val="none"/>
    </w:rPr>
  </w:style>
  <w:style w:type="paragraph" w:styleId="Corpodetexto2">
    <w:name w:val="Body Text 2"/>
    <w:basedOn w:val="Normal"/>
    <w:link w:val="Corpodetexto2Carter"/>
    <w:uiPriority w:val="99"/>
    <w:semiHidden/>
    <w:unhideWhenUsed/>
    <w:rsid w:val="00CD5843"/>
    <w:pPr>
      <w:spacing w:after="120" w:line="480" w:lineRule="auto"/>
    </w:pPr>
  </w:style>
  <w:style w:type="character" w:customStyle="1" w:styleId="Corpodetexto2Carter">
    <w:name w:val="Corpo de texto 2 Caráter"/>
    <w:basedOn w:val="Tipodeletrapredefinidodopargrafo"/>
    <w:link w:val="Corpodetexto2"/>
    <w:uiPriority w:val="99"/>
    <w:semiHidden/>
    <w:rsid w:val="00CD5843"/>
  </w:style>
  <w:style w:type="character" w:styleId="nfase">
    <w:name w:val="Emphasis"/>
    <w:basedOn w:val="Tipodeletrapredefinidodopargrafo"/>
    <w:uiPriority w:val="20"/>
    <w:qFormat/>
    <w:rsid w:val="00444DE2"/>
    <w:rPr>
      <w:i/>
      <w:iCs/>
    </w:rPr>
  </w:style>
  <w:style w:type="character" w:styleId="Hiperligaovisitada">
    <w:name w:val="FollowedHyperlink"/>
    <w:basedOn w:val="Tipodeletrapredefinidodopargrafo"/>
    <w:uiPriority w:val="99"/>
    <w:semiHidden/>
    <w:unhideWhenUsed/>
    <w:rsid w:val="00FE11D7"/>
    <w:rPr>
      <w:color w:val="96607D" w:themeColor="followedHyperlink"/>
      <w:u w:val="single"/>
    </w:rPr>
  </w:style>
  <w:style w:type="character" w:styleId="Forte">
    <w:name w:val="Strong"/>
    <w:basedOn w:val="Tipodeletrapredefinidodopargrafo"/>
    <w:uiPriority w:val="22"/>
    <w:qFormat/>
    <w:rsid w:val="0031620C"/>
    <w:rPr>
      <w:b/>
      <w:bCs/>
    </w:rPr>
  </w:style>
  <w:style w:type="character" w:customStyle="1" w:styleId="scxw241189021">
    <w:name w:val="scxw241189021"/>
    <w:basedOn w:val="Tipodeletrapredefinidodopargrafo"/>
    <w:rsid w:val="00E237C6"/>
  </w:style>
  <w:style w:type="paragraph" w:styleId="Textodecomentrio">
    <w:name w:val="annotation text"/>
    <w:basedOn w:val="Normal"/>
    <w:link w:val="TextodecomentrioCarter"/>
    <w:uiPriority w:val="99"/>
    <w:semiHidden/>
    <w:unhideWhenUsed/>
    <w:rsid w:val="00F76E56"/>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F76E56"/>
    <w:rPr>
      <w:sz w:val="20"/>
      <w:szCs w:val="20"/>
    </w:rPr>
  </w:style>
  <w:style w:type="paragraph" w:styleId="Reviso">
    <w:name w:val="Revision"/>
    <w:hidden/>
    <w:uiPriority w:val="99"/>
    <w:semiHidden/>
    <w:rsid w:val="00011D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6457">
      <w:bodyDiv w:val="1"/>
      <w:marLeft w:val="0"/>
      <w:marRight w:val="0"/>
      <w:marTop w:val="0"/>
      <w:marBottom w:val="0"/>
      <w:divBdr>
        <w:top w:val="none" w:sz="0" w:space="0" w:color="auto"/>
        <w:left w:val="none" w:sz="0" w:space="0" w:color="auto"/>
        <w:bottom w:val="none" w:sz="0" w:space="0" w:color="auto"/>
        <w:right w:val="none" w:sz="0" w:space="0" w:color="auto"/>
      </w:divBdr>
    </w:div>
    <w:div w:id="62803776">
      <w:bodyDiv w:val="1"/>
      <w:marLeft w:val="0"/>
      <w:marRight w:val="0"/>
      <w:marTop w:val="0"/>
      <w:marBottom w:val="0"/>
      <w:divBdr>
        <w:top w:val="none" w:sz="0" w:space="0" w:color="auto"/>
        <w:left w:val="none" w:sz="0" w:space="0" w:color="auto"/>
        <w:bottom w:val="none" w:sz="0" w:space="0" w:color="auto"/>
        <w:right w:val="none" w:sz="0" w:space="0" w:color="auto"/>
      </w:divBdr>
    </w:div>
    <w:div w:id="117840726">
      <w:bodyDiv w:val="1"/>
      <w:marLeft w:val="0"/>
      <w:marRight w:val="0"/>
      <w:marTop w:val="0"/>
      <w:marBottom w:val="0"/>
      <w:divBdr>
        <w:top w:val="none" w:sz="0" w:space="0" w:color="auto"/>
        <w:left w:val="none" w:sz="0" w:space="0" w:color="auto"/>
        <w:bottom w:val="none" w:sz="0" w:space="0" w:color="auto"/>
        <w:right w:val="none" w:sz="0" w:space="0" w:color="auto"/>
      </w:divBdr>
    </w:div>
    <w:div w:id="144856867">
      <w:bodyDiv w:val="1"/>
      <w:marLeft w:val="0"/>
      <w:marRight w:val="0"/>
      <w:marTop w:val="0"/>
      <w:marBottom w:val="0"/>
      <w:divBdr>
        <w:top w:val="none" w:sz="0" w:space="0" w:color="auto"/>
        <w:left w:val="none" w:sz="0" w:space="0" w:color="auto"/>
        <w:bottom w:val="none" w:sz="0" w:space="0" w:color="auto"/>
        <w:right w:val="none" w:sz="0" w:space="0" w:color="auto"/>
      </w:divBdr>
    </w:div>
    <w:div w:id="171065643">
      <w:bodyDiv w:val="1"/>
      <w:marLeft w:val="0"/>
      <w:marRight w:val="0"/>
      <w:marTop w:val="0"/>
      <w:marBottom w:val="0"/>
      <w:divBdr>
        <w:top w:val="none" w:sz="0" w:space="0" w:color="auto"/>
        <w:left w:val="none" w:sz="0" w:space="0" w:color="auto"/>
        <w:bottom w:val="none" w:sz="0" w:space="0" w:color="auto"/>
        <w:right w:val="none" w:sz="0" w:space="0" w:color="auto"/>
      </w:divBdr>
    </w:div>
    <w:div w:id="291206199">
      <w:bodyDiv w:val="1"/>
      <w:marLeft w:val="0"/>
      <w:marRight w:val="0"/>
      <w:marTop w:val="0"/>
      <w:marBottom w:val="0"/>
      <w:divBdr>
        <w:top w:val="none" w:sz="0" w:space="0" w:color="auto"/>
        <w:left w:val="none" w:sz="0" w:space="0" w:color="auto"/>
        <w:bottom w:val="none" w:sz="0" w:space="0" w:color="auto"/>
        <w:right w:val="none" w:sz="0" w:space="0" w:color="auto"/>
      </w:divBdr>
    </w:div>
    <w:div w:id="362752461">
      <w:bodyDiv w:val="1"/>
      <w:marLeft w:val="0"/>
      <w:marRight w:val="0"/>
      <w:marTop w:val="0"/>
      <w:marBottom w:val="0"/>
      <w:divBdr>
        <w:top w:val="none" w:sz="0" w:space="0" w:color="auto"/>
        <w:left w:val="none" w:sz="0" w:space="0" w:color="auto"/>
        <w:bottom w:val="none" w:sz="0" w:space="0" w:color="auto"/>
        <w:right w:val="none" w:sz="0" w:space="0" w:color="auto"/>
      </w:divBdr>
      <w:divsChild>
        <w:div w:id="10095276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0883017">
      <w:bodyDiv w:val="1"/>
      <w:marLeft w:val="0"/>
      <w:marRight w:val="0"/>
      <w:marTop w:val="0"/>
      <w:marBottom w:val="0"/>
      <w:divBdr>
        <w:top w:val="none" w:sz="0" w:space="0" w:color="auto"/>
        <w:left w:val="none" w:sz="0" w:space="0" w:color="auto"/>
        <w:bottom w:val="none" w:sz="0" w:space="0" w:color="auto"/>
        <w:right w:val="none" w:sz="0" w:space="0" w:color="auto"/>
      </w:divBdr>
    </w:div>
    <w:div w:id="480469557">
      <w:bodyDiv w:val="1"/>
      <w:marLeft w:val="0"/>
      <w:marRight w:val="0"/>
      <w:marTop w:val="0"/>
      <w:marBottom w:val="0"/>
      <w:divBdr>
        <w:top w:val="none" w:sz="0" w:space="0" w:color="auto"/>
        <w:left w:val="none" w:sz="0" w:space="0" w:color="auto"/>
        <w:bottom w:val="none" w:sz="0" w:space="0" w:color="auto"/>
        <w:right w:val="none" w:sz="0" w:space="0" w:color="auto"/>
      </w:divBdr>
    </w:div>
    <w:div w:id="713625449">
      <w:bodyDiv w:val="1"/>
      <w:marLeft w:val="0"/>
      <w:marRight w:val="0"/>
      <w:marTop w:val="0"/>
      <w:marBottom w:val="0"/>
      <w:divBdr>
        <w:top w:val="none" w:sz="0" w:space="0" w:color="auto"/>
        <w:left w:val="none" w:sz="0" w:space="0" w:color="auto"/>
        <w:bottom w:val="none" w:sz="0" w:space="0" w:color="auto"/>
        <w:right w:val="none" w:sz="0" w:space="0" w:color="auto"/>
      </w:divBdr>
    </w:div>
    <w:div w:id="794566924">
      <w:bodyDiv w:val="1"/>
      <w:marLeft w:val="0"/>
      <w:marRight w:val="0"/>
      <w:marTop w:val="0"/>
      <w:marBottom w:val="0"/>
      <w:divBdr>
        <w:top w:val="none" w:sz="0" w:space="0" w:color="auto"/>
        <w:left w:val="none" w:sz="0" w:space="0" w:color="auto"/>
        <w:bottom w:val="none" w:sz="0" w:space="0" w:color="auto"/>
        <w:right w:val="none" w:sz="0" w:space="0" w:color="auto"/>
      </w:divBdr>
    </w:div>
    <w:div w:id="852458110">
      <w:bodyDiv w:val="1"/>
      <w:marLeft w:val="0"/>
      <w:marRight w:val="0"/>
      <w:marTop w:val="0"/>
      <w:marBottom w:val="0"/>
      <w:divBdr>
        <w:top w:val="none" w:sz="0" w:space="0" w:color="auto"/>
        <w:left w:val="none" w:sz="0" w:space="0" w:color="auto"/>
        <w:bottom w:val="none" w:sz="0" w:space="0" w:color="auto"/>
        <w:right w:val="none" w:sz="0" w:space="0" w:color="auto"/>
      </w:divBdr>
    </w:div>
    <w:div w:id="955597615">
      <w:bodyDiv w:val="1"/>
      <w:marLeft w:val="0"/>
      <w:marRight w:val="0"/>
      <w:marTop w:val="0"/>
      <w:marBottom w:val="0"/>
      <w:divBdr>
        <w:top w:val="none" w:sz="0" w:space="0" w:color="auto"/>
        <w:left w:val="none" w:sz="0" w:space="0" w:color="auto"/>
        <w:bottom w:val="none" w:sz="0" w:space="0" w:color="auto"/>
        <w:right w:val="none" w:sz="0" w:space="0" w:color="auto"/>
      </w:divBdr>
    </w:div>
    <w:div w:id="975067862">
      <w:bodyDiv w:val="1"/>
      <w:marLeft w:val="0"/>
      <w:marRight w:val="0"/>
      <w:marTop w:val="0"/>
      <w:marBottom w:val="0"/>
      <w:divBdr>
        <w:top w:val="none" w:sz="0" w:space="0" w:color="auto"/>
        <w:left w:val="none" w:sz="0" w:space="0" w:color="auto"/>
        <w:bottom w:val="none" w:sz="0" w:space="0" w:color="auto"/>
        <w:right w:val="none" w:sz="0" w:space="0" w:color="auto"/>
      </w:divBdr>
    </w:div>
    <w:div w:id="975716985">
      <w:bodyDiv w:val="1"/>
      <w:marLeft w:val="0"/>
      <w:marRight w:val="0"/>
      <w:marTop w:val="0"/>
      <w:marBottom w:val="0"/>
      <w:divBdr>
        <w:top w:val="none" w:sz="0" w:space="0" w:color="auto"/>
        <w:left w:val="none" w:sz="0" w:space="0" w:color="auto"/>
        <w:bottom w:val="none" w:sz="0" w:space="0" w:color="auto"/>
        <w:right w:val="none" w:sz="0" w:space="0" w:color="auto"/>
      </w:divBdr>
    </w:div>
    <w:div w:id="1001809754">
      <w:bodyDiv w:val="1"/>
      <w:marLeft w:val="0"/>
      <w:marRight w:val="0"/>
      <w:marTop w:val="0"/>
      <w:marBottom w:val="0"/>
      <w:divBdr>
        <w:top w:val="none" w:sz="0" w:space="0" w:color="auto"/>
        <w:left w:val="none" w:sz="0" w:space="0" w:color="auto"/>
        <w:bottom w:val="none" w:sz="0" w:space="0" w:color="auto"/>
        <w:right w:val="none" w:sz="0" w:space="0" w:color="auto"/>
      </w:divBdr>
    </w:div>
    <w:div w:id="1088648764">
      <w:bodyDiv w:val="1"/>
      <w:marLeft w:val="0"/>
      <w:marRight w:val="0"/>
      <w:marTop w:val="0"/>
      <w:marBottom w:val="0"/>
      <w:divBdr>
        <w:top w:val="none" w:sz="0" w:space="0" w:color="auto"/>
        <w:left w:val="none" w:sz="0" w:space="0" w:color="auto"/>
        <w:bottom w:val="none" w:sz="0" w:space="0" w:color="auto"/>
        <w:right w:val="none" w:sz="0" w:space="0" w:color="auto"/>
      </w:divBdr>
    </w:div>
    <w:div w:id="1092891505">
      <w:bodyDiv w:val="1"/>
      <w:marLeft w:val="0"/>
      <w:marRight w:val="0"/>
      <w:marTop w:val="0"/>
      <w:marBottom w:val="0"/>
      <w:divBdr>
        <w:top w:val="none" w:sz="0" w:space="0" w:color="auto"/>
        <w:left w:val="none" w:sz="0" w:space="0" w:color="auto"/>
        <w:bottom w:val="none" w:sz="0" w:space="0" w:color="auto"/>
        <w:right w:val="none" w:sz="0" w:space="0" w:color="auto"/>
      </w:divBdr>
    </w:div>
    <w:div w:id="1106733801">
      <w:bodyDiv w:val="1"/>
      <w:marLeft w:val="0"/>
      <w:marRight w:val="0"/>
      <w:marTop w:val="0"/>
      <w:marBottom w:val="0"/>
      <w:divBdr>
        <w:top w:val="none" w:sz="0" w:space="0" w:color="auto"/>
        <w:left w:val="none" w:sz="0" w:space="0" w:color="auto"/>
        <w:bottom w:val="none" w:sz="0" w:space="0" w:color="auto"/>
        <w:right w:val="none" w:sz="0" w:space="0" w:color="auto"/>
      </w:divBdr>
    </w:div>
    <w:div w:id="1110205220">
      <w:bodyDiv w:val="1"/>
      <w:marLeft w:val="0"/>
      <w:marRight w:val="0"/>
      <w:marTop w:val="0"/>
      <w:marBottom w:val="0"/>
      <w:divBdr>
        <w:top w:val="none" w:sz="0" w:space="0" w:color="auto"/>
        <w:left w:val="none" w:sz="0" w:space="0" w:color="auto"/>
        <w:bottom w:val="none" w:sz="0" w:space="0" w:color="auto"/>
        <w:right w:val="none" w:sz="0" w:space="0" w:color="auto"/>
      </w:divBdr>
      <w:divsChild>
        <w:div w:id="1330715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2005313">
      <w:bodyDiv w:val="1"/>
      <w:marLeft w:val="0"/>
      <w:marRight w:val="0"/>
      <w:marTop w:val="0"/>
      <w:marBottom w:val="0"/>
      <w:divBdr>
        <w:top w:val="none" w:sz="0" w:space="0" w:color="auto"/>
        <w:left w:val="none" w:sz="0" w:space="0" w:color="auto"/>
        <w:bottom w:val="none" w:sz="0" w:space="0" w:color="auto"/>
        <w:right w:val="none" w:sz="0" w:space="0" w:color="auto"/>
      </w:divBdr>
    </w:div>
    <w:div w:id="1383288253">
      <w:bodyDiv w:val="1"/>
      <w:marLeft w:val="0"/>
      <w:marRight w:val="0"/>
      <w:marTop w:val="0"/>
      <w:marBottom w:val="0"/>
      <w:divBdr>
        <w:top w:val="none" w:sz="0" w:space="0" w:color="auto"/>
        <w:left w:val="none" w:sz="0" w:space="0" w:color="auto"/>
        <w:bottom w:val="none" w:sz="0" w:space="0" w:color="auto"/>
        <w:right w:val="none" w:sz="0" w:space="0" w:color="auto"/>
      </w:divBdr>
    </w:div>
    <w:div w:id="1595356180">
      <w:bodyDiv w:val="1"/>
      <w:marLeft w:val="0"/>
      <w:marRight w:val="0"/>
      <w:marTop w:val="0"/>
      <w:marBottom w:val="0"/>
      <w:divBdr>
        <w:top w:val="none" w:sz="0" w:space="0" w:color="auto"/>
        <w:left w:val="none" w:sz="0" w:space="0" w:color="auto"/>
        <w:bottom w:val="none" w:sz="0" w:space="0" w:color="auto"/>
        <w:right w:val="none" w:sz="0" w:space="0" w:color="auto"/>
      </w:divBdr>
    </w:div>
    <w:div w:id="1605847048">
      <w:bodyDiv w:val="1"/>
      <w:marLeft w:val="0"/>
      <w:marRight w:val="0"/>
      <w:marTop w:val="0"/>
      <w:marBottom w:val="0"/>
      <w:divBdr>
        <w:top w:val="none" w:sz="0" w:space="0" w:color="auto"/>
        <w:left w:val="none" w:sz="0" w:space="0" w:color="auto"/>
        <w:bottom w:val="none" w:sz="0" w:space="0" w:color="auto"/>
        <w:right w:val="none" w:sz="0" w:space="0" w:color="auto"/>
      </w:divBdr>
    </w:div>
    <w:div w:id="1658921503">
      <w:bodyDiv w:val="1"/>
      <w:marLeft w:val="0"/>
      <w:marRight w:val="0"/>
      <w:marTop w:val="0"/>
      <w:marBottom w:val="0"/>
      <w:divBdr>
        <w:top w:val="none" w:sz="0" w:space="0" w:color="auto"/>
        <w:left w:val="none" w:sz="0" w:space="0" w:color="auto"/>
        <w:bottom w:val="none" w:sz="0" w:space="0" w:color="auto"/>
        <w:right w:val="none" w:sz="0" w:space="0" w:color="auto"/>
      </w:divBdr>
    </w:div>
    <w:div w:id="1717659969">
      <w:bodyDiv w:val="1"/>
      <w:marLeft w:val="0"/>
      <w:marRight w:val="0"/>
      <w:marTop w:val="0"/>
      <w:marBottom w:val="0"/>
      <w:divBdr>
        <w:top w:val="none" w:sz="0" w:space="0" w:color="auto"/>
        <w:left w:val="none" w:sz="0" w:space="0" w:color="auto"/>
        <w:bottom w:val="none" w:sz="0" w:space="0" w:color="auto"/>
        <w:right w:val="none" w:sz="0" w:space="0" w:color="auto"/>
      </w:divBdr>
    </w:div>
    <w:div w:id="1765614177">
      <w:bodyDiv w:val="1"/>
      <w:marLeft w:val="0"/>
      <w:marRight w:val="0"/>
      <w:marTop w:val="0"/>
      <w:marBottom w:val="0"/>
      <w:divBdr>
        <w:top w:val="none" w:sz="0" w:space="0" w:color="auto"/>
        <w:left w:val="none" w:sz="0" w:space="0" w:color="auto"/>
        <w:bottom w:val="none" w:sz="0" w:space="0" w:color="auto"/>
        <w:right w:val="none" w:sz="0" w:space="0" w:color="auto"/>
      </w:divBdr>
    </w:div>
    <w:div w:id="1785072712">
      <w:bodyDiv w:val="1"/>
      <w:marLeft w:val="0"/>
      <w:marRight w:val="0"/>
      <w:marTop w:val="0"/>
      <w:marBottom w:val="0"/>
      <w:divBdr>
        <w:top w:val="none" w:sz="0" w:space="0" w:color="auto"/>
        <w:left w:val="none" w:sz="0" w:space="0" w:color="auto"/>
        <w:bottom w:val="none" w:sz="0" w:space="0" w:color="auto"/>
        <w:right w:val="none" w:sz="0" w:space="0" w:color="auto"/>
      </w:divBdr>
    </w:div>
    <w:div w:id="1812939379">
      <w:bodyDiv w:val="1"/>
      <w:marLeft w:val="0"/>
      <w:marRight w:val="0"/>
      <w:marTop w:val="0"/>
      <w:marBottom w:val="0"/>
      <w:divBdr>
        <w:top w:val="none" w:sz="0" w:space="0" w:color="auto"/>
        <w:left w:val="none" w:sz="0" w:space="0" w:color="auto"/>
        <w:bottom w:val="none" w:sz="0" w:space="0" w:color="auto"/>
        <w:right w:val="none" w:sz="0" w:space="0" w:color="auto"/>
      </w:divBdr>
    </w:div>
    <w:div w:id="1864442900">
      <w:bodyDiv w:val="1"/>
      <w:marLeft w:val="0"/>
      <w:marRight w:val="0"/>
      <w:marTop w:val="0"/>
      <w:marBottom w:val="0"/>
      <w:divBdr>
        <w:top w:val="none" w:sz="0" w:space="0" w:color="auto"/>
        <w:left w:val="none" w:sz="0" w:space="0" w:color="auto"/>
        <w:bottom w:val="none" w:sz="0" w:space="0" w:color="auto"/>
        <w:right w:val="none" w:sz="0" w:space="0" w:color="auto"/>
      </w:divBdr>
    </w:div>
    <w:div w:id="1930698447">
      <w:bodyDiv w:val="1"/>
      <w:marLeft w:val="0"/>
      <w:marRight w:val="0"/>
      <w:marTop w:val="0"/>
      <w:marBottom w:val="0"/>
      <w:divBdr>
        <w:top w:val="none" w:sz="0" w:space="0" w:color="auto"/>
        <w:left w:val="none" w:sz="0" w:space="0" w:color="auto"/>
        <w:bottom w:val="none" w:sz="0" w:space="0" w:color="auto"/>
        <w:right w:val="none" w:sz="0" w:space="0" w:color="auto"/>
      </w:divBdr>
    </w:div>
    <w:div w:id="2011986785">
      <w:bodyDiv w:val="1"/>
      <w:marLeft w:val="0"/>
      <w:marRight w:val="0"/>
      <w:marTop w:val="0"/>
      <w:marBottom w:val="0"/>
      <w:divBdr>
        <w:top w:val="none" w:sz="0" w:space="0" w:color="auto"/>
        <w:left w:val="none" w:sz="0" w:space="0" w:color="auto"/>
        <w:bottom w:val="none" w:sz="0" w:space="0" w:color="auto"/>
        <w:right w:val="none" w:sz="0" w:space="0" w:color="auto"/>
      </w:divBdr>
    </w:div>
    <w:div w:id="2028367868">
      <w:bodyDiv w:val="1"/>
      <w:marLeft w:val="0"/>
      <w:marRight w:val="0"/>
      <w:marTop w:val="0"/>
      <w:marBottom w:val="0"/>
      <w:divBdr>
        <w:top w:val="none" w:sz="0" w:space="0" w:color="auto"/>
        <w:left w:val="none" w:sz="0" w:space="0" w:color="auto"/>
        <w:bottom w:val="none" w:sz="0" w:space="0" w:color="auto"/>
        <w:right w:val="none" w:sz="0" w:space="0" w:color="auto"/>
      </w:divBdr>
    </w:div>
    <w:div w:id="2040623313">
      <w:bodyDiv w:val="1"/>
      <w:marLeft w:val="0"/>
      <w:marRight w:val="0"/>
      <w:marTop w:val="0"/>
      <w:marBottom w:val="0"/>
      <w:divBdr>
        <w:top w:val="none" w:sz="0" w:space="0" w:color="auto"/>
        <w:left w:val="none" w:sz="0" w:space="0" w:color="auto"/>
        <w:bottom w:val="none" w:sz="0" w:space="0" w:color="auto"/>
        <w:right w:val="none" w:sz="0" w:space="0" w:color="auto"/>
      </w:divBdr>
      <w:divsChild>
        <w:div w:id="827012167">
          <w:marLeft w:val="0"/>
          <w:marRight w:val="0"/>
          <w:marTop w:val="0"/>
          <w:marBottom w:val="0"/>
          <w:divBdr>
            <w:top w:val="none" w:sz="0" w:space="0" w:color="auto"/>
            <w:left w:val="none" w:sz="0" w:space="0" w:color="auto"/>
            <w:bottom w:val="none" w:sz="0" w:space="0" w:color="auto"/>
            <w:right w:val="none" w:sz="0" w:space="0" w:color="auto"/>
          </w:divBdr>
        </w:div>
        <w:div w:id="423377765">
          <w:marLeft w:val="0"/>
          <w:marRight w:val="0"/>
          <w:marTop w:val="0"/>
          <w:marBottom w:val="0"/>
          <w:divBdr>
            <w:top w:val="none" w:sz="0" w:space="0" w:color="auto"/>
            <w:left w:val="none" w:sz="0" w:space="0" w:color="auto"/>
            <w:bottom w:val="none" w:sz="0" w:space="0" w:color="auto"/>
            <w:right w:val="none" w:sz="0" w:space="0" w:color="auto"/>
          </w:divBdr>
        </w:div>
        <w:div w:id="800076678">
          <w:marLeft w:val="0"/>
          <w:marRight w:val="0"/>
          <w:marTop w:val="0"/>
          <w:marBottom w:val="0"/>
          <w:divBdr>
            <w:top w:val="none" w:sz="0" w:space="0" w:color="auto"/>
            <w:left w:val="none" w:sz="0" w:space="0" w:color="auto"/>
            <w:bottom w:val="none" w:sz="0" w:space="0" w:color="auto"/>
            <w:right w:val="none" w:sz="0" w:space="0" w:color="auto"/>
          </w:divBdr>
        </w:div>
        <w:div w:id="1174759663">
          <w:marLeft w:val="0"/>
          <w:marRight w:val="0"/>
          <w:marTop w:val="0"/>
          <w:marBottom w:val="0"/>
          <w:divBdr>
            <w:top w:val="none" w:sz="0" w:space="0" w:color="auto"/>
            <w:left w:val="none" w:sz="0" w:space="0" w:color="auto"/>
            <w:bottom w:val="none" w:sz="0" w:space="0" w:color="auto"/>
            <w:right w:val="none" w:sz="0" w:space="0" w:color="auto"/>
          </w:divBdr>
        </w:div>
        <w:div w:id="1030840972">
          <w:marLeft w:val="0"/>
          <w:marRight w:val="0"/>
          <w:marTop w:val="0"/>
          <w:marBottom w:val="0"/>
          <w:divBdr>
            <w:top w:val="none" w:sz="0" w:space="0" w:color="auto"/>
            <w:left w:val="none" w:sz="0" w:space="0" w:color="auto"/>
            <w:bottom w:val="none" w:sz="0" w:space="0" w:color="auto"/>
            <w:right w:val="none" w:sz="0" w:space="0" w:color="auto"/>
          </w:divBdr>
        </w:div>
        <w:div w:id="733502155">
          <w:marLeft w:val="0"/>
          <w:marRight w:val="0"/>
          <w:marTop w:val="0"/>
          <w:marBottom w:val="0"/>
          <w:divBdr>
            <w:top w:val="none" w:sz="0" w:space="0" w:color="auto"/>
            <w:left w:val="none" w:sz="0" w:space="0" w:color="auto"/>
            <w:bottom w:val="none" w:sz="0" w:space="0" w:color="auto"/>
            <w:right w:val="none" w:sz="0" w:space="0" w:color="auto"/>
          </w:divBdr>
        </w:div>
        <w:div w:id="1020812321">
          <w:marLeft w:val="0"/>
          <w:marRight w:val="0"/>
          <w:marTop w:val="0"/>
          <w:marBottom w:val="0"/>
          <w:divBdr>
            <w:top w:val="none" w:sz="0" w:space="0" w:color="auto"/>
            <w:left w:val="none" w:sz="0" w:space="0" w:color="auto"/>
            <w:bottom w:val="none" w:sz="0" w:space="0" w:color="auto"/>
            <w:right w:val="none" w:sz="0" w:space="0" w:color="auto"/>
          </w:divBdr>
        </w:div>
        <w:div w:id="101658000">
          <w:marLeft w:val="0"/>
          <w:marRight w:val="0"/>
          <w:marTop w:val="0"/>
          <w:marBottom w:val="0"/>
          <w:divBdr>
            <w:top w:val="none" w:sz="0" w:space="0" w:color="auto"/>
            <w:left w:val="none" w:sz="0" w:space="0" w:color="auto"/>
            <w:bottom w:val="none" w:sz="0" w:space="0" w:color="auto"/>
            <w:right w:val="none" w:sz="0" w:space="0" w:color="auto"/>
          </w:divBdr>
        </w:div>
        <w:div w:id="29648695">
          <w:marLeft w:val="0"/>
          <w:marRight w:val="0"/>
          <w:marTop w:val="0"/>
          <w:marBottom w:val="0"/>
          <w:divBdr>
            <w:top w:val="none" w:sz="0" w:space="0" w:color="auto"/>
            <w:left w:val="none" w:sz="0" w:space="0" w:color="auto"/>
            <w:bottom w:val="none" w:sz="0" w:space="0" w:color="auto"/>
            <w:right w:val="none" w:sz="0" w:space="0" w:color="auto"/>
          </w:divBdr>
        </w:div>
        <w:div w:id="1447576772">
          <w:marLeft w:val="0"/>
          <w:marRight w:val="0"/>
          <w:marTop w:val="0"/>
          <w:marBottom w:val="0"/>
          <w:divBdr>
            <w:top w:val="none" w:sz="0" w:space="0" w:color="auto"/>
            <w:left w:val="none" w:sz="0" w:space="0" w:color="auto"/>
            <w:bottom w:val="none" w:sz="0" w:space="0" w:color="auto"/>
            <w:right w:val="none" w:sz="0" w:space="0" w:color="auto"/>
          </w:divBdr>
        </w:div>
        <w:div w:id="1077047894">
          <w:marLeft w:val="0"/>
          <w:marRight w:val="0"/>
          <w:marTop w:val="0"/>
          <w:marBottom w:val="0"/>
          <w:divBdr>
            <w:top w:val="none" w:sz="0" w:space="0" w:color="auto"/>
            <w:left w:val="none" w:sz="0" w:space="0" w:color="auto"/>
            <w:bottom w:val="none" w:sz="0" w:space="0" w:color="auto"/>
            <w:right w:val="none" w:sz="0" w:space="0" w:color="auto"/>
          </w:divBdr>
        </w:div>
        <w:div w:id="1740787121">
          <w:marLeft w:val="0"/>
          <w:marRight w:val="0"/>
          <w:marTop w:val="0"/>
          <w:marBottom w:val="0"/>
          <w:divBdr>
            <w:top w:val="none" w:sz="0" w:space="0" w:color="auto"/>
            <w:left w:val="none" w:sz="0" w:space="0" w:color="auto"/>
            <w:bottom w:val="none" w:sz="0" w:space="0" w:color="auto"/>
            <w:right w:val="none" w:sz="0" w:space="0" w:color="auto"/>
          </w:divBdr>
        </w:div>
        <w:div w:id="720448830">
          <w:marLeft w:val="0"/>
          <w:marRight w:val="0"/>
          <w:marTop w:val="0"/>
          <w:marBottom w:val="0"/>
          <w:divBdr>
            <w:top w:val="none" w:sz="0" w:space="0" w:color="auto"/>
            <w:left w:val="none" w:sz="0" w:space="0" w:color="auto"/>
            <w:bottom w:val="none" w:sz="0" w:space="0" w:color="auto"/>
            <w:right w:val="none" w:sz="0" w:space="0" w:color="auto"/>
          </w:divBdr>
        </w:div>
        <w:div w:id="990211854">
          <w:marLeft w:val="0"/>
          <w:marRight w:val="0"/>
          <w:marTop w:val="0"/>
          <w:marBottom w:val="0"/>
          <w:divBdr>
            <w:top w:val="none" w:sz="0" w:space="0" w:color="auto"/>
            <w:left w:val="none" w:sz="0" w:space="0" w:color="auto"/>
            <w:bottom w:val="none" w:sz="0" w:space="0" w:color="auto"/>
            <w:right w:val="none" w:sz="0" w:space="0" w:color="auto"/>
          </w:divBdr>
        </w:div>
        <w:div w:id="261646519">
          <w:marLeft w:val="0"/>
          <w:marRight w:val="0"/>
          <w:marTop w:val="0"/>
          <w:marBottom w:val="0"/>
          <w:divBdr>
            <w:top w:val="none" w:sz="0" w:space="0" w:color="auto"/>
            <w:left w:val="none" w:sz="0" w:space="0" w:color="auto"/>
            <w:bottom w:val="none" w:sz="0" w:space="0" w:color="auto"/>
            <w:right w:val="none" w:sz="0" w:space="0" w:color="auto"/>
          </w:divBdr>
        </w:div>
        <w:div w:id="1548644917">
          <w:marLeft w:val="0"/>
          <w:marRight w:val="0"/>
          <w:marTop w:val="0"/>
          <w:marBottom w:val="0"/>
          <w:divBdr>
            <w:top w:val="none" w:sz="0" w:space="0" w:color="auto"/>
            <w:left w:val="none" w:sz="0" w:space="0" w:color="auto"/>
            <w:bottom w:val="none" w:sz="0" w:space="0" w:color="auto"/>
            <w:right w:val="none" w:sz="0" w:space="0" w:color="auto"/>
          </w:divBdr>
        </w:div>
      </w:divsChild>
    </w:div>
    <w:div w:id="2122334426">
      <w:bodyDiv w:val="1"/>
      <w:marLeft w:val="0"/>
      <w:marRight w:val="0"/>
      <w:marTop w:val="0"/>
      <w:marBottom w:val="0"/>
      <w:divBdr>
        <w:top w:val="none" w:sz="0" w:space="0" w:color="auto"/>
        <w:left w:val="none" w:sz="0" w:space="0" w:color="auto"/>
        <w:bottom w:val="none" w:sz="0" w:space="0" w:color="auto"/>
        <w:right w:val="none" w:sz="0" w:space="0" w:color="auto"/>
      </w:divBdr>
    </w:div>
    <w:div w:id="212619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pam.p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ade.europeia.pt" TargetMode="External"/><Relationship Id="rId17" Type="http://schemas.openxmlformats.org/officeDocument/2006/relationships/hyperlink" Target="mailto:bruna.rocha@lift.com.pt" TargetMode="External"/><Relationship Id="rId2" Type="http://schemas.openxmlformats.org/officeDocument/2006/relationships/customXml" Target="../customXml/item2.xml"/><Relationship Id="rId16" Type="http://schemas.openxmlformats.org/officeDocument/2006/relationships/hyperlink" Target="mailto:eunice.gaspar@lift.com.p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eia.pt" TargetMode="External"/><Relationship Id="rId5" Type="http://schemas.openxmlformats.org/officeDocument/2006/relationships/numbering" Target="numbering.xml"/><Relationship Id="rId15" Type="http://schemas.openxmlformats.org/officeDocument/2006/relationships/hyperlink" Target="mailto:ana.santos@lift.com.p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F944CD0F65A143A26DBFB769D1F876" ma:contentTypeVersion="0" ma:contentTypeDescription="Create a new document." ma:contentTypeScope="" ma:versionID="0d220a14285794ad6fa5f161b211f63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4E416-D2CD-42C1-90B1-6DC1DABC8353}">
  <ds:schemaRefs>
    <ds:schemaRef ds:uri="http://schemas.microsoft.com/office/2006/metadata/properties"/>
  </ds:schemaRefs>
</ds:datastoreItem>
</file>

<file path=customXml/itemProps2.xml><?xml version="1.0" encoding="utf-8"?>
<ds:datastoreItem xmlns:ds="http://schemas.openxmlformats.org/officeDocument/2006/customXml" ds:itemID="{6F328D5A-6EFE-4612-BE74-18633A774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6028DE9-F36B-44D6-94D0-4D67FA438E73}">
  <ds:schemaRefs>
    <ds:schemaRef ds:uri="http://schemas.microsoft.com/sharepoint/v3/contenttype/forms"/>
  </ds:schemaRefs>
</ds:datastoreItem>
</file>

<file path=customXml/itemProps4.xml><?xml version="1.0" encoding="utf-8"?>
<ds:datastoreItem xmlns:ds="http://schemas.openxmlformats.org/officeDocument/2006/customXml" ds:itemID="{BFDF77D5-632D-4110-93CD-DD3F9641D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1093</Words>
  <Characters>5915</Characters>
  <Application>Microsoft Office Word</Application>
  <DocSecurity>0</DocSecurity>
  <Lines>118</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6979</CharactersWithSpaces>
  <SharedDoc>false</SharedDoc>
  <HLinks>
    <vt:vector size="24" baseType="variant">
      <vt:variant>
        <vt:i4>6619216</vt:i4>
      </vt:variant>
      <vt:variant>
        <vt:i4>9</vt:i4>
      </vt:variant>
      <vt:variant>
        <vt:i4>0</vt:i4>
      </vt:variant>
      <vt:variant>
        <vt:i4>5</vt:i4>
      </vt:variant>
      <vt:variant>
        <vt:lpwstr>mailto:teresa.figueiredol@lift.com.pt</vt:lpwstr>
      </vt:variant>
      <vt:variant>
        <vt:lpwstr/>
      </vt:variant>
      <vt:variant>
        <vt:i4>3342345</vt:i4>
      </vt:variant>
      <vt:variant>
        <vt:i4>6</vt:i4>
      </vt:variant>
      <vt:variant>
        <vt:i4>0</vt:i4>
      </vt:variant>
      <vt:variant>
        <vt:i4>5</vt:i4>
      </vt:variant>
      <vt:variant>
        <vt:lpwstr>mailto:ana.santos@lift.com.pt</vt:lpwstr>
      </vt:variant>
      <vt:variant>
        <vt:lpwstr/>
      </vt:variant>
      <vt:variant>
        <vt:i4>8323137</vt:i4>
      </vt:variant>
      <vt:variant>
        <vt:i4>3</vt:i4>
      </vt:variant>
      <vt:variant>
        <vt:i4>0</vt:i4>
      </vt:variant>
      <vt:variant>
        <vt:i4>5</vt:i4>
      </vt:variant>
      <vt:variant>
        <vt:lpwstr>mailto:Joana.abreu@lift.com.pt</vt:lpwstr>
      </vt:variant>
      <vt:variant>
        <vt:lpwstr/>
      </vt:variant>
      <vt:variant>
        <vt:i4>4784128</vt:i4>
      </vt:variant>
      <vt:variant>
        <vt:i4>0</vt:i4>
      </vt:variant>
      <vt:variant>
        <vt:i4>0</vt:i4>
      </vt:variant>
      <vt:variant>
        <vt:i4>5</vt:i4>
      </vt:variant>
      <vt:variant>
        <vt:lpwstr>http://www.iade.europeia.pt/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Santos</dc:creator>
  <cp:keywords/>
  <dc:description/>
  <cp:lastModifiedBy>Bruna Rocha</cp:lastModifiedBy>
  <cp:revision>3</cp:revision>
  <dcterms:created xsi:type="dcterms:W3CDTF">2026-09-11T10:34:00Z</dcterms:created>
  <dcterms:modified xsi:type="dcterms:W3CDTF">2026-09-14T09:21:00Z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4fe6404eda525b59ff658b763061a25b0d4669827965c16c8803e02fd0ffb1de</vt:lpwstr>
  </property>
  <property fmtid="{D5CDD505-2E9C-101B-9397-08002B2CF9AE}" pid="3" name="ContentTypeId">
    <vt:lpwstr>0x01010064F944CD0F65A143A26DBFB769D1F876</vt:lpwstr>
  </property>
</Properties>
</file>