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62C13" w14:textId="30F03589" w:rsidR="006A63A9" w:rsidRDefault="51CE2C28" w:rsidP="5EFD19F8">
      <w:pPr>
        <w:pStyle w:val="NormalWeb"/>
        <w:spacing w:after="120" w:afterAutospacing="0"/>
        <w:ind w:left="5664" w:firstLine="708"/>
        <w:jc w:val="center"/>
        <w:rPr>
          <w:rFonts w:ascii="Avenir Next LT Pro" w:hAnsi="Avenir Next LT Pro"/>
          <w:b/>
          <w:bCs/>
        </w:rPr>
      </w:pPr>
      <w:r>
        <w:rPr>
          <w:noProof/>
        </w:rPr>
        <w:drawing>
          <wp:inline distT="0" distB="0" distL="0" distR="0" wp14:anchorId="7C13E2CA" wp14:editId="36ECA8CC">
            <wp:extent cx="1315225" cy="367359"/>
            <wp:effectExtent l="0" t="0" r="0" b="0"/>
            <wp:docPr id="943372076" name="Picture 1" descr="A green and purpl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225" cy="367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6B21C9" w14:textId="6D1454D7" w:rsidR="00F5658C" w:rsidRPr="007354FA" w:rsidRDefault="0972D5EB" w:rsidP="007354FA">
      <w:pPr>
        <w:pStyle w:val="NormalWeb"/>
        <w:spacing w:after="120" w:afterAutospacing="0"/>
        <w:jc w:val="center"/>
        <w:rPr>
          <w:rFonts w:ascii="Avenir Next LT Pro" w:eastAsiaTheme="minorEastAsia" w:hAnsi="Avenir Next LT Pro" w:cstheme="minorBidi"/>
          <w:kern w:val="2"/>
          <w:sz w:val="20"/>
          <w:szCs w:val="20"/>
          <w:u w:val="single"/>
        </w:rPr>
      </w:pPr>
      <w:bookmarkStart w:id="0" w:name="_Hlk170400135"/>
      <w:r w:rsidRPr="27219B56">
        <w:rPr>
          <w:rFonts w:ascii="Avenir Next LT Pro" w:eastAsiaTheme="minorEastAsia" w:hAnsi="Avenir Next LT Pro" w:cstheme="minorBidi"/>
          <w:kern w:val="2"/>
          <w:sz w:val="20"/>
          <w:szCs w:val="20"/>
          <w:u w:val="single"/>
        </w:rPr>
        <w:t>COMUNICADO DE IMPRENSA</w:t>
      </w:r>
    </w:p>
    <w:p w14:paraId="57955C3D" w14:textId="77777777" w:rsidR="006A1E24" w:rsidRDefault="006A1E24" w:rsidP="00067BFC">
      <w:pPr>
        <w:pStyle w:val="PargrafodaLista"/>
        <w:spacing w:after="210"/>
        <w:jc w:val="center"/>
        <w:rPr>
          <w:rFonts w:ascii="Avenir Next LT Pro" w:eastAsia="Times New Roman" w:hAnsi="Avenir Next LT Pro" w:cs="Times New Roman"/>
          <w:b/>
          <w:bCs/>
          <w:sz w:val="32"/>
          <w:szCs w:val="32"/>
        </w:rPr>
      </w:pPr>
      <w:r w:rsidRPr="006A1E24">
        <w:rPr>
          <w:rFonts w:ascii="Avenir Next LT Pro" w:eastAsia="Times New Roman" w:hAnsi="Avenir Next LT Pro" w:cs="Times New Roman"/>
          <w:b/>
          <w:bCs/>
          <w:sz w:val="32"/>
          <w:szCs w:val="32"/>
        </w:rPr>
        <w:t>Mais dinheiro no salário agora pode significar menos reembolso ou mais IRS a pagar em 2027</w:t>
      </w:r>
    </w:p>
    <w:p w14:paraId="07B235FC" w14:textId="67CF83AC" w:rsidR="00067BFC" w:rsidRDefault="0010083A" w:rsidP="0010083A">
      <w:pPr>
        <w:pStyle w:val="PargrafodaLista"/>
        <w:spacing w:after="210"/>
        <w:jc w:val="center"/>
        <w:rPr>
          <w:rFonts w:ascii="Avenir Next LT Pro" w:hAnsi="Avenir Next LT Pro"/>
          <w:i/>
          <w:iCs/>
          <w:sz w:val="21"/>
          <w:szCs w:val="21"/>
        </w:rPr>
      </w:pPr>
      <w:r w:rsidRPr="0010083A">
        <w:rPr>
          <w:rFonts w:ascii="Avenir Next LT Pro" w:hAnsi="Avenir Next LT Pro"/>
          <w:i/>
          <w:iCs/>
          <w:sz w:val="21"/>
          <w:szCs w:val="21"/>
        </w:rPr>
        <w:t xml:space="preserve">DECO </w:t>
      </w:r>
      <w:proofErr w:type="spellStart"/>
      <w:r w:rsidRPr="0010083A">
        <w:rPr>
          <w:rFonts w:ascii="Avenir Next LT Pro" w:hAnsi="Avenir Next LT Pro"/>
          <w:i/>
          <w:iCs/>
          <w:sz w:val="21"/>
          <w:szCs w:val="21"/>
        </w:rPr>
        <w:t>PROteste</w:t>
      </w:r>
      <w:proofErr w:type="spellEnd"/>
      <w:r w:rsidRPr="0010083A">
        <w:rPr>
          <w:rFonts w:ascii="Avenir Next LT Pro" w:hAnsi="Avenir Next LT Pro"/>
          <w:i/>
          <w:iCs/>
          <w:sz w:val="21"/>
          <w:szCs w:val="21"/>
        </w:rPr>
        <w:t xml:space="preserve"> alerta consumidores para não confundirem redução das retenções na fonte com redução do imposto e recomenda, sempre que possível, criar uma folga para o acerto fiscal</w:t>
      </w:r>
    </w:p>
    <w:p w14:paraId="2D007865" w14:textId="77777777" w:rsidR="006350FA" w:rsidRPr="006350FA" w:rsidRDefault="7D791B48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E9336C">
        <w:rPr>
          <w:rFonts w:ascii="Avenir Next LT Pro" w:hAnsi="Avenir Next LT Pro"/>
          <w:b/>
          <w:bCs/>
          <w:sz w:val="21"/>
          <w:szCs w:val="21"/>
        </w:rPr>
        <w:t xml:space="preserve">Lisboa, </w:t>
      </w:r>
      <w:r w:rsidR="00691049">
        <w:rPr>
          <w:rFonts w:ascii="Avenir Next LT Pro" w:hAnsi="Avenir Next LT Pro"/>
          <w:b/>
          <w:bCs/>
          <w:sz w:val="21"/>
          <w:szCs w:val="21"/>
        </w:rPr>
        <w:t>14</w:t>
      </w:r>
      <w:r w:rsidR="004655CC" w:rsidRPr="00E9336C">
        <w:rPr>
          <w:rFonts w:ascii="Avenir Next LT Pro" w:hAnsi="Avenir Next LT Pro"/>
          <w:b/>
          <w:bCs/>
          <w:sz w:val="21"/>
          <w:szCs w:val="21"/>
        </w:rPr>
        <w:t xml:space="preserve"> de </w:t>
      </w:r>
      <w:r w:rsidR="007B2486">
        <w:rPr>
          <w:rFonts w:ascii="Avenir Next LT Pro" w:hAnsi="Avenir Next LT Pro"/>
          <w:b/>
          <w:bCs/>
          <w:sz w:val="21"/>
          <w:szCs w:val="21"/>
        </w:rPr>
        <w:t>setembro</w:t>
      </w:r>
      <w:r w:rsidR="009A4195">
        <w:rPr>
          <w:rFonts w:ascii="Avenir Next LT Pro" w:hAnsi="Avenir Next LT Pro"/>
          <w:b/>
          <w:bCs/>
          <w:sz w:val="21"/>
          <w:szCs w:val="21"/>
        </w:rPr>
        <w:t xml:space="preserve"> </w:t>
      </w:r>
      <w:r w:rsidRPr="00E9336C">
        <w:rPr>
          <w:rFonts w:ascii="Avenir Next LT Pro" w:hAnsi="Avenir Next LT Pro"/>
          <w:b/>
          <w:bCs/>
          <w:sz w:val="21"/>
          <w:szCs w:val="21"/>
        </w:rPr>
        <w:t>de 202</w:t>
      </w:r>
      <w:r w:rsidR="005B2EF2">
        <w:rPr>
          <w:rFonts w:ascii="Avenir Next LT Pro" w:hAnsi="Avenir Next LT Pro"/>
          <w:b/>
          <w:bCs/>
          <w:sz w:val="21"/>
          <w:szCs w:val="21"/>
        </w:rPr>
        <w:t>6</w:t>
      </w:r>
      <w:r w:rsidRPr="00E9336C">
        <w:rPr>
          <w:rFonts w:ascii="Avenir Next LT Pro" w:hAnsi="Avenir Next LT Pro"/>
          <w:b/>
          <w:bCs/>
          <w:sz w:val="21"/>
          <w:szCs w:val="21"/>
        </w:rPr>
        <w:t xml:space="preserve"> –</w:t>
      </w:r>
      <w:r w:rsidR="2B47FEE2" w:rsidRPr="00E9336C">
        <w:rPr>
          <w:rFonts w:ascii="Avenir Next LT Pro" w:hAnsi="Avenir Next LT Pro"/>
          <w:sz w:val="21"/>
          <w:szCs w:val="21"/>
        </w:rPr>
        <w:t xml:space="preserve"> </w:t>
      </w:r>
      <w:bookmarkEnd w:id="0"/>
      <w:r w:rsidR="006350FA" w:rsidRPr="006350FA">
        <w:rPr>
          <w:rFonts w:ascii="Avenir Next LT Pro" w:hAnsi="Avenir Next LT Pro"/>
          <w:sz w:val="21"/>
          <w:szCs w:val="21"/>
        </w:rPr>
        <w:t xml:space="preserve">Ter mais dinheiro disponível no salário nos últimos meses deste ano não significa necessariamente pagar menos IRS. Perante a redução das retenções na fonte, a DECO </w:t>
      </w:r>
      <w:proofErr w:type="spellStart"/>
      <w:r w:rsidR="006350FA" w:rsidRPr="006350FA">
        <w:rPr>
          <w:rFonts w:ascii="Avenir Next LT Pro" w:hAnsi="Avenir Next LT Pro"/>
          <w:sz w:val="21"/>
          <w:szCs w:val="21"/>
        </w:rPr>
        <w:t>PROteste</w:t>
      </w:r>
      <w:proofErr w:type="spellEnd"/>
      <w:r w:rsidR="006350FA" w:rsidRPr="006350FA">
        <w:rPr>
          <w:rFonts w:ascii="Avenir Next LT Pro" w:hAnsi="Avenir Next LT Pro"/>
          <w:sz w:val="21"/>
          <w:szCs w:val="21"/>
        </w:rPr>
        <w:t xml:space="preserve"> alerta os consumidores para a importância de não confundirem uma maior liquidez mensal com uma redução equivalente do imposto a pagar.</w:t>
      </w:r>
    </w:p>
    <w:p w14:paraId="061773CA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>A descida das retenções significa que, durante estes meses, os contribuintes entregam antecipadamente ao Estado uma parcela menor do seu rendimento. O efeito imediato é positivo para o orçamento mensal, mas o valor definitivo do IRS só será apurado na liquidação do imposto, em 2027. Dependendo da situação de cada agregado, uma menor retenção ao longo do ano poderá traduzir-se num reembolso inferior ao esperado ou num valor adicional a pagar.</w:t>
      </w:r>
    </w:p>
    <w:p w14:paraId="4CC1CF98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Esta não é uma realidade nova. Nos últimos dois anos, alterações nas retenções na fonte já levaram muitos contribuintes a receber reembolsos inferiores aos habituais e outros, que anteriormente recebiam reembolso, a passar a ter IRS a pagar. Para a DECO </w:t>
      </w:r>
      <w:proofErr w:type="spellStart"/>
      <w:r w:rsidRPr="006350FA">
        <w:rPr>
          <w:rFonts w:ascii="Avenir Next LT Pro" w:hAnsi="Avenir Next LT Pro"/>
          <w:sz w:val="21"/>
          <w:szCs w:val="21"/>
        </w:rPr>
        <w:t>PROteste</w:t>
      </w:r>
      <w:proofErr w:type="spellEnd"/>
      <w:r w:rsidRPr="006350FA">
        <w:rPr>
          <w:rFonts w:ascii="Avenir Next LT Pro" w:hAnsi="Avenir Next LT Pro"/>
          <w:sz w:val="21"/>
          <w:szCs w:val="21"/>
        </w:rPr>
        <w:t>, é fundamental aproveitar essa experiência para antecipar desde já o impacto que uma menor retenção poderá ter no próximo acerto fiscal.</w:t>
      </w:r>
    </w:p>
    <w:p w14:paraId="4245D16F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A recomendação assume particular importância num contexto em que os orçamentos familiares continuam pressionados por despesas essenciais, nomeadamente com a habitação, o automóvel e o cabaz alimentar. Para muitas famílias, o rendimento adicional que resulta da redução das retenções será naturalmente absorvido pelas despesas correntes. Ainda assim, sempre que exista margem no orçamento, a DECO </w:t>
      </w:r>
      <w:proofErr w:type="spellStart"/>
      <w:r w:rsidRPr="006350FA">
        <w:rPr>
          <w:rFonts w:ascii="Avenir Next LT Pro" w:hAnsi="Avenir Next LT Pro"/>
          <w:sz w:val="21"/>
          <w:szCs w:val="21"/>
        </w:rPr>
        <w:t>PROteste</w:t>
      </w:r>
      <w:proofErr w:type="spellEnd"/>
      <w:r w:rsidRPr="006350FA">
        <w:rPr>
          <w:rFonts w:ascii="Avenir Next LT Pro" w:hAnsi="Avenir Next LT Pro"/>
          <w:sz w:val="21"/>
          <w:szCs w:val="21"/>
        </w:rPr>
        <w:t xml:space="preserve"> recomenda reservar parte dessa maior liquidez e criar uma folga financeira para fazer face a um eventual acerto de IRS em 2027.</w:t>
      </w:r>
    </w:p>
    <w:p w14:paraId="0B8079A7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b/>
          <w:bCs/>
          <w:sz w:val="21"/>
          <w:szCs w:val="21"/>
        </w:rPr>
      </w:pPr>
      <w:r w:rsidRPr="006350FA">
        <w:rPr>
          <w:rFonts w:ascii="Avenir Next LT Pro" w:hAnsi="Avenir Next LT Pro"/>
          <w:b/>
          <w:bCs/>
          <w:sz w:val="21"/>
          <w:szCs w:val="21"/>
        </w:rPr>
        <w:t>Ainda tem IRS por pagar? Prazo para pedir prestações termina amanhã</w:t>
      </w:r>
    </w:p>
    <w:p w14:paraId="5AC7A57A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>O alerta surge precisamente numa altura em que alguns contribuintes ainda estão a regularizar o IRS relativo aos rendimentos do ano anterior.</w:t>
      </w:r>
    </w:p>
    <w:p w14:paraId="382420CC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Quem não conseguiu liquidar a totalidade do imposto dentro do prazo pode pedir às Finanças o pagamento de forma faseada. O prazo para apresentar esse pedido termina amanhã, 15 de setembro. Podem fazê-lo os contribuintes que não tenham outras dívidas às Finanças e que tenham entregado a declaração de IRS dentro do prazo, até 30 de junho. </w:t>
      </w:r>
    </w:p>
    <w:p w14:paraId="5D0B0607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lastRenderedPageBreak/>
        <w:t xml:space="preserve">O IRS pode ser pago num máximo de 36 prestações mensais, não podendo resultar do plano uma prestação inferior a 25,50 euros. No caso das pessoas singulares, quando a dívida não ultrapassa 5 mil euros e o plano não excede 12 prestações, não é necessário apresentar garantia. </w:t>
      </w:r>
    </w:p>
    <w:p w14:paraId="0AF3252B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b/>
          <w:bCs/>
          <w:sz w:val="21"/>
          <w:szCs w:val="21"/>
        </w:rPr>
      </w:pPr>
      <w:r w:rsidRPr="006350FA">
        <w:rPr>
          <w:rFonts w:ascii="Avenir Next LT Pro" w:hAnsi="Avenir Next LT Pro"/>
          <w:b/>
          <w:bCs/>
          <w:sz w:val="21"/>
          <w:szCs w:val="21"/>
        </w:rPr>
        <w:t>Evitar pagar dois IRS ao mesmo tempo</w:t>
      </w:r>
    </w:p>
    <w:p w14:paraId="2CE5A84E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Apesar de o pagamento em prestações constituir uma possibilidade legal importante para quem não consegue liquidar o imposto de uma só vez, a DECO </w:t>
      </w:r>
      <w:proofErr w:type="spellStart"/>
      <w:r w:rsidRPr="006350FA">
        <w:rPr>
          <w:rFonts w:ascii="Avenir Next LT Pro" w:hAnsi="Avenir Next LT Pro"/>
          <w:sz w:val="21"/>
          <w:szCs w:val="21"/>
        </w:rPr>
        <w:t>PROteste</w:t>
      </w:r>
      <w:proofErr w:type="spellEnd"/>
      <w:r w:rsidRPr="006350FA">
        <w:rPr>
          <w:rFonts w:ascii="Avenir Next LT Pro" w:hAnsi="Avenir Next LT Pro"/>
          <w:sz w:val="21"/>
          <w:szCs w:val="21"/>
        </w:rPr>
        <w:t xml:space="preserve"> recomenda cautela na escolha da duração do plano.</w:t>
      </w:r>
    </w:p>
    <w:p w14:paraId="01768F55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>Sempre que a situação financeira o permita, quem este ano recorrer ao pagamento faseado deve procurar escolher um período inferior a 12 meses. Um plano demasiado longo pode prolongar-se até ao momento em que seja apurado o IRS de 2027, criando o risco de o agregado estar ainda a pagar o imposto anterior quando surge uma nova obrigação fiscal.</w:t>
      </w:r>
    </w:p>
    <w:p w14:paraId="3C655EEF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A combinação entre retenções mais baixas durante 2026 e um plano </w:t>
      </w:r>
      <w:proofErr w:type="spellStart"/>
      <w:r w:rsidRPr="006350FA">
        <w:rPr>
          <w:rFonts w:ascii="Avenir Next LT Pro" w:hAnsi="Avenir Next LT Pro"/>
          <w:sz w:val="21"/>
          <w:szCs w:val="21"/>
        </w:rPr>
        <w:t>prestacional</w:t>
      </w:r>
      <w:proofErr w:type="spellEnd"/>
      <w:r w:rsidRPr="006350FA">
        <w:rPr>
          <w:rFonts w:ascii="Avenir Next LT Pro" w:hAnsi="Avenir Next LT Pro"/>
          <w:sz w:val="21"/>
          <w:szCs w:val="21"/>
        </w:rPr>
        <w:t xml:space="preserve"> ainda em curso em 2027 pode tornar-se especialmente exigente para os orçamentos familiares.</w:t>
      </w:r>
    </w:p>
    <w:p w14:paraId="17F7D35D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Além disso, o pagamento a prestações não é isento de custos. Às mensalidades acrescem juros de mora, sendo a taxa aplicável às dívidas ao Estado de 7,221% em 2026. </w:t>
      </w:r>
    </w:p>
    <w:p w14:paraId="1974623E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b/>
          <w:bCs/>
          <w:sz w:val="21"/>
          <w:szCs w:val="21"/>
        </w:rPr>
      </w:pPr>
      <w:r w:rsidRPr="006350FA">
        <w:rPr>
          <w:rFonts w:ascii="Avenir Next LT Pro" w:hAnsi="Avenir Next LT Pro"/>
          <w:b/>
          <w:bCs/>
          <w:sz w:val="21"/>
          <w:szCs w:val="21"/>
        </w:rPr>
        <w:t>Como pedir o pagamento em prestações?</w:t>
      </w:r>
    </w:p>
    <w:p w14:paraId="20E994A1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>O pedido é feito através do Portal das Finanças. Depois de entrar na sua área pessoal, o contribuinte deve:</w:t>
      </w:r>
    </w:p>
    <w:p w14:paraId="3BF7AF7E" w14:textId="77777777" w:rsidR="006350FA" w:rsidRPr="006350FA" w:rsidRDefault="006350FA" w:rsidP="006350FA">
      <w:pPr>
        <w:numPr>
          <w:ilvl w:val="0"/>
          <w:numId w:val="41"/>
        </w:num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pesquisar por “prestações”; </w:t>
      </w:r>
    </w:p>
    <w:p w14:paraId="281447CC" w14:textId="77777777" w:rsidR="006350FA" w:rsidRPr="006350FA" w:rsidRDefault="006350FA" w:rsidP="006350FA">
      <w:pPr>
        <w:numPr>
          <w:ilvl w:val="0"/>
          <w:numId w:val="41"/>
        </w:num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aceder a “Planos Prestacionais”; </w:t>
      </w:r>
    </w:p>
    <w:p w14:paraId="2D131A7A" w14:textId="77777777" w:rsidR="006350FA" w:rsidRPr="006350FA" w:rsidRDefault="006350FA" w:rsidP="006350FA">
      <w:pPr>
        <w:numPr>
          <w:ilvl w:val="0"/>
          <w:numId w:val="41"/>
        </w:num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selecionar “Simular/Registar Pedido” e, depois, “Registo”; </w:t>
      </w:r>
    </w:p>
    <w:p w14:paraId="50EB8B18" w14:textId="77777777" w:rsidR="006350FA" w:rsidRPr="006350FA" w:rsidRDefault="006350FA" w:rsidP="006350FA">
      <w:pPr>
        <w:numPr>
          <w:ilvl w:val="0"/>
          <w:numId w:val="41"/>
        </w:num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escolher a respetiva nota de cobrança e selecionar “Simular”; </w:t>
      </w:r>
    </w:p>
    <w:p w14:paraId="7743EA36" w14:textId="77777777" w:rsidR="006350FA" w:rsidRPr="006350FA" w:rsidRDefault="006350FA" w:rsidP="006350FA">
      <w:pPr>
        <w:numPr>
          <w:ilvl w:val="0"/>
          <w:numId w:val="41"/>
        </w:num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indicar “Sem apresentação de garantia”, quando aplicável; </w:t>
      </w:r>
    </w:p>
    <w:p w14:paraId="037D194D" w14:textId="77777777" w:rsidR="006350FA" w:rsidRPr="006350FA" w:rsidRDefault="006350FA" w:rsidP="006350FA">
      <w:pPr>
        <w:numPr>
          <w:ilvl w:val="0"/>
          <w:numId w:val="41"/>
        </w:num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escolher o número de prestações e consultar a simulação dos valores; </w:t>
      </w:r>
    </w:p>
    <w:p w14:paraId="71403FDD" w14:textId="77777777" w:rsidR="006350FA" w:rsidRPr="006350FA" w:rsidRDefault="006350FA" w:rsidP="006350FA">
      <w:pPr>
        <w:numPr>
          <w:ilvl w:val="0"/>
          <w:numId w:val="41"/>
        </w:num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indicar a “Razão Económica” que justifica o pedido e apresentar uma breve justificação; </w:t>
      </w:r>
    </w:p>
    <w:p w14:paraId="48DEF786" w14:textId="77777777" w:rsidR="006350FA" w:rsidRPr="006350FA" w:rsidRDefault="006350FA" w:rsidP="006350FA">
      <w:pPr>
        <w:numPr>
          <w:ilvl w:val="0"/>
          <w:numId w:val="41"/>
        </w:num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confirmar e registar o pedido. </w:t>
      </w:r>
    </w:p>
    <w:p w14:paraId="2CCA9B6F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Quando estejam reunidos os requisitos legais e exista dispensa de garantia, a autorização do plano é automática. A primeira prestação é paga no mês seguinte ao da apresentação do pedido. </w:t>
      </w:r>
    </w:p>
    <w:p w14:paraId="73B9BD4C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b/>
          <w:bCs/>
          <w:sz w:val="21"/>
          <w:szCs w:val="21"/>
        </w:rPr>
      </w:pPr>
      <w:r w:rsidRPr="006350FA">
        <w:rPr>
          <w:rFonts w:ascii="Avenir Next LT Pro" w:hAnsi="Avenir Next LT Pro"/>
          <w:b/>
          <w:bCs/>
          <w:sz w:val="21"/>
          <w:szCs w:val="21"/>
        </w:rPr>
        <w:t>Falhar uma prestação pode fazer cair o plano</w:t>
      </w:r>
    </w:p>
    <w:p w14:paraId="37A013DB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A DECO </w:t>
      </w:r>
      <w:proofErr w:type="spellStart"/>
      <w:r w:rsidRPr="006350FA">
        <w:rPr>
          <w:rFonts w:ascii="Avenir Next LT Pro" w:hAnsi="Avenir Next LT Pro"/>
          <w:sz w:val="21"/>
          <w:szCs w:val="21"/>
        </w:rPr>
        <w:t>PROteste</w:t>
      </w:r>
      <w:proofErr w:type="spellEnd"/>
      <w:r w:rsidRPr="006350FA">
        <w:rPr>
          <w:rFonts w:ascii="Avenir Next LT Pro" w:hAnsi="Avenir Next LT Pro"/>
          <w:sz w:val="21"/>
          <w:szCs w:val="21"/>
        </w:rPr>
        <w:t xml:space="preserve"> alerta para a importância de cumprir os pagamentos definidos. Se uma prestação não for paga, as restantes vencem-se automaticamente, deixando, em princípio, </w:t>
      </w:r>
      <w:r w:rsidRPr="006350FA">
        <w:rPr>
          <w:rFonts w:ascii="Avenir Next LT Pro" w:hAnsi="Avenir Next LT Pro"/>
          <w:sz w:val="21"/>
          <w:szCs w:val="21"/>
        </w:rPr>
        <w:lastRenderedPageBreak/>
        <w:t>de ser possível continuar a liquidar a dívida de forma faseada, salvo se a situação for regularizada antes da emissão da certidão de dívida.</w:t>
      </w:r>
    </w:p>
    <w:p w14:paraId="13268D28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Caso isso não aconteça, as Finanças podem instaurar um processo de execução fiscal para cobrança coerciva do montante em falta. </w:t>
      </w:r>
    </w:p>
    <w:p w14:paraId="4901EDC7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b/>
          <w:bCs/>
          <w:sz w:val="21"/>
          <w:szCs w:val="21"/>
        </w:rPr>
      </w:pPr>
      <w:r w:rsidRPr="006350FA">
        <w:rPr>
          <w:rFonts w:ascii="Avenir Next LT Pro" w:hAnsi="Avenir Next LT Pro"/>
          <w:b/>
          <w:bCs/>
          <w:sz w:val="21"/>
          <w:szCs w:val="21"/>
        </w:rPr>
        <w:t>E se o IRS em dívida ultrapassar os 5 mil euros?</w:t>
      </w:r>
    </w:p>
    <w:p w14:paraId="6A0BD89C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>Também é possível requerer o pagamento em prestações, mas poderá ser necessária a apresentação de uma garantia.</w:t>
      </w:r>
    </w:p>
    <w:p w14:paraId="6381D966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O contribuinte pode liquidar o montante que excede os 5 mil euros e pedir o pagamento faseado do restante nas condições que permitem a dispensa de garantia ou solicitar um plano para a totalidade da dívida, apresentando uma garantia, que pode assumir, por exemplo, a forma de garantia bancária, seguro-caução ou hipoteca sobre imóveis. </w:t>
      </w:r>
    </w:p>
    <w:p w14:paraId="077DFA25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b/>
          <w:bCs/>
          <w:sz w:val="21"/>
          <w:szCs w:val="21"/>
        </w:rPr>
      </w:pPr>
      <w:r w:rsidRPr="006350FA">
        <w:rPr>
          <w:rFonts w:ascii="Avenir Next LT Pro" w:hAnsi="Avenir Next LT Pro"/>
          <w:b/>
          <w:bCs/>
          <w:sz w:val="21"/>
          <w:szCs w:val="21"/>
        </w:rPr>
        <w:t>Se a situação financeira melhorar, é possível pagar mais cedo</w:t>
      </w:r>
    </w:p>
    <w:p w14:paraId="06F219FD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>O contribuinte não fica obrigado a manter o plano até ao fim se passar a dispor de condições para reduzir mais rapidamente a dívida.</w:t>
      </w:r>
    </w:p>
    <w:p w14:paraId="10DBA966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Depois de o plano estar autorizado e de pelo menos uma prestação ter sido emitida e regularizada, é possível amortizar parte da dívida ou antecipar prestações através do Portal das Finanças. A amortização não pode ser inferior ao valor de uma prestação e a dívida remanescente não pode ficar abaixo de 25,50 euros. </w:t>
      </w:r>
    </w:p>
    <w:p w14:paraId="55FE6128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b/>
          <w:bCs/>
          <w:sz w:val="21"/>
          <w:szCs w:val="21"/>
        </w:rPr>
      </w:pPr>
      <w:r w:rsidRPr="006350FA">
        <w:rPr>
          <w:rFonts w:ascii="Avenir Next LT Pro" w:hAnsi="Avenir Next LT Pro"/>
          <w:b/>
          <w:bCs/>
          <w:sz w:val="21"/>
          <w:szCs w:val="21"/>
        </w:rPr>
        <w:t>2027 começa a preparar-se agora</w:t>
      </w:r>
    </w:p>
    <w:p w14:paraId="1AE210BA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Para além de constituir uma folga financeira sempre que possível, a DECO </w:t>
      </w:r>
      <w:proofErr w:type="spellStart"/>
      <w:r w:rsidRPr="006350FA">
        <w:rPr>
          <w:rFonts w:ascii="Avenir Next LT Pro" w:hAnsi="Avenir Next LT Pro"/>
          <w:sz w:val="21"/>
          <w:szCs w:val="21"/>
        </w:rPr>
        <w:t>PROteste</w:t>
      </w:r>
      <w:proofErr w:type="spellEnd"/>
      <w:r w:rsidRPr="006350FA">
        <w:rPr>
          <w:rFonts w:ascii="Avenir Next LT Pro" w:hAnsi="Avenir Next LT Pro"/>
          <w:sz w:val="21"/>
          <w:szCs w:val="21"/>
        </w:rPr>
        <w:t xml:space="preserve"> recomenda aos consumidores que acompanhem a sua situação fiscal ao longo do ano, em vez de esperarem pela entrega da declaração para perceberem qual será o resultado.</w:t>
      </w:r>
    </w:p>
    <w:p w14:paraId="6DA87733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>Entre os principais cuidados estão:</w:t>
      </w:r>
    </w:p>
    <w:p w14:paraId="72F1D23D" w14:textId="77777777" w:rsidR="006350FA" w:rsidRPr="006350FA" w:rsidRDefault="006350FA" w:rsidP="006350FA">
      <w:pPr>
        <w:numPr>
          <w:ilvl w:val="0"/>
          <w:numId w:val="42"/>
        </w:num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pedir sempre fatura com número de contribuinte e validar regularmente as faturas; </w:t>
      </w:r>
    </w:p>
    <w:p w14:paraId="421B71F6" w14:textId="77777777" w:rsidR="006350FA" w:rsidRPr="006350FA" w:rsidRDefault="006350FA" w:rsidP="006350FA">
      <w:pPr>
        <w:numPr>
          <w:ilvl w:val="0"/>
          <w:numId w:val="42"/>
        </w:num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acompanhar os limites das deduções de cada categoria e o limite global aplicável à situação do agregado; </w:t>
      </w:r>
    </w:p>
    <w:p w14:paraId="31EFB153" w14:textId="77777777" w:rsidR="006350FA" w:rsidRPr="006350FA" w:rsidRDefault="006350FA" w:rsidP="006350FA">
      <w:pPr>
        <w:numPr>
          <w:ilvl w:val="0"/>
          <w:numId w:val="42"/>
        </w:num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não esquecer que 15% do IVA suportado em determinadas despesas também conta para efeitos fiscais; </w:t>
      </w:r>
    </w:p>
    <w:p w14:paraId="53729784" w14:textId="77777777" w:rsidR="006350FA" w:rsidRPr="006350FA" w:rsidRDefault="006350FA" w:rsidP="006350FA">
      <w:pPr>
        <w:numPr>
          <w:ilvl w:val="0"/>
          <w:numId w:val="42"/>
        </w:num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antes de constituir ou reforçar um PPR por razões fiscais, confirmar se ainda é possível aproveitar a respetiva dedução; </w:t>
      </w:r>
    </w:p>
    <w:p w14:paraId="6E2B7F0A" w14:textId="77777777" w:rsidR="006350FA" w:rsidRPr="006350FA" w:rsidRDefault="006350FA" w:rsidP="006350FA">
      <w:pPr>
        <w:numPr>
          <w:ilvl w:val="0"/>
          <w:numId w:val="42"/>
        </w:num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verificar se estão a ser utilizados todos os benefícios fiscais disponíveis. </w:t>
      </w:r>
    </w:p>
    <w:p w14:paraId="15B5858B" w14:textId="77777777" w:rsidR="006350FA" w:rsidRPr="006350FA" w:rsidRDefault="006350FA" w:rsidP="006350FA">
      <w:pPr>
        <w:spacing w:after="210" w:line="276" w:lineRule="auto"/>
        <w:jc w:val="both"/>
        <w:rPr>
          <w:rFonts w:ascii="Avenir Next LT Pro" w:hAnsi="Avenir Next LT Pro"/>
          <w:sz w:val="21"/>
          <w:szCs w:val="21"/>
        </w:rPr>
      </w:pPr>
      <w:r w:rsidRPr="006350FA">
        <w:rPr>
          <w:rFonts w:ascii="Avenir Next LT Pro" w:hAnsi="Avenir Next LT Pro"/>
          <w:sz w:val="21"/>
          <w:szCs w:val="21"/>
        </w:rPr>
        <w:t xml:space="preserve">Para a DECO </w:t>
      </w:r>
      <w:proofErr w:type="spellStart"/>
      <w:r w:rsidRPr="006350FA">
        <w:rPr>
          <w:rFonts w:ascii="Avenir Next LT Pro" w:hAnsi="Avenir Next LT Pro"/>
          <w:sz w:val="21"/>
          <w:szCs w:val="21"/>
        </w:rPr>
        <w:t>PROteste</w:t>
      </w:r>
      <w:proofErr w:type="spellEnd"/>
      <w:r w:rsidRPr="006350FA">
        <w:rPr>
          <w:rFonts w:ascii="Avenir Next LT Pro" w:hAnsi="Avenir Next LT Pro"/>
          <w:sz w:val="21"/>
          <w:szCs w:val="21"/>
        </w:rPr>
        <w:t>, a mensagem é especialmente importante este ano: aumentar o rendimento disponível através de uma menor retenção não equivale a reduzir o imposto devido. Antecipar o impacto do acerto e preparar o orçamento pode evitar que uma vantagem financeira sentida hoje se transforme numa dificuldade em 2027.</w:t>
      </w:r>
    </w:p>
    <w:p w14:paraId="3472B091" w14:textId="5EC41AA5" w:rsidR="00D02C2E" w:rsidRDefault="00D02C2E" w:rsidP="006350FA">
      <w:pPr>
        <w:spacing w:after="210" w:line="276" w:lineRule="auto"/>
        <w:jc w:val="both"/>
        <w:rPr>
          <w:rFonts w:ascii="Avenir Next LT Pro" w:hAnsi="Avenir Next LT Pro" w:cs="Arial"/>
          <w:b/>
          <w:bCs/>
          <w:color w:val="000000" w:themeColor="text1"/>
          <w:sz w:val="16"/>
          <w:szCs w:val="16"/>
        </w:rPr>
      </w:pPr>
    </w:p>
    <w:p w14:paraId="6AAA6742" w14:textId="0987A933" w:rsidR="007A0E04" w:rsidRPr="00E935E0" w:rsidRDefault="222E5B6D" w:rsidP="000B4461">
      <w:pPr>
        <w:spacing w:after="210" w:line="276" w:lineRule="auto"/>
        <w:jc w:val="both"/>
        <w:rPr>
          <w:rFonts w:ascii="Avenir Next LT Pro" w:hAnsi="Avenir Next LT Pro" w:cs="Arial"/>
          <w:b/>
          <w:bCs/>
          <w:color w:val="000000"/>
          <w:sz w:val="16"/>
          <w:szCs w:val="16"/>
        </w:rPr>
      </w:pPr>
      <w:r w:rsidRPr="69F7A83D">
        <w:rPr>
          <w:rFonts w:ascii="Avenir Next LT Pro" w:hAnsi="Avenir Next LT Pro" w:cs="Arial"/>
          <w:b/>
          <w:bCs/>
          <w:color w:val="000000" w:themeColor="text1"/>
          <w:sz w:val="16"/>
          <w:szCs w:val="16"/>
        </w:rPr>
        <w:t xml:space="preserve">Sobre a DECO </w:t>
      </w:r>
      <w:proofErr w:type="spellStart"/>
      <w:r w:rsidRPr="69F7A83D">
        <w:rPr>
          <w:rFonts w:ascii="Avenir Next LT Pro" w:hAnsi="Avenir Next LT Pro" w:cs="Arial"/>
          <w:b/>
          <w:bCs/>
          <w:color w:val="000000" w:themeColor="text1"/>
          <w:sz w:val="16"/>
          <w:szCs w:val="16"/>
        </w:rPr>
        <w:t>PROteste</w:t>
      </w:r>
      <w:proofErr w:type="spellEnd"/>
    </w:p>
    <w:p w14:paraId="26483E0E" w14:textId="77777777" w:rsidR="007A0E04" w:rsidRDefault="007A0E04" w:rsidP="0022099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30" w:lineRule="auto"/>
        <w:ind w:right="6" w:hanging="6"/>
        <w:jc w:val="both"/>
        <w:rPr>
          <w:rFonts w:ascii="Avenir Next LT Pro" w:hAnsi="Avenir Next LT Pro" w:cs="Arial"/>
          <w:color w:val="201F1E"/>
          <w:sz w:val="16"/>
          <w:szCs w:val="16"/>
        </w:rPr>
      </w:pPr>
      <w:r w:rsidRPr="535A4035">
        <w:rPr>
          <w:rFonts w:ascii="Avenir Next LT Pro" w:hAnsi="Avenir Next LT Pro" w:cs="Arial"/>
          <w:color w:val="201F1E"/>
          <w:sz w:val="16"/>
          <w:szCs w:val="16"/>
          <w:highlight w:val="white"/>
        </w:rPr>
        <w:t xml:space="preserve">A </w:t>
      </w:r>
      <w:r w:rsidRPr="535A4035">
        <w:rPr>
          <w:rFonts w:ascii="Avenir Next LT Pro" w:hAnsi="Avenir Next LT Pro" w:cs="Arial"/>
          <w:b/>
          <w:bCs/>
          <w:color w:val="201F1E"/>
          <w:sz w:val="16"/>
          <w:szCs w:val="16"/>
          <w:highlight w:val="white"/>
        </w:rPr>
        <w:t xml:space="preserve">DECO </w:t>
      </w:r>
      <w:proofErr w:type="spellStart"/>
      <w:r w:rsidRPr="535A4035">
        <w:rPr>
          <w:rFonts w:ascii="Avenir Next LT Pro" w:hAnsi="Avenir Next LT Pro" w:cs="Arial"/>
          <w:b/>
          <w:bCs/>
          <w:color w:val="201F1E"/>
          <w:sz w:val="16"/>
          <w:szCs w:val="16"/>
          <w:highlight w:val="white"/>
        </w:rPr>
        <w:t>PROteste</w:t>
      </w:r>
      <w:proofErr w:type="spellEnd"/>
      <w:r w:rsidRPr="535A4035">
        <w:rPr>
          <w:rFonts w:ascii="Avenir Next LT Pro" w:hAnsi="Avenir Next LT Pro" w:cs="Arial"/>
          <w:color w:val="201F1E"/>
          <w:sz w:val="16"/>
          <w:szCs w:val="16"/>
          <w:highlight w:val="white"/>
        </w:rPr>
        <w:t xml:space="preserve"> é a maior e mais representativa organização portuguesa de defesa dos consumidores. </w:t>
      </w:r>
      <w:r w:rsidRPr="535A4035">
        <w:rPr>
          <w:rFonts w:ascii="Avenir Next LT Pro" w:hAnsi="Avenir Next LT Pro" w:cs="Arial"/>
          <w:color w:val="201F1E"/>
          <w:sz w:val="16"/>
          <w:szCs w:val="16"/>
        </w:rPr>
        <w:t xml:space="preserve"> </w:t>
      </w:r>
      <w:r w:rsidRPr="535A4035">
        <w:rPr>
          <w:rFonts w:ascii="Avenir Next LT Pro" w:hAnsi="Avenir Next LT Pro" w:cs="Arial"/>
          <w:color w:val="201F1E"/>
          <w:sz w:val="16"/>
          <w:szCs w:val="16"/>
          <w:highlight w:val="white"/>
        </w:rPr>
        <w:t xml:space="preserve">Intervém em cerca de 20 grandes áreas da vida dos consumidores através dos seus estudos, testes, análises de produtos e serviços, pareceres técnicos de especialidade e ações reivindicativas. O seu objetivo é criar consumidores mais informados e, por isso, mais exigentes e proativos na defesa dos seus direitos. </w:t>
      </w:r>
      <w:r w:rsidRPr="535A4035">
        <w:rPr>
          <w:rFonts w:ascii="Avenir Next LT Pro" w:hAnsi="Avenir Next LT Pro" w:cs="Arial"/>
          <w:color w:val="201F1E"/>
          <w:sz w:val="16"/>
          <w:szCs w:val="16"/>
        </w:rPr>
        <w:t xml:space="preserve"> </w:t>
      </w:r>
      <w:r w:rsidRPr="535A4035">
        <w:rPr>
          <w:rFonts w:ascii="Avenir Next LT Pro" w:hAnsi="Avenir Next LT Pro" w:cs="Arial"/>
          <w:color w:val="201F1E"/>
          <w:sz w:val="16"/>
          <w:szCs w:val="16"/>
          <w:highlight w:val="white"/>
        </w:rPr>
        <w:t xml:space="preserve">Integra o grupo internacional </w:t>
      </w:r>
      <w:proofErr w:type="spellStart"/>
      <w:r w:rsidRPr="535A4035">
        <w:rPr>
          <w:rFonts w:ascii="Avenir Next LT Pro" w:hAnsi="Avenir Next LT Pro" w:cs="Arial"/>
          <w:color w:val="201F1E"/>
          <w:sz w:val="16"/>
          <w:szCs w:val="16"/>
          <w:highlight w:val="white"/>
        </w:rPr>
        <w:t>Euroconsumers</w:t>
      </w:r>
      <w:proofErr w:type="spellEnd"/>
      <w:r w:rsidRPr="535A4035">
        <w:rPr>
          <w:rFonts w:ascii="Avenir Next LT Pro" w:hAnsi="Avenir Next LT Pro" w:cs="Arial"/>
          <w:color w:val="201F1E"/>
          <w:sz w:val="16"/>
          <w:szCs w:val="16"/>
          <w:highlight w:val="white"/>
        </w:rPr>
        <w:t>, que reúne organizações de defesa dos consumidores de Espanha, Itália, Bélgica e Brasil.</w:t>
      </w:r>
      <w:r w:rsidRPr="535A4035">
        <w:rPr>
          <w:rFonts w:ascii="Avenir Next LT Pro" w:hAnsi="Avenir Next LT Pro" w:cs="Arial"/>
          <w:color w:val="201F1E"/>
          <w:sz w:val="16"/>
          <w:szCs w:val="16"/>
        </w:rPr>
        <w:t xml:space="preserve"> </w:t>
      </w:r>
    </w:p>
    <w:p w14:paraId="15A09156" w14:textId="77777777" w:rsidR="005D5C7C" w:rsidRDefault="005D5C7C" w:rsidP="005D5C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/>
        <w:ind w:left="6"/>
        <w:jc w:val="both"/>
        <w:rPr>
          <w:rFonts w:ascii="Avenir Next LT Pro" w:hAnsi="Avenir Next LT Pro" w:cs="Arial"/>
          <w:color w:val="0563C1"/>
          <w:sz w:val="16"/>
          <w:szCs w:val="16"/>
          <w:u w:val="single"/>
        </w:rPr>
      </w:pPr>
      <w:r w:rsidRPr="608E9A7C">
        <w:rPr>
          <w:rFonts w:ascii="Avenir Next LT Pro" w:hAnsi="Avenir Next LT Pro" w:cs="Arial"/>
          <w:color w:val="000000" w:themeColor="text1"/>
          <w:sz w:val="16"/>
          <w:szCs w:val="16"/>
          <w:highlight w:val="white"/>
        </w:rPr>
        <w:t xml:space="preserve">Saiba mais em </w:t>
      </w:r>
      <w:hyperlink r:id="rId11" w:history="1">
        <w:r w:rsidRPr="00A35AC2">
          <w:rPr>
            <w:rStyle w:val="Hiperligao"/>
            <w:rFonts w:ascii="Avenir Next LT Pro" w:hAnsi="Avenir Next LT Pro" w:cs="Arial"/>
            <w:sz w:val="16"/>
            <w:szCs w:val="16"/>
            <w:highlight w:val="white"/>
          </w:rPr>
          <w:t xml:space="preserve">Corporate | DECO </w:t>
        </w:r>
        <w:proofErr w:type="spellStart"/>
        <w:r w:rsidRPr="00A35AC2">
          <w:rPr>
            <w:rStyle w:val="Hiperligao"/>
            <w:rFonts w:ascii="Avenir Next LT Pro" w:hAnsi="Avenir Next LT Pro" w:cs="Arial"/>
            <w:sz w:val="16"/>
            <w:szCs w:val="16"/>
            <w:highlight w:val="white"/>
          </w:rPr>
          <w:t>PRO</w:t>
        </w:r>
        <w:r w:rsidRPr="00A35AC2">
          <w:rPr>
            <w:rStyle w:val="Hiperligao"/>
            <w:rFonts w:ascii="Avenir Next LT Pro" w:hAnsi="Avenir Next LT Pro" w:cs="Arial"/>
            <w:sz w:val="16"/>
            <w:szCs w:val="16"/>
          </w:rPr>
          <w:t>teste</w:t>
        </w:r>
        <w:proofErr w:type="spellEnd"/>
      </w:hyperlink>
    </w:p>
    <w:p w14:paraId="4580BEBE" w14:textId="77777777" w:rsidR="00E37517" w:rsidRDefault="00E37517" w:rsidP="00E37517">
      <w:pPr>
        <w:widowControl w:val="0"/>
        <w:spacing w:before="3"/>
        <w:ind w:left="6"/>
        <w:jc w:val="both"/>
        <w:rPr>
          <w:rFonts w:ascii="Avenir Next LT Pro" w:hAnsi="Avenir Next LT Pro" w:cs="Arial"/>
          <w:sz w:val="16"/>
          <w:szCs w:val="16"/>
        </w:rPr>
      </w:pPr>
    </w:p>
    <w:p w14:paraId="7B0B475F" w14:textId="77777777" w:rsidR="00700F36" w:rsidRDefault="00E37517" w:rsidP="00700F36">
      <w:pPr>
        <w:spacing w:after="0" w:line="360" w:lineRule="auto"/>
        <w:rPr>
          <w:rFonts w:ascii="Avenir Next LT Pro" w:hAnsi="Avenir Next LT Pro" w:cs="Arial"/>
          <w:b/>
          <w:bCs/>
          <w:color w:val="000000" w:themeColor="text1"/>
          <w:sz w:val="16"/>
          <w:szCs w:val="16"/>
        </w:rPr>
      </w:pPr>
      <w:r>
        <w:rPr>
          <w:rFonts w:ascii="Avenir Next LT Pro" w:hAnsi="Avenir Next LT Pro" w:cs="Arial"/>
          <w:b/>
          <w:bCs/>
          <w:color w:val="000000" w:themeColor="text1"/>
          <w:sz w:val="16"/>
          <w:szCs w:val="16"/>
        </w:rPr>
        <w:t>Para mais informações, contactar:</w:t>
      </w:r>
    </w:p>
    <w:p w14:paraId="79A9D966" w14:textId="038E0966" w:rsidR="007354FA" w:rsidRPr="00700F36" w:rsidRDefault="00E37517" w:rsidP="00700F36">
      <w:pPr>
        <w:spacing w:after="0" w:line="360" w:lineRule="auto"/>
        <w:rPr>
          <w:rFonts w:ascii="Avenir Next LT Pro" w:hAnsi="Avenir Next LT Pro" w:cs="Arial"/>
          <w:b/>
          <w:bCs/>
          <w:color w:val="000000" w:themeColor="text1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6E18A3A" wp14:editId="195FE398">
            <wp:simplePos x="0" y="0"/>
            <wp:positionH relativeFrom="column">
              <wp:posOffset>5715</wp:posOffset>
            </wp:positionH>
            <wp:positionV relativeFrom="paragraph">
              <wp:posOffset>3175</wp:posOffset>
            </wp:positionV>
            <wp:extent cx="1435100" cy="298450"/>
            <wp:effectExtent l="0" t="0" r="12700" b="6350"/>
            <wp:wrapTight wrapText="bothSides">
              <wp:wrapPolygon edited="0">
                <wp:start x="0" y="0"/>
                <wp:lineTo x="0" y="20681"/>
                <wp:lineTo x="21504" y="20681"/>
                <wp:lineTo x="21504" y="0"/>
                <wp:lineTo x="0" y="0"/>
              </wp:wrapPolygon>
            </wp:wrapTight>
            <wp:docPr id="896789853" name="Picture 1" descr="Uma imagem com texto, Tipo de letra, captura de ecrã, branco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Uma imagem com texto, Tipo de letra, captura de ecrã, branco&#10;&#10;Os conteúdos gerados por IA podem estar incorretos.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0A9E4D" w14:textId="44E85D51" w:rsidR="00E37517" w:rsidRPr="00B6249C" w:rsidRDefault="00AB0D9D" w:rsidP="00E37517">
      <w:r w:rsidRPr="00AB0D9D">
        <w:rPr>
          <w:rFonts w:ascii="Avenir Next LT Pro" w:hAnsi="Avenir Next LT Pro" w:cs="Arial"/>
          <w:sz w:val="16"/>
          <w:szCs w:val="16"/>
        </w:rPr>
        <w:t>Tânia Migu</w:t>
      </w:r>
      <w:r>
        <w:rPr>
          <w:rFonts w:ascii="Avenir Next LT Pro" w:hAnsi="Avenir Next LT Pro" w:cs="Arial"/>
          <w:sz w:val="16"/>
          <w:szCs w:val="16"/>
        </w:rPr>
        <w:t>el</w:t>
      </w:r>
      <w:r w:rsidR="00E37517" w:rsidRPr="00AB0D9D">
        <w:rPr>
          <w:rFonts w:ascii="Avenir Next LT Pro" w:hAnsi="Avenir Next LT Pro" w:cs="Arial"/>
          <w:sz w:val="16"/>
          <w:szCs w:val="16"/>
        </w:rPr>
        <w:t xml:space="preserve"> | </w:t>
      </w:r>
      <w:r w:rsidRPr="00B6249C">
        <w:rPr>
          <w:rStyle w:val="Hiperligao"/>
          <w:rFonts w:ascii="Avenir Next LT Pro" w:hAnsi="Avenir Next LT Pro" w:cs="Arial"/>
          <w:sz w:val="16"/>
          <w:szCs w:val="16"/>
        </w:rPr>
        <w:t>tania.miguel.com</w:t>
      </w:r>
      <w:r w:rsidR="00E37517" w:rsidRPr="00AB0D9D">
        <w:rPr>
          <w:rFonts w:ascii="Avenir Next LT Pro" w:hAnsi="Avenir Next LT Pro" w:cs="Arial"/>
          <w:sz w:val="16"/>
          <w:szCs w:val="16"/>
        </w:rPr>
        <w:t>| 91</w:t>
      </w:r>
      <w:r w:rsidR="00B6249C">
        <w:rPr>
          <w:rFonts w:ascii="Avenir Next LT Pro" w:hAnsi="Avenir Next LT Pro" w:cs="Arial"/>
          <w:sz w:val="16"/>
          <w:szCs w:val="16"/>
        </w:rPr>
        <w:t>8 270 387</w:t>
      </w:r>
    </w:p>
    <w:p w14:paraId="746D0688" w14:textId="77777777" w:rsidR="005D5C7C" w:rsidRPr="00AB0D9D" w:rsidRDefault="005D5C7C" w:rsidP="00C25A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30" w:lineRule="auto"/>
        <w:ind w:right="6"/>
        <w:jc w:val="both"/>
        <w:rPr>
          <w:rFonts w:ascii="Avenir Next LT Pro" w:hAnsi="Avenir Next LT Pro" w:cs="Arial"/>
          <w:color w:val="201F1E"/>
          <w:sz w:val="16"/>
          <w:szCs w:val="16"/>
        </w:rPr>
      </w:pPr>
    </w:p>
    <w:sectPr w:rsidR="005D5C7C" w:rsidRPr="00AB0D9D">
      <w:headerReference w:type="default" r:id="rId14"/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0B4FB" w14:textId="77777777" w:rsidR="00FB26B6" w:rsidRDefault="00FB26B6" w:rsidP="003D5DCE">
      <w:pPr>
        <w:spacing w:after="0" w:line="240" w:lineRule="auto"/>
      </w:pPr>
      <w:r>
        <w:separator/>
      </w:r>
    </w:p>
  </w:endnote>
  <w:endnote w:type="continuationSeparator" w:id="0">
    <w:p w14:paraId="57846E2A" w14:textId="77777777" w:rsidR="00FB26B6" w:rsidRDefault="00FB26B6" w:rsidP="003D5DCE">
      <w:pPr>
        <w:spacing w:after="0" w:line="240" w:lineRule="auto"/>
      </w:pPr>
      <w:r>
        <w:continuationSeparator/>
      </w:r>
    </w:p>
  </w:endnote>
  <w:endnote w:type="continuationNotice" w:id="1">
    <w:p w14:paraId="5A67F513" w14:textId="77777777" w:rsidR="00FB26B6" w:rsidRDefault="00FB26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73367E7B" w14:paraId="01257330" w14:textId="77777777" w:rsidTr="73367E7B">
      <w:trPr>
        <w:trHeight w:val="300"/>
      </w:trPr>
      <w:tc>
        <w:tcPr>
          <w:tcW w:w="2830" w:type="dxa"/>
        </w:tcPr>
        <w:p w14:paraId="41341C81" w14:textId="34668FE9" w:rsidR="73367E7B" w:rsidRDefault="73367E7B" w:rsidP="73367E7B">
          <w:pPr>
            <w:pStyle w:val="Cabealho"/>
            <w:ind w:left="-115"/>
          </w:pPr>
        </w:p>
      </w:tc>
      <w:tc>
        <w:tcPr>
          <w:tcW w:w="2830" w:type="dxa"/>
        </w:tcPr>
        <w:p w14:paraId="17317FC1" w14:textId="2DB222F4" w:rsidR="73367E7B" w:rsidRDefault="73367E7B" w:rsidP="73367E7B">
          <w:pPr>
            <w:pStyle w:val="Cabealho"/>
            <w:jc w:val="center"/>
          </w:pPr>
        </w:p>
      </w:tc>
      <w:tc>
        <w:tcPr>
          <w:tcW w:w="2830" w:type="dxa"/>
        </w:tcPr>
        <w:p w14:paraId="3412F59E" w14:textId="48162C57" w:rsidR="73367E7B" w:rsidRDefault="73367E7B" w:rsidP="73367E7B">
          <w:pPr>
            <w:pStyle w:val="Cabealho"/>
            <w:ind w:right="-115"/>
            <w:jc w:val="right"/>
          </w:pPr>
        </w:p>
      </w:tc>
    </w:tr>
  </w:tbl>
  <w:p w14:paraId="4E3F4408" w14:textId="504EB237" w:rsidR="73367E7B" w:rsidRDefault="73367E7B" w:rsidP="73367E7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B4651" w14:textId="77777777" w:rsidR="00FB26B6" w:rsidRDefault="00FB26B6" w:rsidP="003D5DCE">
      <w:pPr>
        <w:spacing w:after="0" w:line="240" w:lineRule="auto"/>
      </w:pPr>
      <w:r>
        <w:separator/>
      </w:r>
    </w:p>
  </w:footnote>
  <w:footnote w:type="continuationSeparator" w:id="0">
    <w:p w14:paraId="47671318" w14:textId="77777777" w:rsidR="00FB26B6" w:rsidRDefault="00FB26B6" w:rsidP="003D5DCE">
      <w:pPr>
        <w:spacing w:after="0" w:line="240" w:lineRule="auto"/>
      </w:pPr>
      <w:r>
        <w:continuationSeparator/>
      </w:r>
    </w:p>
  </w:footnote>
  <w:footnote w:type="continuationNotice" w:id="1">
    <w:p w14:paraId="354D6805" w14:textId="77777777" w:rsidR="00FB26B6" w:rsidRDefault="00FB26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73367E7B" w14:paraId="07123E43" w14:textId="77777777" w:rsidTr="73367E7B">
      <w:trPr>
        <w:trHeight w:val="300"/>
      </w:trPr>
      <w:tc>
        <w:tcPr>
          <w:tcW w:w="2830" w:type="dxa"/>
        </w:tcPr>
        <w:p w14:paraId="1CBBC330" w14:textId="04A31C3F" w:rsidR="73367E7B" w:rsidRDefault="73367E7B" w:rsidP="73367E7B">
          <w:pPr>
            <w:pStyle w:val="Cabealho"/>
            <w:ind w:left="-115"/>
          </w:pPr>
        </w:p>
      </w:tc>
      <w:tc>
        <w:tcPr>
          <w:tcW w:w="2830" w:type="dxa"/>
        </w:tcPr>
        <w:p w14:paraId="3E7E02FC" w14:textId="29B489A2" w:rsidR="73367E7B" w:rsidRDefault="73367E7B" w:rsidP="73367E7B">
          <w:pPr>
            <w:pStyle w:val="Cabealho"/>
            <w:jc w:val="center"/>
          </w:pPr>
        </w:p>
      </w:tc>
      <w:tc>
        <w:tcPr>
          <w:tcW w:w="2830" w:type="dxa"/>
        </w:tcPr>
        <w:p w14:paraId="09D08942" w14:textId="16DD0B40" w:rsidR="73367E7B" w:rsidRDefault="73367E7B" w:rsidP="73367E7B">
          <w:pPr>
            <w:pStyle w:val="Cabealho"/>
            <w:ind w:right="-115"/>
            <w:jc w:val="right"/>
          </w:pPr>
        </w:p>
      </w:tc>
    </w:tr>
  </w:tbl>
  <w:p w14:paraId="199F3F7D" w14:textId="161FD97E" w:rsidR="73367E7B" w:rsidRDefault="73367E7B" w:rsidP="73367E7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52A"/>
    <w:multiLevelType w:val="multilevel"/>
    <w:tmpl w:val="557AB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715A3"/>
    <w:multiLevelType w:val="hybridMultilevel"/>
    <w:tmpl w:val="4C2A360E"/>
    <w:lvl w:ilvl="0" w:tplc="08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A4030"/>
    <w:multiLevelType w:val="multilevel"/>
    <w:tmpl w:val="6E0AE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90630"/>
    <w:multiLevelType w:val="multilevel"/>
    <w:tmpl w:val="2E5C0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B6CB7A"/>
    <w:multiLevelType w:val="hybridMultilevel"/>
    <w:tmpl w:val="A93E3F10"/>
    <w:lvl w:ilvl="0" w:tplc="9DB019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4AE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F61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C669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D8B5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12B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02B6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3E98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10AE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03DC7"/>
    <w:multiLevelType w:val="hybridMultilevel"/>
    <w:tmpl w:val="786C6BD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5437B6"/>
    <w:multiLevelType w:val="hybridMultilevel"/>
    <w:tmpl w:val="7F44F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788C4"/>
    <w:multiLevelType w:val="hybridMultilevel"/>
    <w:tmpl w:val="7F44FBB6"/>
    <w:lvl w:ilvl="0" w:tplc="091E45DC">
      <w:start w:val="1"/>
      <w:numFmt w:val="decimal"/>
      <w:lvlText w:val="%1."/>
      <w:lvlJc w:val="left"/>
      <w:pPr>
        <w:ind w:left="720" w:hanging="360"/>
      </w:pPr>
    </w:lvl>
    <w:lvl w:ilvl="1" w:tplc="5598134C">
      <w:start w:val="1"/>
      <w:numFmt w:val="lowerLetter"/>
      <w:lvlText w:val="%2."/>
      <w:lvlJc w:val="left"/>
      <w:pPr>
        <w:ind w:left="1440" w:hanging="360"/>
      </w:pPr>
    </w:lvl>
    <w:lvl w:ilvl="2" w:tplc="B23C3FAC">
      <w:start w:val="1"/>
      <w:numFmt w:val="lowerRoman"/>
      <w:lvlText w:val="%3."/>
      <w:lvlJc w:val="right"/>
      <w:pPr>
        <w:ind w:left="2160" w:hanging="180"/>
      </w:pPr>
    </w:lvl>
    <w:lvl w:ilvl="3" w:tplc="1598F022">
      <w:start w:val="1"/>
      <w:numFmt w:val="decimal"/>
      <w:lvlText w:val="%4."/>
      <w:lvlJc w:val="left"/>
      <w:pPr>
        <w:ind w:left="2880" w:hanging="360"/>
      </w:pPr>
    </w:lvl>
    <w:lvl w:ilvl="4" w:tplc="D234B300">
      <w:start w:val="1"/>
      <w:numFmt w:val="lowerLetter"/>
      <w:lvlText w:val="%5."/>
      <w:lvlJc w:val="left"/>
      <w:pPr>
        <w:ind w:left="3600" w:hanging="360"/>
      </w:pPr>
    </w:lvl>
    <w:lvl w:ilvl="5" w:tplc="AE822B4C">
      <w:start w:val="1"/>
      <w:numFmt w:val="lowerRoman"/>
      <w:lvlText w:val="%6."/>
      <w:lvlJc w:val="right"/>
      <w:pPr>
        <w:ind w:left="4320" w:hanging="180"/>
      </w:pPr>
    </w:lvl>
    <w:lvl w:ilvl="6" w:tplc="91C251AA">
      <w:start w:val="1"/>
      <w:numFmt w:val="decimal"/>
      <w:lvlText w:val="%7."/>
      <w:lvlJc w:val="left"/>
      <w:pPr>
        <w:ind w:left="5040" w:hanging="360"/>
      </w:pPr>
    </w:lvl>
    <w:lvl w:ilvl="7" w:tplc="6B3C62E8">
      <w:start w:val="1"/>
      <w:numFmt w:val="lowerLetter"/>
      <w:lvlText w:val="%8."/>
      <w:lvlJc w:val="left"/>
      <w:pPr>
        <w:ind w:left="5760" w:hanging="360"/>
      </w:pPr>
    </w:lvl>
    <w:lvl w:ilvl="8" w:tplc="CE24EF6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CB5E13"/>
    <w:multiLevelType w:val="multilevel"/>
    <w:tmpl w:val="B792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F36CC7"/>
    <w:multiLevelType w:val="multilevel"/>
    <w:tmpl w:val="D930B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702EFD"/>
    <w:multiLevelType w:val="multilevel"/>
    <w:tmpl w:val="BD22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9828A0"/>
    <w:multiLevelType w:val="hybridMultilevel"/>
    <w:tmpl w:val="9442237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2741297"/>
    <w:multiLevelType w:val="hybridMultilevel"/>
    <w:tmpl w:val="0AEEB8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779B3"/>
    <w:multiLevelType w:val="hybridMultilevel"/>
    <w:tmpl w:val="D6143C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5B69A2"/>
    <w:multiLevelType w:val="multilevel"/>
    <w:tmpl w:val="85E8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EC3E53"/>
    <w:multiLevelType w:val="multilevel"/>
    <w:tmpl w:val="4C6A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018E7A"/>
    <w:multiLevelType w:val="hybridMultilevel"/>
    <w:tmpl w:val="A784FF40"/>
    <w:lvl w:ilvl="0" w:tplc="BE96F5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38C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2E8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3298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DC8F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CC9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D2E0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F236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C0D3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9774B8"/>
    <w:multiLevelType w:val="hybridMultilevel"/>
    <w:tmpl w:val="FFD655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A44467"/>
    <w:multiLevelType w:val="multilevel"/>
    <w:tmpl w:val="C1C8A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406099"/>
    <w:multiLevelType w:val="multilevel"/>
    <w:tmpl w:val="41CA4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4A35C1"/>
    <w:multiLevelType w:val="hybridMultilevel"/>
    <w:tmpl w:val="D254980C"/>
    <w:lvl w:ilvl="0" w:tplc="9E50E9E0">
      <w:start w:val="1"/>
      <w:numFmt w:val="decimal"/>
      <w:lvlText w:val="%1."/>
      <w:lvlJc w:val="left"/>
      <w:pPr>
        <w:ind w:left="720" w:hanging="360"/>
      </w:pPr>
    </w:lvl>
    <w:lvl w:ilvl="1" w:tplc="F0E2ADD0">
      <w:start w:val="1"/>
      <w:numFmt w:val="lowerLetter"/>
      <w:lvlText w:val="%2."/>
      <w:lvlJc w:val="left"/>
      <w:pPr>
        <w:ind w:left="1440" w:hanging="360"/>
      </w:pPr>
    </w:lvl>
    <w:lvl w:ilvl="2" w:tplc="6FE8933E">
      <w:start w:val="1"/>
      <w:numFmt w:val="lowerRoman"/>
      <w:lvlText w:val="%3."/>
      <w:lvlJc w:val="right"/>
      <w:pPr>
        <w:ind w:left="2160" w:hanging="180"/>
      </w:pPr>
    </w:lvl>
    <w:lvl w:ilvl="3" w:tplc="51BC1C2C">
      <w:start w:val="1"/>
      <w:numFmt w:val="decimal"/>
      <w:lvlText w:val="%4."/>
      <w:lvlJc w:val="left"/>
      <w:pPr>
        <w:ind w:left="2880" w:hanging="360"/>
      </w:pPr>
    </w:lvl>
    <w:lvl w:ilvl="4" w:tplc="06EE28DE">
      <w:start w:val="1"/>
      <w:numFmt w:val="lowerLetter"/>
      <w:lvlText w:val="%5."/>
      <w:lvlJc w:val="left"/>
      <w:pPr>
        <w:ind w:left="3600" w:hanging="360"/>
      </w:pPr>
    </w:lvl>
    <w:lvl w:ilvl="5" w:tplc="4E4C1EAC">
      <w:start w:val="1"/>
      <w:numFmt w:val="lowerRoman"/>
      <w:lvlText w:val="%6."/>
      <w:lvlJc w:val="right"/>
      <w:pPr>
        <w:ind w:left="4320" w:hanging="180"/>
      </w:pPr>
    </w:lvl>
    <w:lvl w:ilvl="6" w:tplc="03B482B6">
      <w:start w:val="1"/>
      <w:numFmt w:val="decimal"/>
      <w:lvlText w:val="%7."/>
      <w:lvlJc w:val="left"/>
      <w:pPr>
        <w:ind w:left="5040" w:hanging="360"/>
      </w:pPr>
    </w:lvl>
    <w:lvl w:ilvl="7" w:tplc="F0D473CC">
      <w:start w:val="1"/>
      <w:numFmt w:val="lowerLetter"/>
      <w:lvlText w:val="%8."/>
      <w:lvlJc w:val="left"/>
      <w:pPr>
        <w:ind w:left="5760" w:hanging="360"/>
      </w:pPr>
    </w:lvl>
    <w:lvl w:ilvl="8" w:tplc="FAAC2F5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83D72B"/>
    <w:multiLevelType w:val="hybridMultilevel"/>
    <w:tmpl w:val="B1E67CB2"/>
    <w:lvl w:ilvl="0" w:tplc="1E087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76A3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660C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3A65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92BD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722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1AB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72D7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E65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F708FF"/>
    <w:multiLevelType w:val="hybridMultilevel"/>
    <w:tmpl w:val="7F96FA1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0915D99"/>
    <w:multiLevelType w:val="multilevel"/>
    <w:tmpl w:val="F306B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0E9256B"/>
    <w:multiLevelType w:val="multilevel"/>
    <w:tmpl w:val="6240C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22F7341"/>
    <w:multiLevelType w:val="multilevel"/>
    <w:tmpl w:val="CBB0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3A1EF1"/>
    <w:multiLevelType w:val="hybridMultilevel"/>
    <w:tmpl w:val="7E6EC710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85B3DB6"/>
    <w:multiLevelType w:val="hybridMultilevel"/>
    <w:tmpl w:val="0E0E7A20"/>
    <w:lvl w:ilvl="0" w:tplc="B53E9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86D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8899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1415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4898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A4E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F262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FC6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0AD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2B1A0D"/>
    <w:multiLevelType w:val="multilevel"/>
    <w:tmpl w:val="25DA6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CDA3CFC"/>
    <w:multiLevelType w:val="multilevel"/>
    <w:tmpl w:val="C3D0A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DC07B3"/>
    <w:multiLevelType w:val="multilevel"/>
    <w:tmpl w:val="F8EA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688426"/>
    <w:multiLevelType w:val="hybridMultilevel"/>
    <w:tmpl w:val="2AFA4246"/>
    <w:lvl w:ilvl="0" w:tplc="E1587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7035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C46A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4AB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66FC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68C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F0A6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3EF2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E676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DA3A1E"/>
    <w:multiLevelType w:val="multilevel"/>
    <w:tmpl w:val="7BEC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6A86827"/>
    <w:multiLevelType w:val="multilevel"/>
    <w:tmpl w:val="C4E2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B4556A3"/>
    <w:multiLevelType w:val="hybridMultilevel"/>
    <w:tmpl w:val="E752DE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79BFE4"/>
    <w:multiLevelType w:val="hybridMultilevel"/>
    <w:tmpl w:val="0D5CD78A"/>
    <w:lvl w:ilvl="0" w:tplc="49746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940B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DEE2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BA03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94E5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D88C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829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3249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9AB6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6C05E2"/>
    <w:multiLevelType w:val="hybridMultilevel"/>
    <w:tmpl w:val="D2C204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C615E7"/>
    <w:multiLevelType w:val="hybridMultilevel"/>
    <w:tmpl w:val="C6CACB0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0716926"/>
    <w:multiLevelType w:val="hybridMultilevel"/>
    <w:tmpl w:val="46964E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545E25"/>
    <w:multiLevelType w:val="hybridMultilevel"/>
    <w:tmpl w:val="86AE2D4E"/>
    <w:lvl w:ilvl="0" w:tplc="3A927420">
      <w:numFmt w:val="bullet"/>
      <w:lvlText w:val=""/>
      <w:lvlJc w:val="left"/>
      <w:pPr>
        <w:ind w:left="1080" w:hanging="360"/>
      </w:pPr>
      <w:rPr>
        <w:rFonts w:ascii="Avenir Next LT Pro" w:eastAsiaTheme="minorEastAsia" w:hAnsi="Avenir Next LT Pro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96400811">
    <w:abstractNumId w:val="16"/>
  </w:num>
  <w:num w:numId="2" w16cid:durableId="402333629">
    <w:abstractNumId w:val="7"/>
  </w:num>
  <w:num w:numId="3" w16cid:durableId="86653535">
    <w:abstractNumId w:val="35"/>
  </w:num>
  <w:num w:numId="4" w16cid:durableId="202376488">
    <w:abstractNumId w:val="4"/>
  </w:num>
  <w:num w:numId="5" w16cid:durableId="1952472998">
    <w:abstractNumId w:val="21"/>
  </w:num>
  <w:num w:numId="6" w16cid:durableId="1883126189">
    <w:abstractNumId w:val="20"/>
  </w:num>
  <w:num w:numId="7" w16cid:durableId="118652883">
    <w:abstractNumId w:val="27"/>
  </w:num>
  <w:num w:numId="8" w16cid:durableId="49043740">
    <w:abstractNumId w:val="31"/>
  </w:num>
  <w:num w:numId="9" w16cid:durableId="1437941371">
    <w:abstractNumId w:val="1"/>
  </w:num>
  <w:num w:numId="10" w16cid:durableId="669254908">
    <w:abstractNumId w:val="12"/>
  </w:num>
  <w:num w:numId="11" w16cid:durableId="906570938">
    <w:abstractNumId w:val="30"/>
  </w:num>
  <w:num w:numId="12" w16cid:durableId="974994770">
    <w:abstractNumId w:val="26"/>
  </w:num>
  <w:num w:numId="13" w16cid:durableId="401178041">
    <w:abstractNumId w:val="12"/>
  </w:num>
  <w:num w:numId="14" w16cid:durableId="666904345">
    <w:abstractNumId w:val="12"/>
  </w:num>
  <w:num w:numId="15" w16cid:durableId="1945502425">
    <w:abstractNumId w:val="36"/>
  </w:num>
  <w:num w:numId="16" w16cid:durableId="610623512">
    <w:abstractNumId w:val="14"/>
  </w:num>
  <w:num w:numId="17" w16cid:durableId="2045518923">
    <w:abstractNumId w:val="6"/>
  </w:num>
  <w:num w:numId="18" w16cid:durableId="411437614">
    <w:abstractNumId w:val="32"/>
  </w:num>
  <w:num w:numId="19" w16cid:durableId="1229533409">
    <w:abstractNumId w:val="38"/>
  </w:num>
  <w:num w:numId="20" w16cid:durableId="1944727202">
    <w:abstractNumId w:val="33"/>
  </w:num>
  <w:num w:numId="21" w16cid:durableId="1214074047">
    <w:abstractNumId w:val="5"/>
  </w:num>
  <w:num w:numId="22" w16cid:durableId="1494100954">
    <w:abstractNumId w:val="13"/>
  </w:num>
  <w:num w:numId="23" w16cid:durableId="1539660476">
    <w:abstractNumId w:val="9"/>
  </w:num>
  <w:num w:numId="24" w16cid:durableId="1713920633">
    <w:abstractNumId w:val="18"/>
  </w:num>
  <w:num w:numId="25" w16cid:durableId="378748454">
    <w:abstractNumId w:val="3"/>
  </w:num>
  <w:num w:numId="26" w16cid:durableId="69473811">
    <w:abstractNumId w:val="15"/>
  </w:num>
  <w:num w:numId="27" w16cid:durableId="220210969">
    <w:abstractNumId w:val="11"/>
  </w:num>
  <w:num w:numId="28" w16cid:durableId="410546517">
    <w:abstractNumId w:val="2"/>
  </w:num>
  <w:num w:numId="29" w16cid:durableId="868026142">
    <w:abstractNumId w:val="8"/>
  </w:num>
  <w:num w:numId="30" w16cid:durableId="202443383">
    <w:abstractNumId w:val="25"/>
  </w:num>
  <w:num w:numId="31" w16cid:durableId="1745640385">
    <w:abstractNumId w:val="0"/>
  </w:num>
  <w:num w:numId="32" w16cid:durableId="2042629137">
    <w:abstractNumId w:val="17"/>
  </w:num>
  <w:num w:numId="33" w16cid:durableId="1557550741">
    <w:abstractNumId w:val="28"/>
  </w:num>
  <w:num w:numId="34" w16cid:durableId="1993826121">
    <w:abstractNumId w:val="34"/>
  </w:num>
  <w:num w:numId="35" w16cid:durableId="1868760036">
    <w:abstractNumId w:val="37"/>
  </w:num>
  <w:num w:numId="36" w16cid:durableId="445463850">
    <w:abstractNumId w:val="29"/>
  </w:num>
  <w:num w:numId="37" w16cid:durableId="609974581">
    <w:abstractNumId w:val="23"/>
  </w:num>
  <w:num w:numId="38" w16cid:durableId="1631011848">
    <w:abstractNumId w:val="19"/>
  </w:num>
  <w:num w:numId="39" w16cid:durableId="778448145">
    <w:abstractNumId w:val="22"/>
  </w:num>
  <w:num w:numId="40" w16cid:durableId="283468233">
    <w:abstractNumId w:val="39"/>
  </w:num>
  <w:num w:numId="41" w16cid:durableId="643194849">
    <w:abstractNumId w:val="24"/>
  </w:num>
  <w:num w:numId="42" w16cid:durableId="16633096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A9"/>
    <w:rsid w:val="00000CDA"/>
    <w:rsid w:val="00000D50"/>
    <w:rsid w:val="00001201"/>
    <w:rsid w:val="0000157F"/>
    <w:rsid w:val="000023DB"/>
    <w:rsid w:val="000047EA"/>
    <w:rsid w:val="00007C7A"/>
    <w:rsid w:val="00010C46"/>
    <w:rsid w:val="000201E8"/>
    <w:rsid w:val="00033834"/>
    <w:rsid w:val="000368B3"/>
    <w:rsid w:val="00036C0A"/>
    <w:rsid w:val="00036C29"/>
    <w:rsid w:val="000420CE"/>
    <w:rsid w:val="000422D7"/>
    <w:rsid w:val="00047B36"/>
    <w:rsid w:val="000529A2"/>
    <w:rsid w:val="000549B5"/>
    <w:rsid w:val="0005661E"/>
    <w:rsid w:val="000572B8"/>
    <w:rsid w:val="00057874"/>
    <w:rsid w:val="00060DFE"/>
    <w:rsid w:val="000612B1"/>
    <w:rsid w:val="00062F92"/>
    <w:rsid w:val="000632E1"/>
    <w:rsid w:val="00064847"/>
    <w:rsid w:val="00067BFC"/>
    <w:rsid w:val="00072F17"/>
    <w:rsid w:val="00073C66"/>
    <w:rsid w:val="00074CED"/>
    <w:rsid w:val="00081B47"/>
    <w:rsid w:val="00081D54"/>
    <w:rsid w:val="00082030"/>
    <w:rsid w:val="00082316"/>
    <w:rsid w:val="00083575"/>
    <w:rsid w:val="00085DC8"/>
    <w:rsid w:val="000921E0"/>
    <w:rsid w:val="0009691E"/>
    <w:rsid w:val="000A14A7"/>
    <w:rsid w:val="000A2640"/>
    <w:rsid w:val="000A3876"/>
    <w:rsid w:val="000A4359"/>
    <w:rsid w:val="000A497A"/>
    <w:rsid w:val="000B0492"/>
    <w:rsid w:val="000B3967"/>
    <w:rsid w:val="000B4461"/>
    <w:rsid w:val="000B6AA2"/>
    <w:rsid w:val="000C4074"/>
    <w:rsid w:val="000C4F17"/>
    <w:rsid w:val="000C5256"/>
    <w:rsid w:val="000C7D4D"/>
    <w:rsid w:val="000D0AFE"/>
    <w:rsid w:val="000D2254"/>
    <w:rsid w:val="000D6995"/>
    <w:rsid w:val="000E0B33"/>
    <w:rsid w:val="000E0DB2"/>
    <w:rsid w:val="000E189D"/>
    <w:rsid w:val="000E19F0"/>
    <w:rsid w:val="000E2839"/>
    <w:rsid w:val="000E4B52"/>
    <w:rsid w:val="000E566A"/>
    <w:rsid w:val="000E6F6F"/>
    <w:rsid w:val="000E79B3"/>
    <w:rsid w:val="000F0292"/>
    <w:rsid w:val="000F11A3"/>
    <w:rsid w:val="000F42F3"/>
    <w:rsid w:val="000F699A"/>
    <w:rsid w:val="000F6AEC"/>
    <w:rsid w:val="0010083A"/>
    <w:rsid w:val="00106569"/>
    <w:rsid w:val="001137D6"/>
    <w:rsid w:val="0011723F"/>
    <w:rsid w:val="00117AFA"/>
    <w:rsid w:val="001213A3"/>
    <w:rsid w:val="00121B39"/>
    <w:rsid w:val="001234E6"/>
    <w:rsid w:val="00124931"/>
    <w:rsid w:val="00127753"/>
    <w:rsid w:val="001311A1"/>
    <w:rsid w:val="001321FD"/>
    <w:rsid w:val="00132900"/>
    <w:rsid w:val="00133200"/>
    <w:rsid w:val="00133F79"/>
    <w:rsid w:val="00134087"/>
    <w:rsid w:val="00137049"/>
    <w:rsid w:val="00141061"/>
    <w:rsid w:val="00141E3C"/>
    <w:rsid w:val="00142FAA"/>
    <w:rsid w:val="0014519F"/>
    <w:rsid w:val="0014767F"/>
    <w:rsid w:val="00151963"/>
    <w:rsid w:val="00151F89"/>
    <w:rsid w:val="00153B4B"/>
    <w:rsid w:val="00161317"/>
    <w:rsid w:val="001621ED"/>
    <w:rsid w:val="00162614"/>
    <w:rsid w:val="00163A42"/>
    <w:rsid w:val="001679F2"/>
    <w:rsid w:val="00170221"/>
    <w:rsid w:val="001714F6"/>
    <w:rsid w:val="00172F3B"/>
    <w:rsid w:val="0018133C"/>
    <w:rsid w:val="00184F34"/>
    <w:rsid w:val="00185186"/>
    <w:rsid w:val="00185BC9"/>
    <w:rsid w:val="001873FD"/>
    <w:rsid w:val="00190EFF"/>
    <w:rsid w:val="00195D22"/>
    <w:rsid w:val="001967A4"/>
    <w:rsid w:val="00196973"/>
    <w:rsid w:val="001A282B"/>
    <w:rsid w:val="001A58F5"/>
    <w:rsid w:val="001A60BF"/>
    <w:rsid w:val="001A64F1"/>
    <w:rsid w:val="001B12F7"/>
    <w:rsid w:val="001B4254"/>
    <w:rsid w:val="001B4A71"/>
    <w:rsid w:val="001B57CB"/>
    <w:rsid w:val="001B5C42"/>
    <w:rsid w:val="001C0397"/>
    <w:rsid w:val="001C2411"/>
    <w:rsid w:val="001C3614"/>
    <w:rsid w:val="001C6C27"/>
    <w:rsid w:val="001D52C5"/>
    <w:rsid w:val="001E0B5B"/>
    <w:rsid w:val="001E2819"/>
    <w:rsid w:val="001E596B"/>
    <w:rsid w:val="001E7ED9"/>
    <w:rsid w:val="001F37FA"/>
    <w:rsid w:val="001F6BD2"/>
    <w:rsid w:val="001F7ADA"/>
    <w:rsid w:val="002024B1"/>
    <w:rsid w:val="002027EC"/>
    <w:rsid w:val="00204163"/>
    <w:rsid w:val="00205229"/>
    <w:rsid w:val="0020525C"/>
    <w:rsid w:val="00206E56"/>
    <w:rsid w:val="00206FF3"/>
    <w:rsid w:val="00212277"/>
    <w:rsid w:val="00212FBB"/>
    <w:rsid w:val="002160AA"/>
    <w:rsid w:val="00220998"/>
    <w:rsid w:val="00221199"/>
    <w:rsid w:val="002335F4"/>
    <w:rsid w:val="00234954"/>
    <w:rsid w:val="00236DFB"/>
    <w:rsid w:val="00237CE1"/>
    <w:rsid w:val="00240221"/>
    <w:rsid w:val="00244754"/>
    <w:rsid w:val="002457D0"/>
    <w:rsid w:val="00250C0E"/>
    <w:rsid w:val="002523E1"/>
    <w:rsid w:val="002537E3"/>
    <w:rsid w:val="00254AD4"/>
    <w:rsid w:val="00254C75"/>
    <w:rsid w:val="0025560C"/>
    <w:rsid w:val="00255A72"/>
    <w:rsid w:val="00255B8E"/>
    <w:rsid w:val="00263B37"/>
    <w:rsid w:val="00264100"/>
    <w:rsid w:val="00265C0E"/>
    <w:rsid w:val="002661A4"/>
    <w:rsid w:val="0027197E"/>
    <w:rsid w:val="0027421E"/>
    <w:rsid w:val="00274CE9"/>
    <w:rsid w:val="002774D1"/>
    <w:rsid w:val="002810DE"/>
    <w:rsid w:val="0028150D"/>
    <w:rsid w:val="00281B6B"/>
    <w:rsid w:val="0028290A"/>
    <w:rsid w:val="00283CF4"/>
    <w:rsid w:val="00283EEE"/>
    <w:rsid w:val="00287835"/>
    <w:rsid w:val="00290265"/>
    <w:rsid w:val="00295A4A"/>
    <w:rsid w:val="002961A5"/>
    <w:rsid w:val="002962CE"/>
    <w:rsid w:val="002A2D8C"/>
    <w:rsid w:val="002A3073"/>
    <w:rsid w:val="002A32A3"/>
    <w:rsid w:val="002A405D"/>
    <w:rsid w:val="002A4CAF"/>
    <w:rsid w:val="002A5A79"/>
    <w:rsid w:val="002B044C"/>
    <w:rsid w:val="002B3CCE"/>
    <w:rsid w:val="002B48C0"/>
    <w:rsid w:val="002B4F78"/>
    <w:rsid w:val="002B7F20"/>
    <w:rsid w:val="002B7FC3"/>
    <w:rsid w:val="002C1CA3"/>
    <w:rsid w:val="002C3740"/>
    <w:rsid w:val="002C429C"/>
    <w:rsid w:val="002C7BA1"/>
    <w:rsid w:val="002E16D8"/>
    <w:rsid w:val="002E26FD"/>
    <w:rsid w:val="002E46F7"/>
    <w:rsid w:val="002E5834"/>
    <w:rsid w:val="003003AF"/>
    <w:rsid w:val="00301105"/>
    <w:rsid w:val="00301F23"/>
    <w:rsid w:val="00305E0A"/>
    <w:rsid w:val="00314267"/>
    <w:rsid w:val="00315714"/>
    <w:rsid w:val="00320452"/>
    <w:rsid w:val="00321955"/>
    <w:rsid w:val="00325343"/>
    <w:rsid w:val="00325EF4"/>
    <w:rsid w:val="0032630C"/>
    <w:rsid w:val="00327383"/>
    <w:rsid w:val="003273E4"/>
    <w:rsid w:val="00327E9F"/>
    <w:rsid w:val="00332135"/>
    <w:rsid w:val="00332A44"/>
    <w:rsid w:val="00334AB4"/>
    <w:rsid w:val="00335A13"/>
    <w:rsid w:val="0033696D"/>
    <w:rsid w:val="003379AA"/>
    <w:rsid w:val="0034079E"/>
    <w:rsid w:val="00343A4B"/>
    <w:rsid w:val="0034468E"/>
    <w:rsid w:val="003477DA"/>
    <w:rsid w:val="003663D7"/>
    <w:rsid w:val="003668D0"/>
    <w:rsid w:val="0036713F"/>
    <w:rsid w:val="00370967"/>
    <w:rsid w:val="0037372C"/>
    <w:rsid w:val="00374295"/>
    <w:rsid w:val="003754F8"/>
    <w:rsid w:val="00375B49"/>
    <w:rsid w:val="003851CF"/>
    <w:rsid w:val="00385A03"/>
    <w:rsid w:val="00385D57"/>
    <w:rsid w:val="00386ED4"/>
    <w:rsid w:val="00387457"/>
    <w:rsid w:val="003923DC"/>
    <w:rsid w:val="003929F1"/>
    <w:rsid w:val="00396039"/>
    <w:rsid w:val="0039693E"/>
    <w:rsid w:val="00396B52"/>
    <w:rsid w:val="003A2ECF"/>
    <w:rsid w:val="003A4D7F"/>
    <w:rsid w:val="003A5126"/>
    <w:rsid w:val="003A60AB"/>
    <w:rsid w:val="003A7A45"/>
    <w:rsid w:val="003B12C5"/>
    <w:rsid w:val="003B14B4"/>
    <w:rsid w:val="003B27B1"/>
    <w:rsid w:val="003B63CF"/>
    <w:rsid w:val="003B6941"/>
    <w:rsid w:val="003C08F2"/>
    <w:rsid w:val="003C236A"/>
    <w:rsid w:val="003C739B"/>
    <w:rsid w:val="003D2EF6"/>
    <w:rsid w:val="003D4EB1"/>
    <w:rsid w:val="003D5DCE"/>
    <w:rsid w:val="003D64AD"/>
    <w:rsid w:val="003E3717"/>
    <w:rsid w:val="003E5988"/>
    <w:rsid w:val="003E7B42"/>
    <w:rsid w:val="003F1614"/>
    <w:rsid w:val="003F387B"/>
    <w:rsid w:val="003F3EF3"/>
    <w:rsid w:val="003F447F"/>
    <w:rsid w:val="003F5DBA"/>
    <w:rsid w:val="003F739D"/>
    <w:rsid w:val="004029B9"/>
    <w:rsid w:val="00414A01"/>
    <w:rsid w:val="00416F23"/>
    <w:rsid w:val="00417A53"/>
    <w:rsid w:val="004212E0"/>
    <w:rsid w:val="00424AC8"/>
    <w:rsid w:val="00431EA8"/>
    <w:rsid w:val="00440060"/>
    <w:rsid w:val="0044041C"/>
    <w:rsid w:val="00446C4F"/>
    <w:rsid w:val="00447B06"/>
    <w:rsid w:val="00451DFD"/>
    <w:rsid w:val="0045416E"/>
    <w:rsid w:val="004566D3"/>
    <w:rsid w:val="00457941"/>
    <w:rsid w:val="0046013D"/>
    <w:rsid w:val="004607FE"/>
    <w:rsid w:val="00461C86"/>
    <w:rsid w:val="004624D7"/>
    <w:rsid w:val="00462D36"/>
    <w:rsid w:val="00463D77"/>
    <w:rsid w:val="00463E11"/>
    <w:rsid w:val="004647BF"/>
    <w:rsid w:val="004655CC"/>
    <w:rsid w:val="00467AED"/>
    <w:rsid w:val="0047144B"/>
    <w:rsid w:val="00471E63"/>
    <w:rsid w:val="00474FED"/>
    <w:rsid w:val="0047583A"/>
    <w:rsid w:val="004761C6"/>
    <w:rsid w:val="00480D00"/>
    <w:rsid w:val="004916CE"/>
    <w:rsid w:val="004944C7"/>
    <w:rsid w:val="00495C2C"/>
    <w:rsid w:val="0049686A"/>
    <w:rsid w:val="00497612"/>
    <w:rsid w:val="004A135C"/>
    <w:rsid w:val="004A24BE"/>
    <w:rsid w:val="004A67B4"/>
    <w:rsid w:val="004B1FD5"/>
    <w:rsid w:val="004B4583"/>
    <w:rsid w:val="004B4D10"/>
    <w:rsid w:val="004B54EE"/>
    <w:rsid w:val="004B556D"/>
    <w:rsid w:val="004B72B9"/>
    <w:rsid w:val="004C3A4F"/>
    <w:rsid w:val="004C6510"/>
    <w:rsid w:val="004C66BC"/>
    <w:rsid w:val="004D3144"/>
    <w:rsid w:val="004D4FE7"/>
    <w:rsid w:val="004D7783"/>
    <w:rsid w:val="004E202B"/>
    <w:rsid w:val="004E3216"/>
    <w:rsid w:val="004E45CF"/>
    <w:rsid w:val="004E7591"/>
    <w:rsid w:val="004F0292"/>
    <w:rsid w:val="004F3FFE"/>
    <w:rsid w:val="004F5DAD"/>
    <w:rsid w:val="004F67A9"/>
    <w:rsid w:val="004F7241"/>
    <w:rsid w:val="004F7676"/>
    <w:rsid w:val="004F7F02"/>
    <w:rsid w:val="00502F61"/>
    <w:rsid w:val="00506FBB"/>
    <w:rsid w:val="00510366"/>
    <w:rsid w:val="005132C4"/>
    <w:rsid w:val="00514DDB"/>
    <w:rsid w:val="00522698"/>
    <w:rsid w:val="00525DDF"/>
    <w:rsid w:val="00526B91"/>
    <w:rsid w:val="0053107F"/>
    <w:rsid w:val="00531ACE"/>
    <w:rsid w:val="00533B2C"/>
    <w:rsid w:val="005379E4"/>
    <w:rsid w:val="00537E13"/>
    <w:rsid w:val="00541DB8"/>
    <w:rsid w:val="0054206D"/>
    <w:rsid w:val="00542850"/>
    <w:rsid w:val="00547FBC"/>
    <w:rsid w:val="00551500"/>
    <w:rsid w:val="005523FB"/>
    <w:rsid w:val="00552609"/>
    <w:rsid w:val="005530D7"/>
    <w:rsid w:val="005552BF"/>
    <w:rsid w:val="00555ACC"/>
    <w:rsid w:val="005563BD"/>
    <w:rsid w:val="00560D25"/>
    <w:rsid w:val="00560D7E"/>
    <w:rsid w:val="00561B1A"/>
    <w:rsid w:val="00564ED6"/>
    <w:rsid w:val="00567B4D"/>
    <w:rsid w:val="00571A83"/>
    <w:rsid w:val="00577344"/>
    <w:rsid w:val="00577F3E"/>
    <w:rsid w:val="00580275"/>
    <w:rsid w:val="00581582"/>
    <w:rsid w:val="00584CC7"/>
    <w:rsid w:val="00584F95"/>
    <w:rsid w:val="005869EE"/>
    <w:rsid w:val="00586D0E"/>
    <w:rsid w:val="00587358"/>
    <w:rsid w:val="00587999"/>
    <w:rsid w:val="005906DF"/>
    <w:rsid w:val="00593B6D"/>
    <w:rsid w:val="00594580"/>
    <w:rsid w:val="00595B09"/>
    <w:rsid w:val="00596460"/>
    <w:rsid w:val="005A1F0D"/>
    <w:rsid w:val="005A2AC3"/>
    <w:rsid w:val="005A5394"/>
    <w:rsid w:val="005A7314"/>
    <w:rsid w:val="005B07A6"/>
    <w:rsid w:val="005B0CE9"/>
    <w:rsid w:val="005B21D9"/>
    <w:rsid w:val="005B2286"/>
    <w:rsid w:val="005B23D8"/>
    <w:rsid w:val="005B2EF2"/>
    <w:rsid w:val="005B74E2"/>
    <w:rsid w:val="005C08DE"/>
    <w:rsid w:val="005C3445"/>
    <w:rsid w:val="005C373A"/>
    <w:rsid w:val="005D1ABA"/>
    <w:rsid w:val="005D5C52"/>
    <w:rsid w:val="005D5C7C"/>
    <w:rsid w:val="005D6B5B"/>
    <w:rsid w:val="005D793B"/>
    <w:rsid w:val="005E41DE"/>
    <w:rsid w:val="005F350F"/>
    <w:rsid w:val="005F4679"/>
    <w:rsid w:val="005F4C18"/>
    <w:rsid w:val="005F6DBD"/>
    <w:rsid w:val="005F70D3"/>
    <w:rsid w:val="00601D60"/>
    <w:rsid w:val="006029C6"/>
    <w:rsid w:val="00603A9E"/>
    <w:rsid w:val="00606E3C"/>
    <w:rsid w:val="00613882"/>
    <w:rsid w:val="006167F1"/>
    <w:rsid w:val="00616CAE"/>
    <w:rsid w:val="00617B67"/>
    <w:rsid w:val="00620DAB"/>
    <w:rsid w:val="0062172D"/>
    <w:rsid w:val="00622231"/>
    <w:rsid w:val="00627072"/>
    <w:rsid w:val="006272FE"/>
    <w:rsid w:val="00632000"/>
    <w:rsid w:val="006350FA"/>
    <w:rsid w:val="00635148"/>
    <w:rsid w:val="0063727B"/>
    <w:rsid w:val="00651524"/>
    <w:rsid w:val="0065242C"/>
    <w:rsid w:val="00652565"/>
    <w:rsid w:val="006563CE"/>
    <w:rsid w:val="00657610"/>
    <w:rsid w:val="00660645"/>
    <w:rsid w:val="00660D25"/>
    <w:rsid w:val="00662161"/>
    <w:rsid w:val="0066459F"/>
    <w:rsid w:val="00666130"/>
    <w:rsid w:val="006672CD"/>
    <w:rsid w:val="00672AC7"/>
    <w:rsid w:val="00675CD7"/>
    <w:rsid w:val="00681CB6"/>
    <w:rsid w:val="00683CA8"/>
    <w:rsid w:val="00683EAB"/>
    <w:rsid w:val="00684FDC"/>
    <w:rsid w:val="00686460"/>
    <w:rsid w:val="006909F3"/>
    <w:rsid w:val="00691049"/>
    <w:rsid w:val="00691307"/>
    <w:rsid w:val="00691463"/>
    <w:rsid w:val="00695EFA"/>
    <w:rsid w:val="006A1E24"/>
    <w:rsid w:val="006A4D69"/>
    <w:rsid w:val="006A63A9"/>
    <w:rsid w:val="006B173F"/>
    <w:rsid w:val="006B1940"/>
    <w:rsid w:val="006B3375"/>
    <w:rsid w:val="006B55AF"/>
    <w:rsid w:val="006B5E6D"/>
    <w:rsid w:val="006C31AE"/>
    <w:rsid w:val="006D3FF1"/>
    <w:rsid w:val="006D6552"/>
    <w:rsid w:val="006E114A"/>
    <w:rsid w:val="006E130B"/>
    <w:rsid w:val="006E3362"/>
    <w:rsid w:val="006F3351"/>
    <w:rsid w:val="006F6017"/>
    <w:rsid w:val="00700F36"/>
    <w:rsid w:val="00703AE3"/>
    <w:rsid w:val="00711BAE"/>
    <w:rsid w:val="00711D65"/>
    <w:rsid w:val="0071317E"/>
    <w:rsid w:val="007155ED"/>
    <w:rsid w:val="00715BDF"/>
    <w:rsid w:val="00715BF5"/>
    <w:rsid w:val="00717789"/>
    <w:rsid w:val="007206BC"/>
    <w:rsid w:val="00721197"/>
    <w:rsid w:val="00721885"/>
    <w:rsid w:val="0072529A"/>
    <w:rsid w:val="00730376"/>
    <w:rsid w:val="00730B8C"/>
    <w:rsid w:val="00732069"/>
    <w:rsid w:val="007354FA"/>
    <w:rsid w:val="0073560F"/>
    <w:rsid w:val="007369BF"/>
    <w:rsid w:val="00737D2D"/>
    <w:rsid w:val="00740B9E"/>
    <w:rsid w:val="00745E3C"/>
    <w:rsid w:val="007543D2"/>
    <w:rsid w:val="007547A7"/>
    <w:rsid w:val="00755F67"/>
    <w:rsid w:val="00757182"/>
    <w:rsid w:val="007603B0"/>
    <w:rsid w:val="007604B6"/>
    <w:rsid w:val="007662D5"/>
    <w:rsid w:val="00771EEE"/>
    <w:rsid w:val="00773F2C"/>
    <w:rsid w:val="00774E29"/>
    <w:rsid w:val="00774E45"/>
    <w:rsid w:val="00775661"/>
    <w:rsid w:val="00782513"/>
    <w:rsid w:val="00786E83"/>
    <w:rsid w:val="00792AA9"/>
    <w:rsid w:val="0079534B"/>
    <w:rsid w:val="007970B0"/>
    <w:rsid w:val="007A0C10"/>
    <w:rsid w:val="007A0E04"/>
    <w:rsid w:val="007A1843"/>
    <w:rsid w:val="007A1A79"/>
    <w:rsid w:val="007A2A4C"/>
    <w:rsid w:val="007A4648"/>
    <w:rsid w:val="007A7BDF"/>
    <w:rsid w:val="007A7EC3"/>
    <w:rsid w:val="007B130E"/>
    <w:rsid w:val="007B2486"/>
    <w:rsid w:val="007B29C4"/>
    <w:rsid w:val="007B557D"/>
    <w:rsid w:val="007C1B74"/>
    <w:rsid w:val="007C59F5"/>
    <w:rsid w:val="007D0383"/>
    <w:rsid w:val="007D5856"/>
    <w:rsid w:val="007E1D0B"/>
    <w:rsid w:val="007E4622"/>
    <w:rsid w:val="007E4D3A"/>
    <w:rsid w:val="007E760E"/>
    <w:rsid w:val="007E7EA2"/>
    <w:rsid w:val="007F1CCE"/>
    <w:rsid w:val="007F28EE"/>
    <w:rsid w:val="007F612A"/>
    <w:rsid w:val="007F68C3"/>
    <w:rsid w:val="007F70FF"/>
    <w:rsid w:val="007F74C2"/>
    <w:rsid w:val="00804776"/>
    <w:rsid w:val="00804BEF"/>
    <w:rsid w:val="00810558"/>
    <w:rsid w:val="008111D2"/>
    <w:rsid w:val="00811AB7"/>
    <w:rsid w:val="008169A2"/>
    <w:rsid w:val="00816CDA"/>
    <w:rsid w:val="0081731C"/>
    <w:rsid w:val="00820EE5"/>
    <w:rsid w:val="008243E7"/>
    <w:rsid w:val="00825CD1"/>
    <w:rsid w:val="00833682"/>
    <w:rsid w:val="00836BCA"/>
    <w:rsid w:val="00836DC3"/>
    <w:rsid w:val="008424A4"/>
    <w:rsid w:val="00842809"/>
    <w:rsid w:val="008456E5"/>
    <w:rsid w:val="00846357"/>
    <w:rsid w:val="00847EA7"/>
    <w:rsid w:val="00850E53"/>
    <w:rsid w:val="00851848"/>
    <w:rsid w:val="008617CF"/>
    <w:rsid w:val="00863342"/>
    <w:rsid w:val="008637B9"/>
    <w:rsid w:val="0086541A"/>
    <w:rsid w:val="00866B10"/>
    <w:rsid w:val="00866EF6"/>
    <w:rsid w:val="00871205"/>
    <w:rsid w:val="00876301"/>
    <w:rsid w:val="00877551"/>
    <w:rsid w:val="00881545"/>
    <w:rsid w:val="008821D9"/>
    <w:rsid w:val="00887B70"/>
    <w:rsid w:val="00891C6D"/>
    <w:rsid w:val="00896454"/>
    <w:rsid w:val="0089671A"/>
    <w:rsid w:val="00896CDB"/>
    <w:rsid w:val="008A10D1"/>
    <w:rsid w:val="008A2A0F"/>
    <w:rsid w:val="008A42D0"/>
    <w:rsid w:val="008A77AD"/>
    <w:rsid w:val="008B4AA9"/>
    <w:rsid w:val="008C4B22"/>
    <w:rsid w:val="008C7404"/>
    <w:rsid w:val="008D012B"/>
    <w:rsid w:val="008D120E"/>
    <w:rsid w:val="008D3AC1"/>
    <w:rsid w:val="008D7865"/>
    <w:rsid w:val="008E18A5"/>
    <w:rsid w:val="008E2905"/>
    <w:rsid w:val="008E4444"/>
    <w:rsid w:val="008E451B"/>
    <w:rsid w:val="008F06FE"/>
    <w:rsid w:val="008F26D2"/>
    <w:rsid w:val="008F2EBA"/>
    <w:rsid w:val="008F55E6"/>
    <w:rsid w:val="0090122D"/>
    <w:rsid w:val="0090530C"/>
    <w:rsid w:val="00913155"/>
    <w:rsid w:val="0091397C"/>
    <w:rsid w:val="00913CAF"/>
    <w:rsid w:val="00914FE1"/>
    <w:rsid w:val="009153A5"/>
    <w:rsid w:val="00915BE1"/>
    <w:rsid w:val="00921282"/>
    <w:rsid w:val="00923BC1"/>
    <w:rsid w:val="00924106"/>
    <w:rsid w:val="009338BA"/>
    <w:rsid w:val="00935B46"/>
    <w:rsid w:val="00940DB0"/>
    <w:rsid w:val="00941AC2"/>
    <w:rsid w:val="0094352A"/>
    <w:rsid w:val="00946A4B"/>
    <w:rsid w:val="00950207"/>
    <w:rsid w:val="00952108"/>
    <w:rsid w:val="00952229"/>
    <w:rsid w:val="00953721"/>
    <w:rsid w:val="00960C66"/>
    <w:rsid w:val="009676A7"/>
    <w:rsid w:val="0097385E"/>
    <w:rsid w:val="00977CE4"/>
    <w:rsid w:val="009814F3"/>
    <w:rsid w:val="009849F6"/>
    <w:rsid w:val="00984B77"/>
    <w:rsid w:val="00985D5B"/>
    <w:rsid w:val="0098652F"/>
    <w:rsid w:val="009901EB"/>
    <w:rsid w:val="00992800"/>
    <w:rsid w:val="009947B8"/>
    <w:rsid w:val="00995B2F"/>
    <w:rsid w:val="0099607F"/>
    <w:rsid w:val="00996625"/>
    <w:rsid w:val="009A1E73"/>
    <w:rsid w:val="009A2633"/>
    <w:rsid w:val="009A2721"/>
    <w:rsid w:val="009A2CC3"/>
    <w:rsid w:val="009A4195"/>
    <w:rsid w:val="009A7A09"/>
    <w:rsid w:val="009B2729"/>
    <w:rsid w:val="009C2F42"/>
    <w:rsid w:val="009C3FD4"/>
    <w:rsid w:val="009C4E6E"/>
    <w:rsid w:val="009C6BC0"/>
    <w:rsid w:val="009C7F35"/>
    <w:rsid w:val="009D204D"/>
    <w:rsid w:val="009D4F45"/>
    <w:rsid w:val="009D52C2"/>
    <w:rsid w:val="009D5416"/>
    <w:rsid w:val="009D57F4"/>
    <w:rsid w:val="009D7EEE"/>
    <w:rsid w:val="009E0AD7"/>
    <w:rsid w:val="009E1616"/>
    <w:rsid w:val="009E3904"/>
    <w:rsid w:val="009E5315"/>
    <w:rsid w:val="009E7961"/>
    <w:rsid w:val="009F2FF5"/>
    <w:rsid w:val="009F57CE"/>
    <w:rsid w:val="009F79F8"/>
    <w:rsid w:val="00A00EB1"/>
    <w:rsid w:val="00A04DED"/>
    <w:rsid w:val="00A06739"/>
    <w:rsid w:val="00A06CC0"/>
    <w:rsid w:val="00A10FA5"/>
    <w:rsid w:val="00A11212"/>
    <w:rsid w:val="00A11687"/>
    <w:rsid w:val="00A1358E"/>
    <w:rsid w:val="00A1396A"/>
    <w:rsid w:val="00A1608A"/>
    <w:rsid w:val="00A166A0"/>
    <w:rsid w:val="00A18CA5"/>
    <w:rsid w:val="00A20FEC"/>
    <w:rsid w:val="00A25771"/>
    <w:rsid w:val="00A32CE4"/>
    <w:rsid w:val="00A41E58"/>
    <w:rsid w:val="00A420FE"/>
    <w:rsid w:val="00A43E4B"/>
    <w:rsid w:val="00A52482"/>
    <w:rsid w:val="00A53270"/>
    <w:rsid w:val="00A53720"/>
    <w:rsid w:val="00A541FF"/>
    <w:rsid w:val="00A54E96"/>
    <w:rsid w:val="00A55ECF"/>
    <w:rsid w:val="00A56C89"/>
    <w:rsid w:val="00A627DC"/>
    <w:rsid w:val="00A63505"/>
    <w:rsid w:val="00A71CD6"/>
    <w:rsid w:val="00A7409F"/>
    <w:rsid w:val="00A772CD"/>
    <w:rsid w:val="00A777CA"/>
    <w:rsid w:val="00A831FB"/>
    <w:rsid w:val="00A86B10"/>
    <w:rsid w:val="00A876E8"/>
    <w:rsid w:val="00A903C0"/>
    <w:rsid w:val="00A922DE"/>
    <w:rsid w:val="00A9757F"/>
    <w:rsid w:val="00A97741"/>
    <w:rsid w:val="00AA0385"/>
    <w:rsid w:val="00AA0649"/>
    <w:rsid w:val="00AA1825"/>
    <w:rsid w:val="00AA3732"/>
    <w:rsid w:val="00AA6362"/>
    <w:rsid w:val="00AB098B"/>
    <w:rsid w:val="00AB0D9D"/>
    <w:rsid w:val="00AB3D4A"/>
    <w:rsid w:val="00AB5EF6"/>
    <w:rsid w:val="00AB62EB"/>
    <w:rsid w:val="00AB64F4"/>
    <w:rsid w:val="00AB700D"/>
    <w:rsid w:val="00AC2DDB"/>
    <w:rsid w:val="00AC3900"/>
    <w:rsid w:val="00AC4AC4"/>
    <w:rsid w:val="00AC5865"/>
    <w:rsid w:val="00AC714D"/>
    <w:rsid w:val="00AD08EE"/>
    <w:rsid w:val="00AD4F2F"/>
    <w:rsid w:val="00AD5737"/>
    <w:rsid w:val="00AD5AA0"/>
    <w:rsid w:val="00AD79BA"/>
    <w:rsid w:val="00AD79EB"/>
    <w:rsid w:val="00AE0305"/>
    <w:rsid w:val="00AE0891"/>
    <w:rsid w:val="00AE4CF4"/>
    <w:rsid w:val="00AF02E6"/>
    <w:rsid w:val="00AF2D64"/>
    <w:rsid w:val="00AF44F3"/>
    <w:rsid w:val="00AF6824"/>
    <w:rsid w:val="00B00137"/>
    <w:rsid w:val="00B060A1"/>
    <w:rsid w:val="00B061C3"/>
    <w:rsid w:val="00B12197"/>
    <w:rsid w:val="00B13519"/>
    <w:rsid w:val="00B216B4"/>
    <w:rsid w:val="00B22CE9"/>
    <w:rsid w:val="00B22E55"/>
    <w:rsid w:val="00B2323C"/>
    <w:rsid w:val="00B307CB"/>
    <w:rsid w:val="00B31FBF"/>
    <w:rsid w:val="00B35E71"/>
    <w:rsid w:val="00B40998"/>
    <w:rsid w:val="00B41A23"/>
    <w:rsid w:val="00B447FE"/>
    <w:rsid w:val="00B45E32"/>
    <w:rsid w:val="00B47892"/>
    <w:rsid w:val="00B47B52"/>
    <w:rsid w:val="00B538CE"/>
    <w:rsid w:val="00B56B0E"/>
    <w:rsid w:val="00B6249C"/>
    <w:rsid w:val="00B651BF"/>
    <w:rsid w:val="00B65809"/>
    <w:rsid w:val="00B67886"/>
    <w:rsid w:val="00B70641"/>
    <w:rsid w:val="00B718D2"/>
    <w:rsid w:val="00B71B2F"/>
    <w:rsid w:val="00B73563"/>
    <w:rsid w:val="00B8336F"/>
    <w:rsid w:val="00B85BFA"/>
    <w:rsid w:val="00B86391"/>
    <w:rsid w:val="00B8661A"/>
    <w:rsid w:val="00B93F7A"/>
    <w:rsid w:val="00B958FF"/>
    <w:rsid w:val="00BA066D"/>
    <w:rsid w:val="00BA1195"/>
    <w:rsid w:val="00BA1796"/>
    <w:rsid w:val="00BA382F"/>
    <w:rsid w:val="00BA43B8"/>
    <w:rsid w:val="00BA749B"/>
    <w:rsid w:val="00BA7A80"/>
    <w:rsid w:val="00BB04ED"/>
    <w:rsid w:val="00BB0744"/>
    <w:rsid w:val="00BB1A7D"/>
    <w:rsid w:val="00BB22E2"/>
    <w:rsid w:val="00BB5CD9"/>
    <w:rsid w:val="00BB7798"/>
    <w:rsid w:val="00BC29A5"/>
    <w:rsid w:val="00BC54F8"/>
    <w:rsid w:val="00BD23A8"/>
    <w:rsid w:val="00BE164C"/>
    <w:rsid w:val="00BE1833"/>
    <w:rsid w:val="00BE5D41"/>
    <w:rsid w:val="00BE62DB"/>
    <w:rsid w:val="00BE63D9"/>
    <w:rsid w:val="00BE786B"/>
    <w:rsid w:val="00BF20AE"/>
    <w:rsid w:val="00BF2DE9"/>
    <w:rsid w:val="00BF4CC2"/>
    <w:rsid w:val="00BF55D7"/>
    <w:rsid w:val="00C02BB3"/>
    <w:rsid w:val="00C02DF8"/>
    <w:rsid w:val="00C06987"/>
    <w:rsid w:val="00C1005D"/>
    <w:rsid w:val="00C14AF2"/>
    <w:rsid w:val="00C1527E"/>
    <w:rsid w:val="00C21468"/>
    <w:rsid w:val="00C22F54"/>
    <w:rsid w:val="00C23960"/>
    <w:rsid w:val="00C25AB6"/>
    <w:rsid w:val="00C273F0"/>
    <w:rsid w:val="00C27577"/>
    <w:rsid w:val="00C30924"/>
    <w:rsid w:val="00C31FEE"/>
    <w:rsid w:val="00C353C4"/>
    <w:rsid w:val="00C36482"/>
    <w:rsid w:val="00C3776C"/>
    <w:rsid w:val="00C41752"/>
    <w:rsid w:val="00C42272"/>
    <w:rsid w:val="00C43375"/>
    <w:rsid w:val="00C4438D"/>
    <w:rsid w:val="00C45E45"/>
    <w:rsid w:val="00C5073C"/>
    <w:rsid w:val="00C519A2"/>
    <w:rsid w:val="00C5233B"/>
    <w:rsid w:val="00C53443"/>
    <w:rsid w:val="00C53518"/>
    <w:rsid w:val="00C53B52"/>
    <w:rsid w:val="00C53C49"/>
    <w:rsid w:val="00C54082"/>
    <w:rsid w:val="00C55FF9"/>
    <w:rsid w:val="00C57BEB"/>
    <w:rsid w:val="00C6202E"/>
    <w:rsid w:val="00C638CF"/>
    <w:rsid w:val="00C65300"/>
    <w:rsid w:val="00C65E84"/>
    <w:rsid w:val="00C7228D"/>
    <w:rsid w:val="00C7551C"/>
    <w:rsid w:val="00C770CE"/>
    <w:rsid w:val="00C77733"/>
    <w:rsid w:val="00C810E4"/>
    <w:rsid w:val="00C814BF"/>
    <w:rsid w:val="00C8292C"/>
    <w:rsid w:val="00C8387F"/>
    <w:rsid w:val="00C83897"/>
    <w:rsid w:val="00C83922"/>
    <w:rsid w:val="00C90795"/>
    <w:rsid w:val="00C92328"/>
    <w:rsid w:val="00CA0BBC"/>
    <w:rsid w:val="00CA0DF2"/>
    <w:rsid w:val="00CA3D20"/>
    <w:rsid w:val="00CA3F46"/>
    <w:rsid w:val="00CA479F"/>
    <w:rsid w:val="00CA4D7D"/>
    <w:rsid w:val="00CB0427"/>
    <w:rsid w:val="00CB088E"/>
    <w:rsid w:val="00CB15BC"/>
    <w:rsid w:val="00CB2DE7"/>
    <w:rsid w:val="00CC0119"/>
    <w:rsid w:val="00CC73C8"/>
    <w:rsid w:val="00CC74BE"/>
    <w:rsid w:val="00CD4696"/>
    <w:rsid w:val="00CD6D4E"/>
    <w:rsid w:val="00CD73EF"/>
    <w:rsid w:val="00CE138B"/>
    <w:rsid w:val="00CE3F1D"/>
    <w:rsid w:val="00CE4F9D"/>
    <w:rsid w:val="00CE54A5"/>
    <w:rsid w:val="00CE7379"/>
    <w:rsid w:val="00CF05C3"/>
    <w:rsid w:val="00CF3947"/>
    <w:rsid w:val="00CF71BA"/>
    <w:rsid w:val="00CF7EC9"/>
    <w:rsid w:val="00D02797"/>
    <w:rsid w:val="00D02C2E"/>
    <w:rsid w:val="00D06EA6"/>
    <w:rsid w:val="00D10E0D"/>
    <w:rsid w:val="00D126EE"/>
    <w:rsid w:val="00D12F70"/>
    <w:rsid w:val="00D15205"/>
    <w:rsid w:val="00D165C3"/>
    <w:rsid w:val="00D17AF5"/>
    <w:rsid w:val="00D17B90"/>
    <w:rsid w:val="00D21671"/>
    <w:rsid w:val="00D22A03"/>
    <w:rsid w:val="00D24C72"/>
    <w:rsid w:val="00D409CC"/>
    <w:rsid w:val="00D40F2C"/>
    <w:rsid w:val="00D41EE3"/>
    <w:rsid w:val="00D45216"/>
    <w:rsid w:val="00D47373"/>
    <w:rsid w:val="00D51D73"/>
    <w:rsid w:val="00D51D83"/>
    <w:rsid w:val="00D54C83"/>
    <w:rsid w:val="00D56102"/>
    <w:rsid w:val="00D56CD1"/>
    <w:rsid w:val="00D61FBA"/>
    <w:rsid w:val="00D65167"/>
    <w:rsid w:val="00D7638E"/>
    <w:rsid w:val="00D84C63"/>
    <w:rsid w:val="00D84D3A"/>
    <w:rsid w:val="00D87FF4"/>
    <w:rsid w:val="00D91F5E"/>
    <w:rsid w:val="00D95EA0"/>
    <w:rsid w:val="00D9676F"/>
    <w:rsid w:val="00DA0862"/>
    <w:rsid w:val="00DA1FF8"/>
    <w:rsid w:val="00DA54F3"/>
    <w:rsid w:val="00DB0C9B"/>
    <w:rsid w:val="00DB1269"/>
    <w:rsid w:val="00DB4BDB"/>
    <w:rsid w:val="00DB4FFD"/>
    <w:rsid w:val="00DC3A20"/>
    <w:rsid w:val="00DC7059"/>
    <w:rsid w:val="00DD52FA"/>
    <w:rsid w:val="00DD5867"/>
    <w:rsid w:val="00DE2BBA"/>
    <w:rsid w:val="00DE4409"/>
    <w:rsid w:val="00DE51E3"/>
    <w:rsid w:val="00DE532D"/>
    <w:rsid w:val="00DE61E1"/>
    <w:rsid w:val="00DF0E7A"/>
    <w:rsid w:val="00DF19DF"/>
    <w:rsid w:val="00DF1FB9"/>
    <w:rsid w:val="00DF4A3A"/>
    <w:rsid w:val="00DF4C8B"/>
    <w:rsid w:val="00DF6242"/>
    <w:rsid w:val="00DF689E"/>
    <w:rsid w:val="00E04066"/>
    <w:rsid w:val="00E041F6"/>
    <w:rsid w:val="00E055EF"/>
    <w:rsid w:val="00E07D23"/>
    <w:rsid w:val="00E1013C"/>
    <w:rsid w:val="00E101DD"/>
    <w:rsid w:val="00E10FA2"/>
    <w:rsid w:val="00E1162C"/>
    <w:rsid w:val="00E1536E"/>
    <w:rsid w:val="00E20590"/>
    <w:rsid w:val="00E20680"/>
    <w:rsid w:val="00E20903"/>
    <w:rsid w:val="00E21274"/>
    <w:rsid w:val="00E268FA"/>
    <w:rsid w:val="00E27093"/>
    <w:rsid w:val="00E34ED7"/>
    <w:rsid w:val="00E35F4A"/>
    <w:rsid w:val="00E3662D"/>
    <w:rsid w:val="00E36BE2"/>
    <w:rsid w:val="00E37062"/>
    <w:rsid w:val="00E37517"/>
    <w:rsid w:val="00E37857"/>
    <w:rsid w:val="00E37AF0"/>
    <w:rsid w:val="00E401E2"/>
    <w:rsid w:val="00E4163E"/>
    <w:rsid w:val="00E42A19"/>
    <w:rsid w:val="00E43BEF"/>
    <w:rsid w:val="00E5280E"/>
    <w:rsid w:val="00E52D2A"/>
    <w:rsid w:val="00E52E72"/>
    <w:rsid w:val="00E600CB"/>
    <w:rsid w:val="00E62CF6"/>
    <w:rsid w:val="00E64B76"/>
    <w:rsid w:val="00E67751"/>
    <w:rsid w:val="00E70E76"/>
    <w:rsid w:val="00E71B66"/>
    <w:rsid w:val="00E73473"/>
    <w:rsid w:val="00E74A6A"/>
    <w:rsid w:val="00E7581F"/>
    <w:rsid w:val="00E77EA3"/>
    <w:rsid w:val="00E80F8A"/>
    <w:rsid w:val="00E818D6"/>
    <w:rsid w:val="00E83F9B"/>
    <w:rsid w:val="00E84F31"/>
    <w:rsid w:val="00E90DE9"/>
    <w:rsid w:val="00E92D89"/>
    <w:rsid w:val="00E9336C"/>
    <w:rsid w:val="00E94D90"/>
    <w:rsid w:val="00E97278"/>
    <w:rsid w:val="00E97A33"/>
    <w:rsid w:val="00EA342D"/>
    <w:rsid w:val="00EA379E"/>
    <w:rsid w:val="00EA738A"/>
    <w:rsid w:val="00EA77DD"/>
    <w:rsid w:val="00EA7D81"/>
    <w:rsid w:val="00EB4259"/>
    <w:rsid w:val="00EB60D0"/>
    <w:rsid w:val="00EB6177"/>
    <w:rsid w:val="00EC00A4"/>
    <w:rsid w:val="00EC3B08"/>
    <w:rsid w:val="00EC47E0"/>
    <w:rsid w:val="00EC66D4"/>
    <w:rsid w:val="00ED061B"/>
    <w:rsid w:val="00ED0CB9"/>
    <w:rsid w:val="00ED25B7"/>
    <w:rsid w:val="00ED3BB8"/>
    <w:rsid w:val="00ED3F5D"/>
    <w:rsid w:val="00EE19F7"/>
    <w:rsid w:val="00EE6938"/>
    <w:rsid w:val="00EE7977"/>
    <w:rsid w:val="00EF000B"/>
    <w:rsid w:val="00EF1DFA"/>
    <w:rsid w:val="00EF2DDE"/>
    <w:rsid w:val="00EF2E0F"/>
    <w:rsid w:val="00EF41FA"/>
    <w:rsid w:val="00EF7551"/>
    <w:rsid w:val="00F005CF"/>
    <w:rsid w:val="00F0065D"/>
    <w:rsid w:val="00F0207F"/>
    <w:rsid w:val="00F037E6"/>
    <w:rsid w:val="00F04310"/>
    <w:rsid w:val="00F07D4B"/>
    <w:rsid w:val="00F10455"/>
    <w:rsid w:val="00F12412"/>
    <w:rsid w:val="00F127C4"/>
    <w:rsid w:val="00F1318D"/>
    <w:rsid w:val="00F139B0"/>
    <w:rsid w:val="00F148C0"/>
    <w:rsid w:val="00F209F9"/>
    <w:rsid w:val="00F2770F"/>
    <w:rsid w:val="00F3699A"/>
    <w:rsid w:val="00F41A50"/>
    <w:rsid w:val="00F42411"/>
    <w:rsid w:val="00F440CE"/>
    <w:rsid w:val="00F4617D"/>
    <w:rsid w:val="00F507D9"/>
    <w:rsid w:val="00F527F6"/>
    <w:rsid w:val="00F537B6"/>
    <w:rsid w:val="00F5658C"/>
    <w:rsid w:val="00F61D91"/>
    <w:rsid w:val="00F62645"/>
    <w:rsid w:val="00F626A3"/>
    <w:rsid w:val="00F636D1"/>
    <w:rsid w:val="00F639A4"/>
    <w:rsid w:val="00F64A4B"/>
    <w:rsid w:val="00F7259D"/>
    <w:rsid w:val="00F76005"/>
    <w:rsid w:val="00F80EE8"/>
    <w:rsid w:val="00F84269"/>
    <w:rsid w:val="00F86A8E"/>
    <w:rsid w:val="00F86CF4"/>
    <w:rsid w:val="00F87E1B"/>
    <w:rsid w:val="00F95334"/>
    <w:rsid w:val="00F973BA"/>
    <w:rsid w:val="00FA0DA2"/>
    <w:rsid w:val="00FA1729"/>
    <w:rsid w:val="00FA4540"/>
    <w:rsid w:val="00FA5D21"/>
    <w:rsid w:val="00FA75F7"/>
    <w:rsid w:val="00FA7DF8"/>
    <w:rsid w:val="00FB091E"/>
    <w:rsid w:val="00FB0A4A"/>
    <w:rsid w:val="00FB0E6C"/>
    <w:rsid w:val="00FB26B6"/>
    <w:rsid w:val="00FB2E0E"/>
    <w:rsid w:val="00FB4610"/>
    <w:rsid w:val="00FB752A"/>
    <w:rsid w:val="00FB7BCB"/>
    <w:rsid w:val="00FC1495"/>
    <w:rsid w:val="00FC3C3E"/>
    <w:rsid w:val="00FC68AF"/>
    <w:rsid w:val="00FD065A"/>
    <w:rsid w:val="00FD4055"/>
    <w:rsid w:val="00FD4072"/>
    <w:rsid w:val="00FD40E8"/>
    <w:rsid w:val="00FD58DA"/>
    <w:rsid w:val="00FD61FE"/>
    <w:rsid w:val="00FE09E5"/>
    <w:rsid w:val="00FE5CF4"/>
    <w:rsid w:val="00FF00FD"/>
    <w:rsid w:val="00FF109E"/>
    <w:rsid w:val="00FF1939"/>
    <w:rsid w:val="00FF2A2A"/>
    <w:rsid w:val="00FF3D65"/>
    <w:rsid w:val="00FF5092"/>
    <w:rsid w:val="00FF5FE5"/>
    <w:rsid w:val="00FF7474"/>
    <w:rsid w:val="011ECA04"/>
    <w:rsid w:val="0142EA20"/>
    <w:rsid w:val="0159B8B5"/>
    <w:rsid w:val="01BA94DE"/>
    <w:rsid w:val="01DAE5F1"/>
    <w:rsid w:val="01DBE8B9"/>
    <w:rsid w:val="0215AF7A"/>
    <w:rsid w:val="022A5DC0"/>
    <w:rsid w:val="03215681"/>
    <w:rsid w:val="04013670"/>
    <w:rsid w:val="0406BDAF"/>
    <w:rsid w:val="05308C71"/>
    <w:rsid w:val="05AB1FA0"/>
    <w:rsid w:val="05AC5086"/>
    <w:rsid w:val="05F32116"/>
    <w:rsid w:val="0681E453"/>
    <w:rsid w:val="06F7B48F"/>
    <w:rsid w:val="0875E61D"/>
    <w:rsid w:val="08A3AB40"/>
    <w:rsid w:val="08C8DBED"/>
    <w:rsid w:val="091128DB"/>
    <w:rsid w:val="09292264"/>
    <w:rsid w:val="096EFB10"/>
    <w:rsid w:val="0972D5EB"/>
    <w:rsid w:val="0973D137"/>
    <w:rsid w:val="09F783FF"/>
    <w:rsid w:val="0AA1CB75"/>
    <w:rsid w:val="0B6947DD"/>
    <w:rsid w:val="0B889D41"/>
    <w:rsid w:val="0BA3D76A"/>
    <w:rsid w:val="0BE24E4F"/>
    <w:rsid w:val="0BE2ED70"/>
    <w:rsid w:val="0C089A6C"/>
    <w:rsid w:val="0C5D81F8"/>
    <w:rsid w:val="0C6557A3"/>
    <w:rsid w:val="0D6DA4B6"/>
    <w:rsid w:val="0D801DBD"/>
    <w:rsid w:val="0E354A40"/>
    <w:rsid w:val="0E5AFFC1"/>
    <w:rsid w:val="0E8A79C1"/>
    <w:rsid w:val="0ECA4857"/>
    <w:rsid w:val="10A16B3D"/>
    <w:rsid w:val="111CC39D"/>
    <w:rsid w:val="1150139F"/>
    <w:rsid w:val="1153D990"/>
    <w:rsid w:val="115ABC80"/>
    <w:rsid w:val="116BFC82"/>
    <w:rsid w:val="11A96AF9"/>
    <w:rsid w:val="11BC20FE"/>
    <w:rsid w:val="11CB2D5A"/>
    <w:rsid w:val="11FD180B"/>
    <w:rsid w:val="128F38DB"/>
    <w:rsid w:val="12932043"/>
    <w:rsid w:val="12CE25A4"/>
    <w:rsid w:val="138FB4E3"/>
    <w:rsid w:val="13F91240"/>
    <w:rsid w:val="1427B952"/>
    <w:rsid w:val="14709B56"/>
    <w:rsid w:val="149A58FA"/>
    <w:rsid w:val="149CE674"/>
    <w:rsid w:val="14A70FF8"/>
    <w:rsid w:val="1504C0C7"/>
    <w:rsid w:val="15123F62"/>
    <w:rsid w:val="155F88B3"/>
    <w:rsid w:val="15B2BBEE"/>
    <w:rsid w:val="15C9DEEC"/>
    <w:rsid w:val="160D1654"/>
    <w:rsid w:val="163EE419"/>
    <w:rsid w:val="1667BAA8"/>
    <w:rsid w:val="16F30255"/>
    <w:rsid w:val="173CB47E"/>
    <w:rsid w:val="17559CE0"/>
    <w:rsid w:val="17826A8C"/>
    <w:rsid w:val="17E6CF0E"/>
    <w:rsid w:val="17E792D5"/>
    <w:rsid w:val="1885F411"/>
    <w:rsid w:val="1893C278"/>
    <w:rsid w:val="189D7B69"/>
    <w:rsid w:val="18C32070"/>
    <w:rsid w:val="191D7F92"/>
    <w:rsid w:val="196F0A6D"/>
    <w:rsid w:val="196F56C9"/>
    <w:rsid w:val="19A49EA4"/>
    <w:rsid w:val="19A73949"/>
    <w:rsid w:val="1A5E8918"/>
    <w:rsid w:val="1A90B614"/>
    <w:rsid w:val="1A9D5B1B"/>
    <w:rsid w:val="1AA26F67"/>
    <w:rsid w:val="1AB8C888"/>
    <w:rsid w:val="1ACECF38"/>
    <w:rsid w:val="1B99248D"/>
    <w:rsid w:val="1D14B5E9"/>
    <w:rsid w:val="1D923F9A"/>
    <w:rsid w:val="1DAF77AB"/>
    <w:rsid w:val="1DEE885A"/>
    <w:rsid w:val="1E503C16"/>
    <w:rsid w:val="1EF0914E"/>
    <w:rsid w:val="1F0EF1FF"/>
    <w:rsid w:val="1FE1EB68"/>
    <w:rsid w:val="2000A618"/>
    <w:rsid w:val="20353A4F"/>
    <w:rsid w:val="209047CA"/>
    <w:rsid w:val="20B08839"/>
    <w:rsid w:val="20B9748E"/>
    <w:rsid w:val="20C6F4C4"/>
    <w:rsid w:val="20CC407A"/>
    <w:rsid w:val="2107AD3A"/>
    <w:rsid w:val="21197D95"/>
    <w:rsid w:val="21677871"/>
    <w:rsid w:val="2188C580"/>
    <w:rsid w:val="21D94B36"/>
    <w:rsid w:val="21E0FFF5"/>
    <w:rsid w:val="21F357DF"/>
    <w:rsid w:val="222E5B6D"/>
    <w:rsid w:val="22EDF2E9"/>
    <w:rsid w:val="241D79D5"/>
    <w:rsid w:val="24D4475F"/>
    <w:rsid w:val="2573C921"/>
    <w:rsid w:val="26633580"/>
    <w:rsid w:val="26687569"/>
    <w:rsid w:val="26DA4F17"/>
    <w:rsid w:val="26F38E5B"/>
    <w:rsid w:val="27219B56"/>
    <w:rsid w:val="276CC38C"/>
    <w:rsid w:val="27C58C6A"/>
    <w:rsid w:val="27C98B9C"/>
    <w:rsid w:val="284FA393"/>
    <w:rsid w:val="28916D12"/>
    <w:rsid w:val="28964A1F"/>
    <w:rsid w:val="28A3E5FF"/>
    <w:rsid w:val="28F5ACCD"/>
    <w:rsid w:val="294D57A1"/>
    <w:rsid w:val="294E168B"/>
    <w:rsid w:val="2A54C5FA"/>
    <w:rsid w:val="2A7D054F"/>
    <w:rsid w:val="2B47FEE2"/>
    <w:rsid w:val="2B6AB234"/>
    <w:rsid w:val="2BB38384"/>
    <w:rsid w:val="2BF8463C"/>
    <w:rsid w:val="2BFD1434"/>
    <w:rsid w:val="2C1509CC"/>
    <w:rsid w:val="2C533E7D"/>
    <w:rsid w:val="2CB1D881"/>
    <w:rsid w:val="2CD561CD"/>
    <w:rsid w:val="2D2E98DB"/>
    <w:rsid w:val="2D6D9A59"/>
    <w:rsid w:val="2D70F752"/>
    <w:rsid w:val="2D99FF47"/>
    <w:rsid w:val="2F32D70D"/>
    <w:rsid w:val="2F7C36DE"/>
    <w:rsid w:val="3042FCAB"/>
    <w:rsid w:val="30597E1C"/>
    <w:rsid w:val="30DA8238"/>
    <w:rsid w:val="30F79D5B"/>
    <w:rsid w:val="31418775"/>
    <w:rsid w:val="31F9A232"/>
    <w:rsid w:val="322FDA69"/>
    <w:rsid w:val="32570DE1"/>
    <w:rsid w:val="3267E036"/>
    <w:rsid w:val="326DC235"/>
    <w:rsid w:val="32831AD6"/>
    <w:rsid w:val="32866600"/>
    <w:rsid w:val="3292D295"/>
    <w:rsid w:val="32983CEE"/>
    <w:rsid w:val="3349D364"/>
    <w:rsid w:val="3370A6AE"/>
    <w:rsid w:val="3390C02E"/>
    <w:rsid w:val="33A1ABD1"/>
    <w:rsid w:val="3431D320"/>
    <w:rsid w:val="343F0382"/>
    <w:rsid w:val="34563797"/>
    <w:rsid w:val="34B4D9B5"/>
    <w:rsid w:val="355BF72A"/>
    <w:rsid w:val="35D323C7"/>
    <w:rsid w:val="369A0D5D"/>
    <w:rsid w:val="36B85C97"/>
    <w:rsid w:val="36D2718C"/>
    <w:rsid w:val="3739074F"/>
    <w:rsid w:val="37406B46"/>
    <w:rsid w:val="377DF077"/>
    <w:rsid w:val="37A41B64"/>
    <w:rsid w:val="37AC501C"/>
    <w:rsid w:val="38383723"/>
    <w:rsid w:val="388C3F85"/>
    <w:rsid w:val="38D20F35"/>
    <w:rsid w:val="38DC2D8C"/>
    <w:rsid w:val="390D1F46"/>
    <w:rsid w:val="392C9F5B"/>
    <w:rsid w:val="395409E7"/>
    <w:rsid w:val="3969722F"/>
    <w:rsid w:val="3996F5CD"/>
    <w:rsid w:val="3A7BD182"/>
    <w:rsid w:val="3ADD86C9"/>
    <w:rsid w:val="3AF5F4FF"/>
    <w:rsid w:val="3B0A6D13"/>
    <w:rsid w:val="3B4CADA9"/>
    <w:rsid w:val="3B72CF0A"/>
    <w:rsid w:val="3BFAEB57"/>
    <w:rsid w:val="3C300983"/>
    <w:rsid w:val="3C553A0E"/>
    <w:rsid w:val="3C7E5FC9"/>
    <w:rsid w:val="3C915F63"/>
    <w:rsid w:val="3C9C90C7"/>
    <w:rsid w:val="3D33340F"/>
    <w:rsid w:val="3D836090"/>
    <w:rsid w:val="3DBD012F"/>
    <w:rsid w:val="3DCA4C2B"/>
    <w:rsid w:val="3E03F8D5"/>
    <w:rsid w:val="3E45566D"/>
    <w:rsid w:val="3E4A34C2"/>
    <w:rsid w:val="3E64CE78"/>
    <w:rsid w:val="3EA7005B"/>
    <w:rsid w:val="3EDF19EF"/>
    <w:rsid w:val="3F85F0BE"/>
    <w:rsid w:val="3FC69CF2"/>
    <w:rsid w:val="3FD2AA51"/>
    <w:rsid w:val="3FF90401"/>
    <w:rsid w:val="4015A90D"/>
    <w:rsid w:val="403F09D1"/>
    <w:rsid w:val="4072CF62"/>
    <w:rsid w:val="40BCEF0C"/>
    <w:rsid w:val="40FA7753"/>
    <w:rsid w:val="410F2404"/>
    <w:rsid w:val="412CB880"/>
    <w:rsid w:val="41423CA5"/>
    <w:rsid w:val="41B2F9FB"/>
    <w:rsid w:val="41D871A8"/>
    <w:rsid w:val="422B1C44"/>
    <w:rsid w:val="424D0D49"/>
    <w:rsid w:val="42508714"/>
    <w:rsid w:val="42A58E27"/>
    <w:rsid w:val="42AD31F1"/>
    <w:rsid w:val="43331A9D"/>
    <w:rsid w:val="433A2B0A"/>
    <w:rsid w:val="4357DED3"/>
    <w:rsid w:val="436DCBB1"/>
    <w:rsid w:val="437698C5"/>
    <w:rsid w:val="43F9606E"/>
    <w:rsid w:val="4409A4FC"/>
    <w:rsid w:val="442FA271"/>
    <w:rsid w:val="447E409F"/>
    <w:rsid w:val="44CE2AD6"/>
    <w:rsid w:val="450AEB5A"/>
    <w:rsid w:val="454FDBB1"/>
    <w:rsid w:val="4562B631"/>
    <w:rsid w:val="4575D10C"/>
    <w:rsid w:val="4586F12E"/>
    <w:rsid w:val="458DEA66"/>
    <w:rsid w:val="462C6240"/>
    <w:rsid w:val="464909FC"/>
    <w:rsid w:val="4658B435"/>
    <w:rsid w:val="46650CF5"/>
    <w:rsid w:val="46B128AB"/>
    <w:rsid w:val="46BED9B1"/>
    <w:rsid w:val="471EE147"/>
    <w:rsid w:val="4793CF91"/>
    <w:rsid w:val="47BF7847"/>
    <w:rsid w:val="47C0A4F5"/>
    <w:rsid w:val="47F583AC"/>
    <w:rsid w:val="480C9695"/>
    <w:rsid w:val="48114F0B"/>
    <w:rsid w:val="48351FC3"/>
    <w:rsid w:val="48C4D3DD"/>
    <w:rsid w:val="48E5273E"/>
    <w:rsid w:val="4978D3BE"/>
    <w:rsid w:val="49DEC2D5"/>
    <w:rsid w:val="49E2F78A"/>
    <w:rsid w:val="49E4464E"/>
    <w:rsid w:val="4ACDDC28"/>
    <w:rsid w:val="4B327F60"/>
    <w:rsid w:val="4B98B61E"/>
    <w:rsid w:val="4BB72749"/>
    <w:rsid w:val="4BC02EAD"/>
    <w:rsid w:val="4BDE27A6"/>
    <w:rsid w:val="4BF81049"/>
    <w:rsid w:val="4C21EADB"/>
    <w:rsid w:val="4C274010"/>
    <w:rsid w:val="4C41F9DC"/>
    <w:rsid w:val="4C85EDE9"/>
    <w:rsid w:val="4CD2B867"/>
    <w:rsid w:val="4CFA3336"/>
    <w:rsid w:val="4D254D00"/>
    <w:rsid w:val="4E1AF50E"/>
    <w:rsid w:val="4E28BEE6"/>
    <w:rsid w:val="4E31470F"/>
    <w:rsid w:val="4E3DC6C6"/>
    <w:rsid w:val="4E51AFB1"/>
    <w:rsid w:val="4E8BE500"/>
    <w:rsid w:val="4EA682E1"/>
    <w:rsid w:val="4EAA391D"/>
    <w:rsid w:val="4EB3F369"/>
    <w:rsid w:val="4EE76EFC"/>
    <w:rsid w:val="4F19A5D3"/>
    <w:rsid w:val="4F3AFCE4"/>
    <w:rsid w:val="4F4A2C90"/>
    <w:rsid w:val="4FB757B3"/>
    <w:rsid w:val="4FE5DEBD"/>
    <w:rsid w:val="5017B4C9"/>
    <w:rsid w:val="5097A294"/>
    <w:rsid w:val="50E29AEB"/>
    <w:rsid w:val="50FD5C1A"/>
    <w:rsid w:val="51050A75"/>
    <w:rsid w:val="512C0B81"/>
    <w:rsid w:val="514E1159"/>
    <w:rsid w:val="51CE2C28"/>
    <w:rsid w:val="51D3A495"/>
    <w:rsid w:val="520923F5"/>
    <w:rsid w:val="524B5136"/>
    <w:rsid w:val="52A09F96"/>
    <w:rsid w:val="52A9AE57"/>
    <w:rsid w:val="52F2DCC2"/>
    <w:rsid w:val="531A9B15"/>
    <w:rsid w:val="5325D419"/>
    <w:rsid w:val="53263E5C"/>
    <w:rsid w:val="535A4035"/>
    <w:rsid w:val="5392009E"/>
    <w:rsid w:val="53B85E1A"/>
    <w:rsid w:val="545F4761"/>
    <w:rsid w:val="54E4181B"/>
    <w:rsid w:val="551525EE"/>
    <w:rsid w:val="55937937"/>
    <w:rsid w:val="55AA5193"/>
    <w:rsid w:val="55B2C78C"/>
    <w:rsid w:val="56731B66"/>
    <w:rsid w:val="56AC96DA"/>
    <w:rsid w:val="56BB32C9"/>
    <w:rsid w:val="56CFA60A"/>
    <w:rsid w:val="56FCCFD2"/>
    <w:rsid w:val="575D779E"/>
    <w:rsid w:val="576A8F51"/>
    <w:rsid w:val="57B4147B"/>
    <w:rsid w:val="57C769B3"/>
    <w:rsid w:val="58615A38"/>
    <w:rsid w:val="5879A055"/>
    <w:rsid w:val="58B54F1F"/>
    <w:rsid w:val="58EFEDF0"/>
    <w:rsid w:val="58F28463"/>
    <w:rsid w:val="5911518B"/>
    <w:rsid w:val="594DE71E"/>
    <w:rsid w:val="59586F43"/>
    <w:rsid w:val="5961E538"/>
    <w:rsid w:val="59A6D04A"/>
    <w:rsid w:val="5AC88C22"/>
    <w:rsid w:val="5B67C954"/>
    <w:rsid w:val="5B7C77CE"/>
    <w:rsid w:val="5C0939D6"/>
    <w:rsid w:val="5C97E9A0"/>
    <w:rsid w:val="5CB26FDD"/>
    <w:rsid w:val="5D7FC2C8"/>
    <w:rsid w:val="5DD253CB"/>
    <w:rsid w:val="5E12C731"/>
    <w:rsid w:val="5E283788"/>
    <w:rsid w:val="5EC7C9F4"/>
    <w:rsid w:val="5EC82183"/>
    <w:rsid w:val="5EF360CC"/>
    <w:rsid w:val="5EFD19F8"/>
    <w:rsid w:val="5FB0737D"/>
    <w:rsid w:val="604329BE"/>
    <w:rsid w:val="606CEF4D"/>
    <w:rsid w:val="608FCEDB"/>
    <w:rsid w:val="6098002F"/>
    <w:rsid w:val="60B168B3"/>
    <w:rsid w:val="60D05C00"/>
    <w:rsid w:val="611F1208"/>
    <w:rsid w:val="61467459"/>
    <w:rsid w:val="616FB879"/>
    <w:rsid w:val="619A8335"/>
    <w:rsid w:val="61A0EC38"/>
    <w:rsid w:val="61A61391"/>
    <w:rsid w:val="61AFA01A"/>
    <w:rsid w:val="6231CD27"/>
    <w:rsid w:val="62793436"/>
    <w:rsid w:val="62B2D6A5"/>
    <w:rsid w:val="62DDC64C"/>
    <w:rsid w:val="62E3D7B8"/>
    <w:rsid w:val="62FFA450"/>
    <w:rsid w:val="63780688"/>
    <w:rsid w:val="63B3E803"/>
    <w:rsid w:val="64C6F2BE"/>
    <w:rsid w:val="64DDB912"/>
    <w:rsid w:val="6560F5B9"/>
    <w:rsid w:val="65A44C7A"/>
    <w:rsid w:val="65BF9BE1"/>
    <w:rsid w:val="66465815"/>
    <w:rsid w:val="667E1EC4"/>
    <w:rsid w:val="66DFBFBD"/>
    <w:rsid w:val="670E483F"/>
    <w:rsid w:val="67F8FA45"/>
    <w:rsid w:val="67FA7B5A"/>
    <w:rsid w:val="68419976"/>
    <w:rsid w:val="687B7B72"/>
    <w:rsid w:val="69482F39"/>
    <w:rsid w:val="6981E64B"/>
    <w:rsid w:val="69B452E4"/>
    <w:rsid w:val="69F7A83D"/>
    <w:rsid w:val="6A849827"/>
    <w:rsid w:val="6A972103"/>
    <w:rsid w:val="6AFBEF52"/>
    <w:rsid w:val="6B4B7F9A"/>
    <w:rsid w:val="6B59A6F1"/>
    <w:rsid w:val="6B8A5F47"/>
    <w:rsid w:val="6BBA7D08"/>
    <w:rsid w:val="6BC50ECF"/>
    <w:rsid w:val="6BD8158A"/>
    <w:rsid w:val="6BE3AB81"/>
    <w:rsid w:val="6C03738F"/>
    <w:rsid w:val="6C936309"/>
    <w:rsid w:val="6CD4AC55"/>
    <w:rsid w:val="6CF29BB6"/>
    <w:rsid w:val="6CFE111E"/>
    <w:rsid w:val="6D732D8C"/>
    <w:rsid w:val="6E5795D6"/>
    <w:rsid w:val="6E6620B7"/>
    <w:rsid w:val="6F7B1D28"/>
    <w:rsid w:val="6F86371D"/>
    <w:rsid w:val="6F9A5957"/>
    <w:rsid w:val="6FBB9DC4"/>
    <w:rsid w:val="704BCA53"/>
    <w:rsid w:val="7067337F"/>
    <w:rsid w:val="70A5635C"/>
    <w:rsid w:val="71145BD5"/>
    <w:rsid w:val="71777DE1"/>
    <w:rsid w:val="7179C341"/>
    <w:rsid w:val="71DB44E8"/>
    <w:rsid w:val="71F18BCE"/>
    <w:rsid w:val="72229A78"/>
    <w:rsid w:val="72833EE3"/>
    <w:rsid w:val="72E2F3DF"/>
    <w:rsid w:val="73367E7B"/>
    <w:rsid w:val="7383646A"/>
    <w:rsid w:val="73D9319C"/>
    <w:rsid w:val="73E91DFF"/>
    <w:rsid w:val="7457AB9F"/>
    <w:rsid w:val="747C74BD"/>
    <w:rsid w:val="749E6D1F"/>
    <w:rsid w:val="74E7134E"/>
    <w:rsid w:val="7518FA66"/>
    <w:rsid w:val="7532C2CB"/>
    <w:rsid w:val="754B4FA9"/>
    <w:rsid w:val="7559B299"/>
    <w:rsid w:val="762A5F24"/>
    <w:rsid w:val="764922BA"/>
    <w:rsid w:val="7671551F"/>
    <w:rsid w:val="76A7E4E6"/>
    <w:rsid w:val="7874A368"/>
    <w:rsid w:val="7902EF72"/>
    <w:rsid w:val="7937EA5A"/>
    <w:rsid w:val="794C4674"/>
    <w:rsid w:val="796A6B6A"/>
    <w:rsid w:val="798A4603"/>
    <w:rsid w:val="79C7B7E6"/>
    <w:rsid w:val="79D6FFAA"/>
    <w:rsid w:val="7A38756D"/>
    <w:rsid w:val="7ABC357F"/>
    <w:rsid w:val="7AF26209"/>
    <w:rsid w:val="7B3A36E2"/>
    <w:rsid w:val="7B94C6A8"/>
    <w:rsid w:val="7BC1CAE3"/>
    <w:rsid w:val="7C0238AA"/>
    <w:rsid w:val="7C4E204F"/>
    <w:rsid w:val="7D791B48"/>
    <w:rsid w:val="7D7A99B8"/>
    <w:rsid w:val="7DD8F7C5"/>
    <w:rsid w:val="7E0F177A"/>
    <w:rsid w:val="7E4D9058"/>
    <w:rsid w:val="7EE2E59C"/>
    <w:rsid w:val="7EE748E9"/>
    <w:rsid w:val="7F2E6C3C"/>
    <w:rsid w:val="7FC86A8A"/>
    <w:rsid w:val="7FEDF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249F6"/>
  <w15:chartTrackingRefBased/>
  <w15:docId w15:val="{454E9BE6-622F-4A33-A985-3B835539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6A6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6A6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6A63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6A6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6A6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6A6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6A6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6A6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6A6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6A6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6A6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6A6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6A63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6A63A9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6A63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6A63A9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6A63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6A63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6A6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A6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6A6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6A6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6A6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6A63A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A63A9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6A63A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6A6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6A63A9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6A63A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A6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styleId="Hiperligao">
    <w:name w:val="Hyperlink"/>
    <w:basedOn w:val="Tipodeletrapredefinidodopargrafo"/>
    <w:uiPriority w:val="99"/>
    <w:unhideWhenUsed/>
    <w:rsid w:val="00C65E84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65E84"/>
    <w:rPr>
      <w:color w:val="605E5C"/>
      <w:shd w:val="clear" w:color="auto" w:fill="E1DFDD"/>
    </w:rPr>
  </w:style>
  <w:style w:type="character" w:styleId="Forte">
    <w:name w:val="Strong"/>
    <w:basedOn w:val="Tipodeletrapredefinidodopargrafo"/>
    <w:uiPriority w:val="22"/>
    <w:qFormat/>
    <w:rsid w:val="00D87FF4"/>
    <w:rPr>
      <w:b/>
      <w:bCs/>
    </w:rPr>
  </w:style>
  <w:style w:type="paragraph" w:styleId="Cabealho">
    <w:name w:val="header"/>
    <w:basedOn w:val="Normal"/>
    <w:link w:val="CabealhoCarter"/>
    <w:uiPriority w:val="99"/>
    <w:unhideWhenUsed/>
    <w:rsid w:val="003D5D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D5DCE"/>
  </w:style>
  <w:style w:type="paragraph" w:styleId="Rodap">
    <w:name w:val="footer"/>
    <w:basedOn w:val="Normal"/>
    <w:link w:val="RodapCarter"/>
    <w:uiPriority w:val="99"/>
    <w:unhideWhenUsed/>
    <w:rsid w:val="003D5D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D5DCE"/>
  </w:style>
  <w:style w:type="paragraph" w:styleId="Reviso">
    <w:name w:val="Revision"/>
    <w:hidden/>
    <w:uiPriority w:val="99"/>
    <w:semiHidden/>
    <w:rsid w:val="00D409CC"/>
    <w:pPr>
      <w:spacing w:after="0" w:line="240" w:lineRule="auto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0F699A"/>
    <w:rPr>
      <w:color w:val="96607D" w:themeColor="followedHyperlink"/>
      <w:u w:val="single"/>
    </w:rPr>
  </w:style>
  <w:style w:type="table" w:styleId="TabelacomGrelha">
    <w:name w:val="Table Grid"/>
    <w:basedOn w:val="Tabelanormal"/>
    <w:uiPriority w:val="39"/>
    <w:rsid w:val="00132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6672C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6672C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6672C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672C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672CD"/>
    <w:rPr>
      <w:b/>
      <w:bCs/>
      <w:sz w:val="20"/>
      <w:szCs w:val="20"/>
    </w:rPr>
  </w:style>
  <w:style w:type="paragraph" w:customStyle="1" w:styleId="pf0">
    <w:name w:val="pf0"/>
    <w:basedOn w:val="Normal"/>
    <w:rsid w:val="003F7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01">
    <w:name w:val="cf01"/>
    <w:basedOn w:val="Tipodeletrapredefinidodopargrafo"/>
    <w:rsid w:val="003F739D"/>
    <w:rPr>
      <w:rFonts w:ascii="Segoe UI" w:hAnsi="Segoe UI" w:cs="Segoe UI" w:hint="default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9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9672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6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0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1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41881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6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7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0925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05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4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5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1961">
              <w:marLeft w:val="6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9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9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5123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32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cid:image001.png@01DC809C.24695A9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gi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eco.proteste.pt/corporat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969b4dc4-8d91-44fd-a013-159209eb9038" xsi:nil="true"/>
    <MediaServiceSearchProperties xmlns="969b4dc4-8d91-44fd-a013-159209eb9038" xsi:nil="true"/>
    <lcf76f155ced4ddcb4097134ff3c332f xmlns="969b4dc4-8d91-44fd-a013-159209eb9038">
      <Terms xmlns="http://schemas.microsoft.com/office/infopath/2007/PartnerControls"/>
    </lcf76f155ced4ddcb4097134ff3c332f>
    <TaxCatchAll xmlns="d25856b1-bfa5-4bde-a294-e942667692f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1CACA96E0E9946A54975FCCF94795C" ma:contentTypeVersion="14" ma:contentTypeDescription="Create a new document." ma:contentTypeScope="" ma:versionID="48b3c86fb480f60f2d2f8ae71bb5edf6">
  <xsd:schema xmlns:xsd="http://www.w3.org/2001/XMLSchema" xmlns:xs="http://www.w3.org/2001/XMLSchema" xmlns:p="http://schemas.microsoft.com/office/2006/metadata/properties" xmlns:ns1="http://schemas.microsoft.com/sharepoint/v3" xmlns:ns2="969b4dc4-8d91-44fd-a013-159209eb9038" xmlns:ns3="d25856b1-bfa5-4bde-a294-e942667692ff" targetNamespace="http://schemas.microsoft.com/office/2006/metadata/properties" ma:root="true" ma:fieldsID="ea8b0fe65fc34ef66ecf5350e3b5e127" ns1:_="" ns2:_="" ns3:_="">
    <xsd:import namespace="http://schemas.microsoft.com/sharepoint/v3"/>
    <xsd:import namespace="969b4dc4-8d91-44fd-a013-159209eb9038"/>
    <xsd:import namespace="d25856b1-bfa5-4bde-a294-e942667692ff"/>
    <xsd:element name="properties">
      <xsd:complexType>
        <xsd:sequence>
          <xsd:element name="documentManagement">
            <xsd:complexType>
              <xsd:all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b4dc4-8d91-44fd-a013-159209eb9038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effff48-cca9-4807-8ad1-02586ec8c4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856b1-bfa5-4bde-a294-e942667692f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3e8e272-9ce5-4bed-9d9a-80ea1d1dad52}" ma:internalName="TaxCatchAll" ma:showField="CatchAllData" ma:web="d25856b1-bfa5-4bde-a294-e942667692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16ED4A-2EF9-47EC-8A17-E2239192B9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3A199E-8ACB-4FDE-A7B2-071DD09B924E}">
  <ds:schemaRefs>
    <ds:schemaRef ds:uri="http://schemas.microsoft.com/office/2006/metadata/properties"/>
    <ds:schemaRef ds:uri="http://schemas.microsoft.com/office/infopath/2007/PartnerControls"/>
    <ds:schemaRef ds:uri="969b4dc4-8d91-44fd-a013-159209eb9038"/>
    <ds:schemaRef ds:uri="d25856b1-bfa5-4bde-a294-e942667692f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EF6F685-D00F-41D1-B1AE-68AF00CE3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9b4dc4-8d91-44fd-a013-159209eb9038"/>
    <ds:schemaRef ds:uri="d25856b1-bfa5-4bde-a294-e94266769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c97dfab-85ff-4ec7-8fb2-3380e5d475f4}" enabled="0" method="" siteId="{cc97dfab-85ff-4ec7-8fb2-3380e5d475f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1247</Words>
  <Characters>6599</Characters>
  <Application>Microsoft Office Word</Application>
  <DocSecurity>0</DocSecurity>
  <Lines>119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Margarida Filipe</dc:creator>
  <cp:keywords/>
  <dc:description/>
  <cp:lastModifiedBy>Inês Rua</cp:lastModifiedBy>
  <cp:revision>2</cp:revision>
  <dcterms:created xsi:type="dcterms:W3CDTF">2026-09-14T08:01:00Z</dcterms:created>
  <dcterms:modified xsi:type="dcterms:W3CDTF">2026-09-14T08:01:00Z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0x010100D11CACA96E0E9946A54975FCCF94795C</vt:lpwstr>
  </property>
  <property fmtid="{D5CDD505-2E9C-101B-9397-08002B2CF9AE}" pid="3" name="MediaServiceImageTags">
    <vt:lpwstr/>
  </property>
  <property fmtid="{D5CDD505-2E9C-101B-9397-08002B2CF9AE}" pid="4" name="Order">
    <vt:r8>312400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  <property fmtid="{D5CDD505-2E9C-101B-9397-08002B2CF9AE}" pid="11" name="GUID">
    <vt:lpwstr>e4b668e8-7ef7-44ad-a3e7-d60de5658ef6</vt:lpwstr>
  </property>
  <property fmtid="{D5CDD505-2E9C-101B-9397-08002B2CF9AE}" pid="12" name="docLang">
    <vt:lpwstr>pt</vt:lpwstr>
  </property>
</Properties>
</file>