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ACBA6" w14:textId="63AB8777" w:rsidR="007C4120" w:rsidRPr="007C4120" w:rsidRDefault="007C4120" w:rsidP="007C4120">
      <w:pPr>
        <w:pStyle w:val="NormalWeb"/>
        <w:spacing w:before="0" w:beforeAutospacing="0" w:after="0" w:afterAutospacing="0"/>
        <w:jc w:val="center"/>
        <w:rPr>
          <w:color w:val="000000"/>
        </w:rPr>
      </w:pPr>
      <w:r>
        <w:rPr>
          <w:rFonts w:ascii="Aptos" w:hAnsi="Aptos"/>
          <w:noProof/>
          <w:color w:val="000000"/>
          <w:sz w:val="22"/>
          <w:szCs w:val="22"/>
          <w14:ligatures w14:val="standardContextual"/>
        </w:rPr>
        <w:drawing>
          <wp:inline distT="0" distB="0" distL="0" distR="0" wp14:anchorId="4D1C72FF" wp14:editId="042C92DA">
            <wp:extent cx="1751106" cy="984029"/>
            <wp:effectExtent l="0" t="0" r="0" b="0"/>
            <wp:docPr id="6007969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796939" name="Picture 60079693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93952" cy="1008106"/>
                    </a:xfrm>
                    <a:prstGeom prst="rect">
                      <a:avLst/>
                    </a:prstGeom>
                  </pic:spPr>
                </pic:pic>
              </a:graphicData>
            </a:graphic>
          </wp:inline>
        </w:drawing>
      </w:r>
      <w:r>
        <w:rPr>
          <w:rFonts w:ascii="Aptos" w:hAnsi="Aptos"/>
          <w:color w:val="000000"/>
          <w:sz w:val="22"/>
          <w:szCs w:val="22"/>
        </w:rPr>
        <w:fldChar w:fldCharType="begin"/>
      </w:r>
      <w:r>
        <w:rPr>
          <w:rFonts w:ascii="Aptos" w:hAnsi="Aptos"/>
          <w:color w:val="000000"/>
          <w:sz w:val="22"/>
          <w:szCs w:val="22"/>
        </w:rPr>
        <w:instrText xml:space="preserve"> INCLUDEPICTURE "cid:C70CFCF0-D96F-446F-BD00-79B779E0BB65" \* MERGEFORMATINET </w:instrText>
      </w:r>
      <w:r>
        <w:rPr>
          <w:rFonts w:ascii="Aptos" w:hAnsi="Aptos"/>
          <w:color w:val="000000"/>
          <w:sz w:val="22"/>
          <w:szCs w:val="22"/>
        </w:rPr>
        <w:fldChar w:fldCharType="separate"/>
      </w:r>
      <w:r>
        <w:rPr>
          <w:rFonts w:ascii="Aptos" w:hAnsi="Aptos"/>
          <w:color w:val="000000"/>
          <w:sz w:val="22"/>
          <w:szCs w:val="22"/>
        </w:rPr>
        <w:fldChar w:fldCharType="end"/>
      </w:r>
    </w:p>
    <w:p w14:paraId="2EAAEA88" w14:textId="77777777" w:rsidR="007C4120" w:rsidRDefault="007C4120" w:rsidP="007C4120">
      <w:pPr>
        <w:pStyle w:val="NormalWeb"/>
        <w:spacing w:before="0" w:beforeAutospacing="0" w:after="0" w:afterAutospacing="0"/>
        <w:jc w:val="center"/>
        <w:rPr>
          <w:color w:val="000000"/>
        </w:rPr>
      </w:pPr>
    </w:p>
    <w:p w14:paraId="7C0C42E4" w14:textId="3BEBB0D0" w:rsidR="005835EE" w:rsidRPr="006932EA" w:rsidRDefault="006932EA" w:rsidP="009D584B">
      <w:pPr>
        <w:spacing w:after="0" w:line="240" w:lineRule="auto"/>
        <w:jc w:val="center"/>
        <w:rPr>
          <w:rFonts w:ascii="Arial" w:hAnsi="Arial" w:cs="Arial"/>
          <w:b/>
          <w:bCs/>
          <w:sz w:val="28"/>
          <w:szCs w:val="28"/>
          <w:lang w:val="pt-PT"/>
        </w:rPr>
      </w:pPr>
      <w:r w:rsidRPr="006932EA">
        <w:rPr>
          <w:rFonts w:ascii="Arial" w:hAnsi="Arial" w:cs="Arial"/>
          <w:b/>
          <w:bCs/>
          <w:sz w:val="28"/>
          <w:szCs w:val="28"/>
          <w:lang w:val="pt-PT"/>
        </w:rPr>
        <w:t>NUNCA HOUVE TANTO EM JOGO</w:t>
      </w:r>
    </w:p>
    <w:p w14:paraId="6E2EDAC9" w14:textId="2BDEF73B" w:rsidR="00AF26C2" w:rsidRPr="006932EA" w:rsidRDefault="004E32EF" w:rsidP="00EB6B65">
      <w:pPr>
        <w:spacing w:after="0" w:line="240" w:lineRule="auto"/>
        <w:jc w:val="center"/>
        <w:rPr>
          <w:rFonts w:ascii="Arial" w:hAnsi="Arial" w:cs="Arial"/>
          <w:b/>
          <w:bCs/>
          <w:sz w:val="28"/>
          <w:szCs w:val="28"/>
          <w:lang w:val="pt-PT"/>
        </w:rPr>
      </w:pPr>
      <w:r w:rsidRPr="006932EA">
        <w:rPr>
          <w:rFonts w:ascii="Arial" w:hAnsi="Arial" w:cs="Arial"/>
          <w:b/>
          <w:bCs/>
          <w:sz w:val="28"/>
          <w:szCs w:val="28"/>
          <w:lang w:val="pt-PT"/>
        </w:rPr>
        <w:t xml:space="preserve"> “RIVA</w:t>
      </w:r>
      <w:r w:rsidR="0006165B">
        <w:rPr>
          <w:rFonts w:ascii="Arial" w:hAnsi="Arial" w:cs="Arial"/>
          <w:b/>
          <w:bCs/>
          <w:sz w:val="28"/>
          <w:szCs w:val="28"/>
          <w:lang w:val="pt-PT"/>
        </w:rPr>
        <w:t>IS</w:t>
      </w:r>
      <w:r w:rsidRPr="006932EA">
        <w:rPr>
          <w:rFonts w:ascii="Arial" w:hAnsi="Arial" w:cs="Arial"/>
          <w:b/>
          <w:bCs/>
          <w:sz w:val="28"/>
          <w:szCs w:val="28"/>
          <w:lang w:val="pt-PT"/>
        </w:rPr>
        <w:t xml:space="preserve">” </w:t>
      </w:r>
      <w:r w:rsidR="006932EA" w:rsidRPr="006932EA">
        <w:rPr>
          <w:rFonts w:ascii="Arial" w:hAnsi="Arial" w:cs="Arial"/>
          <w:b/>
          <w:bCs/>
          <w:sz w:val="28"/>
          <w:szCs w:val="28"/>
          <w:lang w:val="pt-PT"/>
        </w:rPr>
        <w:t>R</w:t>
      </w:r>
      <w:r w:rsidR="006932EA">
        <w:rPr>
          <w:rFonts w:ascii="Arial" w:hAnsi="Arial" w:cs="Arial"/>
          <w:b/>
          <w:bCs/>
          <w:sz w:val="28"/>
          <w:szCs w:val="28"/>
          <w:lang w:val="pt-PT"/>
        </w:rPr>
        <w:t>EGRESSA COM NOVOS EPISÓDIOS NO DISNEY+ A 11 DE NOVEMBRO</w:t>
      </w:r>
    </w:p>
    <w:p w14:paraId="4FC98980" w14:textId="77777777" w:rsidR="004E32EF" w:rsidRPr="006932EA" w:rsidRDefault="004E32EF" w:rsidP="009D584B">
      <w:pPr>
        <w:spacing w:after="0" w:line="240" w:lineRule="auto"/>
        <w:jc w:val="center"/>
        <w:rPr>
          <w:rFonts w:ascii="Arial" w:hAnsi="Arial" w:cs="Arial"/>
          <w:b/>
          <w:bCs/>
          <w:lang w:val="pt-PT"/>
        </w:rPr>
      </w:pPr>
    </w:p>
    <w:p w14:paraId="7C89E09F" w14:textId="274805C3" w:rsidR="006932EA" w:rsidRPr="006932EA" w:rsidRDefault="006932EA" w:rsidP="006932EA">
      <w:pPr>
        <w:spacing w:after="0" w:line="240" w:lineRule="auto"/>
        <w:jc w:val="center"/>
        <w:rPr>
          <w:rFonts w:ascii="Arial" w:hAnsi="Arial" w:cs="Arial"/>
          <w:b/>
          <w:bCs/>
          <w:i/>
          <w:iCs/>
          <w:lang w:val="pt-PT"/>
        </w:rPr>
      </w:pPr>
      <w:r w:rsidRPr="006932EA">
        <w:rPr>
          <w:rFonts w:ascii="Arial" w:hAnsi="Arial" w:cs="Arial"/>
          <w:b/>
          <w:bCs/>
          <w:i/>
          <w:iCs/>
          <w:lang w:val="pt-PT"/>
        </w:rPr>
        <w:t xml:space="preserve">A segunda temporada, aclamada pela crítica, regressa com seis episódios totalmente novos, com o Disney+ a revelar </w:t>
      </w:r>
      <w:r>
        <w:rPr>
          <w:rFonts w:ascii="Arial" w:hAnsi="Arial" w:cs="Arial"/>
          <w:b/>
          <w:bCs/>
          <w:i/>
          <w:iCs/>
          <w:lang w:val="pt-PT"/>
        </w:rPr>
        <w:t xml:space="preserve">as primeiras </w:t>
      </w:r>
      <w:r w:rsidRPr="006932EA">
        <w:rPr>
          <w:rFonts w:ascii="Arial" w:hAnsi="Arial" w:cs="Arial"/>
          <w:b/>
          <w:bCs/>
          <w:i/>
          <w:iCs/>
          <w:lang w:val="pt-PT"/>
        </w:rPr>
        <w:t xml:space="preserve">imagens exclusivas </w:t>
      </w:r>
      <w:r>
        <w:rPr>
          <w:rFonts w:ascii="Arial" w:hAnsi="Arial" w:cs="Arial"/>
          <w:b/>
          <w:bCs/>
          <w:i/>
          <w:iCs/>
          <w:lang w:val="pt-PT"/>
        </w:rPr>
        <w:t>e a key art</w:t>
      </w:r>
    </w:p>
    <w:p w14:paraId="76B9CD14" w14:textId="3E3F5BA5" w:rsidR="004E32EF" w:rsidRPr="006932EA" w:rsidRDefault="004E32EF" w:rsidP="009D584B">
      <w:pPr>
        <w:spacing w:after="0" w:line="240" w:lineRule="auto"/>
        <w:jc w:val="center"/>
        <w:rPr>
          <w:lang w:val="pt-PT"/>
        </w:rPr>
      </w:pPr>
    </w:p>
    <w:p w14:paraId="77067D93" w14:textId="2545E6E4" w:rsidR="008C064E" w:rsidRPr="00E056B2" w:rsidRDefault="00EB6B65" w:rsidP="009D584B">
      <w:pPr>
        <w:spacing w:after="0" w:line="240" w:lineRule="auto"/>
        <w:jc w:val="center"/>
        <w:rPr>
          <w:b/>
          <w:bCs/>
          <w:i/>
          <w:iCs/>
          <w:lang w:val="pt-PT"/>
        </w:rPr>
      </w:pPr>
      <w:r>
        <w:rPr>
          <w:b/>
          <w:bCs/>
          <w:i/>
          <w:iCs/>
          <w:noProof/>
          <w:lang w:val="pt-PT"/>
        </w:rPr>
        <w:drawing>
          <wp:inline distT="0" distB="0" distL="0" distR="0" wp14:anchorId="05B76FD4" wp14:editId="6E731402">
            <wp:extent cx="2578100" cy="3222768"/>
            <wp:effectExtent l="0" t="0" r="0" b="0"/>
            <wp:docPr id="34047289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472897" name="Imagem 340472897"/>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92268" cy="3240479"/>
                    </a:xfrm>
                    <a:prstGeom prst="rect">
                      <a:avLst/>
                    </a:prstGeom>
                  </pic:spPr>
                </pic:pic>
              </a:graphicData>
            </a:graphic>
          </wp:inline>
        </w:drawing>
      </w:r>
    </w:p>
    <w:p w14:paraId="051FB13C" w14:textId="77777777" w:rsidR="00EB6B65" w:rsidRDefault="00EB6B65" w:rsidP="009D584B">
      <w:pPr>
        <w:spacing w:after="0" w:line="240" w:lineRule="auto"/>
        <w:jc w:val="center"/>
        <w:rPr>
          <w:rFonts w:ascii="Arial" w:hAnsi="Arial" w:cs="Arial"/>
          <w:b/>
          <w:bCs/>
          <w:i/>
          <w:iCs/>
          <w:sz w:val="22"/>
          <w:szCs w:val="22"/>
          <w:lang w:val="pt-PT"/>
        </w:rPr>
      </w:pPr>
    </w:p>
    <w:p w14:paraId="1EA2C4CA" w14:textId="125294B5" w:rsidR="009D584B" w:rsidRPr="0006165B" w:rsidRDefault="0006165B" w:rsidP="009D584B">
      <w:pPr>
        <w:spacing w:after="0" w:line="240" w:lineRule="auto"/>
        <w:jc w:val="center"/>
        <w:rPr>
          <w:rFonts w:ascii="Arial" w:hAnsi="Arial" w:cs="Arial"/>
          <w:sz w:val="22"/>
          <w:szCs w:val="22"/>
          <w:lang w:val="pt-PT"/>
        </w:rPr>
      </w:pPr>
      <w:r w:rsidRPr="0006165B">
        <w:rPr>
          <w:rFonts w:ascii="Arial" w:hAnsi="Arial" w:cs="Arial"/>
          <w:b/>
          <w:bCs/>
          <w:i/>
          <w:iCs/>
          <w:sz w:val="22"/>
          <w:szCs w:val="22"/>
          <w:lang w:val="pt-PT"/>
        </w:rPr>
        <w:t>Primeiras imagens</w:t>
      </w:r>
      <w:r w:rsidR="009D584B" w:rsidRPr="0006165B">
        <w:rPr>
          <w:rFonts w:ascii="Arial" w:hAnsi="Arial" w:cs="Arial"/>
          <w:b/>
          <w:bCs/>
          <w:i/>
          <w:iCs/>
          <w:sz w:val="22"/>
          <w:szCs w:val="22"/>
          <w:lang w:val="pt-PT"/>
        </w:rPr>
        <w:t>: </w:t>
      </w:r>
      <w:hyperlink r:id="rId10" w:history="1">
        <w:r w:rsidRPr="0006165B">
          <w:rPr>
            <w:rStyle w:val="Hiperligao"/>
            <w:rFonts w:ascii="Arial" w:hAnsi="Arial" w:cs="Arial"/>
            <w:sz w:val="22"/>
            <w:szCs w:val="22"/>
            <w:lang w:val="pt-PT"/>
          </w:rPr>
          <w:t>AQUI</w:t>
        </w:r>
      </w:hyperlink>
    </w:p>
    <w:p w14:paraId="2F570D60" w14:textId="481E9004" w:rsidR="009D584B" w:rsidRPr="00E056B2" w:rsidRDefault="009D584B" w:rsidP="006C2EDE">
      <w:pPr>
        <w:spacing w:after="0" w:line="240" w:lineRule="auto"/>
        <w:rPr>
          <w:rFonts w:ascii="Arial" w:hAnsi="Arial" w:cs="Arial"/>
          <w:sz w:val="22"/>
          <w:szCs w:val="22"/>
          <w:lang w:val="pt-PT"/>
        </w:rPr>
      </w:pPr>
    </w:p>
    <w:p w14:paraId="0C640593" w14:textId="77777777" w:rsidR="00E41411" w:rsidRPr="00E056B2" w:rsidRDefault="00E41411" w:rsidP="00B0043F">
      <w:pPr>
        <w:spacing w:after="0" w:line="240" w:lineRule="auto"/>
        <w:jc w:val="both"/>
        <w:rPr>
          <w:rFonts w:ascii="Arial" w:hAnsi="Arial" w:cs="Arial"/>
          <w:sz w:val="22"/>
          <w:szCs w:val="22"/>
          <w:lang w:val="pt-PT"/>
        </w:rPr>
      </w:pPr>
    </w:p>
    <w:p w14:paraId="34F5E8CA" w14:textId="71B06FCF" w:rsidR="0006165B" w:rsidRPr="0006165B" w:rsidRDefault="0006165B" w:rsidP="0006165B">
      <w:pPr>
        <w:spacing w:after="0" w:line="240" w:lineRule="auto"/>
        <w:jc w:val="both"/>
        <w:rPr>
          <w:rFonts w:ascii="Arial" w:hAnsi="Arial" w:cs="Arial"/>
          <w:sz w:val="22"/>
          <w:szCs w:val="22"/>
          <w:lang w:val="pt-PT"/>
        </w:rPr>
      </w:pPr>
      <w:r w:rsidRPr="0006165B">
        <w:rPr>
          <w:rFonts w:ascii="Arial" w:hAnsi="Arial" w:cs="Arial"/>
          <w:b/>
          <w:bCs/>
          <w:sz w:val="22"/>
          <w:szCs w:val="22"/>
          <w:lang w:val="pt-PT"/>
        </w:rPr>
        <w:t>LISBOA</w:t>
      </w:r>
      <w:r w:rsidR="01EA5040" w:rsidRPr="0006165B">
        <w:rPr>
          <w:rFonts w:ascii="Arial" w:hAnsi="Arial" w:cs="Arial"/>
          <w:b/>
          <w:bCs/>
          <w:sz w:val="22"/>
          <w:szCs w:val="22"/>
          <w:lang w:val="pt-PT"/>
        </w:rPr>
        <w:t xml:space="preserve">, </w:t>
      </w:r>
      <w:r w:rsidR="00AF0F03" w:rsidRPr="0006165B">
        <w:rPr>
          <w:rFonts w:ascii="Arial" w:hAnsi="Arial" w:cs="Arial"/>
          <w:b/>
          <w:bCs/>
          <w:sz w:val="22"/>
          <w:szCs w:val="22"/>
          <w:lang w:val="pt-PT"/>
        </w:rPr>
        <w:t>(</w:t>
      </w:r>
      <w:r w:rsidRPr="0006165B">
        <w:rPr>
          <w:rFonts w:ascii="Arial" w:hAnsi="Arial" w:cs="Arial"/>
          <w:b/>
          <w:bCs/>
          <w:sz w:val="22"/>
          <w:szCs w:val="22"/>
          <w:lang w:val="pt-PT"/>
        </w:rPr>
        <w:t>10 de setembro, 2026</w:t>
      </w:r>
      <w:r w:rsidR="01EA5040" w:rsidRPr="0006165B">
        <w:rPr>
          <w:rFonts w:ascii="Arial" w:hAnsi="Arial" w:cs="Arial"/>
          <w:b/>
          <w:bCs/>
          <w:sz w:val="22"/>
          <w:szCs w:val="22"/>
          <w:lang w:val="pt-PT"/>
        </w:rPr>
        <w:t>) – </w:t>
      </w:r>
      <w:r>
        <w:rPr>
          <w:rFonts w:ascii="Arial" w:hAnsi="Arial" w:cs="Arial"/>
          <w:b/>
          <w:bCs/>
          <w:sz w:val="22"/>
          <w:szCs w:val="22"/>
          <w:lang w:val="pt-PT"/>
        </w:rPr>
        <w:t xml:space="preserve"> </w:t>
      </w:r>
      <w:r w:rsidRPr="0006165B">
        <w:rPr>
          <w:rFonts w:ascii="Arial" w:hAnsi="Arial" w:cs="Arial"/>
          <w:sz w:val="22"/>
          <w:szCs w:val="22"/>
          <w:lang w:val="pt-PT"/>
        </w:rPr>
        <w:t>A espera está quase a terminar, com o Disney+ a anunciar que a segunda temporada de “Riva</w:t>
      </w:r>
      <w:r>
        <w:rPr>
          <w:rFonts w:ascii="Arial" w:hAnsi="Arial" w:cs="Arial"/>
          <w:sz w:val="22"/>
          <w:szCs w:val="22"/>
          <w:lang w:val="pt-PT"/>
        </w:rPr>
        <w:t>is</w:t>
      </w:r>
      <w:r w:rsidRPr="0006165B">
        <w:rPr>
          <w:rFonts w:ascii="Arial" w:hAnsi="Arial" w:cs="Arial"/>
          <w:sz w:val="22"/>
          <w:szCs w:val="22"/>
          <w:lang w:val="pt-PT"/>
        </w:rPr>
        <w:t>”, série Original Hulu, regressará com novos episódios exclusivos no dia 11 de novembro, com a estreia de três episódios no Reino Unido e nos restantes mercados internacionais, bem como no Hulu nos EUA</w:t>
      </w:r>
    </w:p>
    <w:p w14:paraId="69EDBAAD" w14:textId="58F05AEF" w:rsidR="008E1500" w:rsidRPr="0006165B" w:rsidRDefault="008E1500" w:rsidP="00B0043F">
      <w:pPr>
        <w:spacing w:after="0" w:line="240" w:lineRule="auto"/>
        <w:jc w:val="both"/>
        <w:rPr>
          <w:rFonts w:ascii="Arial" w:hAnsi="Arial" w:cs="Arial"/>
          <w:sz w:val="22"/>
          <w:szCs w:val="22"/>
          <w:lang w:val="pt-PT"/>
        </w:rPr>
      </w:pPr>
    </w:p>
    <w:p w14:paraId="5BC46511" w14:textId="7F616221" w:rsidR="00E41411" w:rsidRPr="00732D3D" w:rsidRDefault="00732D3D" w:rsidP="00B0043F">
      <w:pPr>
        <w:spacing w:after="0" w:line="240" w:lineRule="auto"/>
        <w:jc w:val="both"/>
        <w:rPr>
          <w:rFonts w:ascii="Arial" w:hAnsi="Arial" w:cs="Arial"/>
          <w:sz w:val="22"/>
          <w:szCs w:val="22"/>
          <w:lang w:val="pt-PT"/>
        </w:rPr>
      </w:pPr>
      <w:r w:rsidRPr="00732D3D">
        <w:rPr>
          <w:rFonts w:ascii="Arial" w:hAnsi="Arial" w:cs="Arial"/>
          <w:sz w:val="22"/>
          <w:szCs w:val="22"/>
          <w:lang w:val="pt-PT"/>
        </w:rPr>
        <w:t xml:space="preserve">A par da data de regresso, o Disney+ divulgou também novas imagens, oferecendo aos fãs uma primeira visão do restante conteúdo da </w:t>
      </w:r>
      <w:r>
        <w:rPr>
          <w:rFonts w:ascii="Arial" w:hAnsi="Arial" w:cs="Arial"/>
          <w:sz w:val="22"/>
          <w:szCs w:val="22"/>
          <w:lang w:val="pt-PT"/>
        </w:rPr>
        <w:t>t</w:t>
      </w:r>
      <w:r w:rsidRPr="00732D3D">
        <w:rPr>
          <w:rFonts w:ascii="Arial" w:hAnsi="Arial" w:cs="Arial"/>
          <w:sz w:val="22"/>
          <w:szCs w:val="22"/>
          <w:lang w:val="pt-PT"/>
        </w:rPr>
        <w:t xml:space="preserve">emporada 2. O fenómeno dramático britânico, baseado na adorada e </w:t>
      </w:r>
      <w:r w:rsidRPr="00732D3D">
        <w:rPr>
          <w:rFonts w:ascii="Arial" w:hAnsi="Arial" w:cs="Arial"/>
          <w:i/>
          <w:iCs/>
          <w:sz w:val="22"/>
          <w:szCs w:val="22"/>
          <w:lang w:val="pt-PT"/>
        </w:rPr>
        <w:t>bestseller</w:t>
      </w:r>
      <w:r w:rsidRPr="00732D3D">
        <w:rPr>
          <w:rFonts w:ascii="Arial" w:hAnsi="Arial" w:cs="Arial"/>
          <w:sz w:val="22"/>
          <w:szCs w:val="22"/>
          <w:lang w:val="pt-PT"/>
        </w:rPr>
        <w:t xml:space="preserve"> série de livros </w:t>
      </w:r>
      <w:r w:rsidRPr="00EB6B65">
        <w:rPr>
          <w:rFonts w:ascii="Arial" w:hAnsi="Arial" w:cs="Arial"/>
          <w:i/>
          <w:iCs/>
          <w:sz w:val="22"/>
          <w:szCs w:val="22"/>
          <w:lang w:val="pt-PT"/>
        </w:rPr>
        <w:t>Rutshire Chronicles</w:t>
      </w:r>
      <w:r w:rsidRPr="00732D3D">
        <w:rPr>
          <w:rFonts w:ascii="Arial" w:hAnsi="Arial" w:cs="Arial"/>
          <w:sz w:val="22"/>
          <w:szCs w:val="22"/>
          <w:lang w:val="pt-PT"/>
        </w:rPr>
        <w:t>, de Dame Jilly Cooper, continuará com seis episódios de 60 minutos repletos de segredos, traições e reviravoltas explosivas.</w:t>
      </w:r>
    </w:p>
    <w:p w14:paraId="21795003" w14:textId="77777777" w:rsidR="00E41411" w:rsidRPr="00732D3D" w:rsidRDefault="00E41411" w:rsidP="00B0043F">
      <w:pPr>
        <w:spacing w:after="0" w:line="240" w:lineRule="auto"/>
        <w:jc w:val="both"/>
        <w:rPr>
          <w:rFonts w:ascii="Arial" w:hAnsi="Arial" w:cs="Arial"/>
          <w:sz w:val="22"/>
          <w:szCs w:val="22"/>
          <w:lang w:val="pt-PT"/>
        </w:rPr>
      </w:pPr>
    </w:p>
    <w:p w14:paraId="2392642C" w14:textId="7D95D90F" w:rsidR="009B6A90" w:rsidRPr="009B6A90" w:rsidRDefault="009B6A90" w:rsidP="009B6A90">
      <w:pPr>
        <w:spacing w:after="0" w:line="240" w:lineRule="auto"/>
        <w:jc w:val="both"/>
        <w:rPr>
          <w:rFonts w:ascii="Arial" w:hAnsi="Arial" w:cs="Arial"/>
          <w:sz w:val="22"/>
          <w:szCs w:val="22"/>
          <w:lang w:val="pt-PT"/>
        </w:rPr>
      </w:pPr>
      <w:r w:rsidRPr="009B6A90">
        <w:rPr>
          <w:rFonts w:ascii="Arial" w:hAnsi="Arial" w:cs="Arial"/>
          <w:sz w:val="22"/>
          <w:szCs w:val="22"/>
          <w:lang w:val="pt-PT"/>
        </w:rPr>
        <w:t xml:space="preserve">As novas imagens reveladas oferecem uma visão emocionante do que está para vir, numa altura em que os habitantes de Rutshire ainda estão a recuperar de tragédias, escândalos e traições. Na sequência do emocionante final da primeira parte da temporada, a batalha entre </w:t>
      </w:r>
      <w:r w:rsidRPr="009B6A90">
        <w:rPr>
          <w:rFonts w:ascii="Arial" w:hAnsi="Arial" w:cs="Arial"/>
          <w:sz w:val="22"/>
          <w:szCs w:val="22"/>
          <w:lang w:val="pt-PT"/>
        </w:rPr>
        <w:lastRenderedPageBreak/>
        <w:t xml:space="preserve">Tony Baddingham e Declan O'Hara pela liderança dos Cotswolds atinge um ponto de máxima tensão, enquanto Rupert Campbell-Black é forçado a enfrentar os seus próprios demónios pessoais. Num cenário marcado por festas hedonistas, o caos da </w:t>
      </w:r>
      <w:r>
        <w:rPr>
          <w:rFonts w:ascii="Arial" w:hAnsi="Arial" w:cs="Arial"/>
          <w:sz w:val="22"/>
          <w:szCs w:val="22"/>
          <w:lang w:val="pt-PT"/>
        </w:rPr>
        <w:t>Bonfire Night</w:t>
      </w:r>
      <w:r w:rsidRPr="009B6A90">
        <w:rPr>
          <w:rFonts w:ascii="Arial" w:hAnsi="Arial" w:cs="Arial"/>
          <w:sz w:val="22"/>
          <w:szCs w:val="22"/>
          <w:lang w:val="pt-PT"/>
        </w:rPr>
        <w:t>, o Hampshire Hunt Ball e um Natal turbulento, relações amorosas entram em colapso, alianças desfazem-se e rivalidades intensificam-se. Apanhada no centro da frenética guerra pelo controlo da franquia, Taggie O'Hara terá de encontrar a coragem para seguir o seu coração, enquanto aqueles que a rodeiam enfrentam as consequências da ambição, do poder e de segredos que já não podem permanecer escondidos. Mas, à medida que a segunda temporada se aproxima do final, quem terá o seu final feliz?</w:t>
      </w:r>
    </w:p>
    <w:p w14:paraId="4423D939" w14:textId="77777777" w:rsidR="008445E6" w:rsidRPr="009B6A90" w:rsidRDefault="008445E6" w:rsidP="00B0043F">
      <w:pPr>
        <w:spacing w:after="0" w:line="240" w:lineRule="auto"/>
        <w:jc w:val="both"/>
        <w:rPr>
          <w:rFonts w:ascii="Arial" w:hAnsi="Arial" w:cs="Arial"/>
          <w:sz w:val="22"/>
          <w:szCs w:val="22"/>
          <w:lang w:val="pt-PT"/>
        </w:rPr>
      </w:pPr>
    </w:p>
    <w:p w14:paraId="0E8DEB2D" w14:textId="77777777" w:rsidR="009B714F" w:rsidRPr="009B714F" w:rsidRDefault="009B714F" w:rsidP="009B714F">
      <w:pPr>
        <w:spacing w:after="0" w:line="240" w:lineRule="auto"/>
        <w:jc w:val="both"/>
        <w:rPr>
          <w:rFonts w:ascii="Arial" w:hAnsi="Arial" w:cs="Arial"/>
          <w:sz w:val="22"/>
          <w:szCs w:val="22"/>
          <w:lang w:val="pt-PT"/>
        </w:rPr>
      </w:pPr>
      <w:r w:rsidRPr="009B714F">
        <w:rPr>
          <w:rFonts w:ascii="Arial" w:hAnsi="Arial" w:cs="Arial"/>
          <w:sz w:val="22"/>
          <w:szCs w:val="22"/>
          <w:lang w:val="pt-PT"/>
        </w:rPr>
        <w:t>A regressar aos seus papéis icónicos estão David Tennant (‘Doctor Who’, ‘The Thursday Murder Club’) como Lord Tony Baddingham, Alex Hassell (‘The Tragedy of Macbeth’, ‘The Boys’) como Rupert Campbell-Black, Aidan Turner (‘Poldark’, ‘The Suspect’) como Declan O’Hara, Nafessa Williams (‘Black Lightning’, ‘Whitney Houston: I Wanna Dance with Somebody’) como Cameron Cook, Bella Maclean (‘Sex Education’, ‘London Tide’) como Taggie O’Hara, Katherine Parkinson (‘Humans’, ‘Here We Go’) como Lizzie Vereker, Danny Dyer (‘EastEnders’, ‘The Football Factory’) como Freddie Jones, Victoria Smurfit (‘Bloodlands’, ‘Once Upon A Time’) como Maud O’Hara, Claire Rushbrook (‘Sherwood’, ‘Ali and Ava’) como Lady Monica Baddingham, Oliver Chris (‘The Crown’, ‘Trying’) como James Vereker, Lisa McGrillis (‘Maternal’, ‘Mum’) como Valerie Jones, Emily Atack (‘The Emily Atack Show’, ‘The Inbetweeners’) como Sarah Stratton, Rufus Jones (‘W1A’, ‘Home’) como Paul Stratton, Luca Pasqualino (‘The Musketeers’, ‘Shantaram’) como Basil ‘Bas’ Baddingham, Catriona Chandler (‘Wild Cherry’, ‘Pistol’) como Caitlin O'Hara, Annabel Scholey (‘The Split’) como Beattie Johnson, Gary Lamont (‘Boiling Point’, ‘Outlander’) como Charles Fairburn, Hubert Burton (‘Wolf Hall’, ‘Living’) como Gerald Middleton, Gabriel Tierney (‘The Winter King’, ‘Enola Holmes 2’) como Patrick O’Hara, Lara Peake (‘How To Have Sex’, ‘Reunion’) como Daysee Butler e Bryony Hannah (‘Call The Midwife’, ‘Unforgotten’) como Deirdre Kilpatrick.</w:t>
      </w:r>
    </w:p>
    <w:p w14:paraId="033CD463" w14:textId="77777777" w:rsidR="009D584B" w:rsidRPr="009B714F" w:rsidRDefault="009D584B" w:rsidP="00B0043F">
      <w:pPr>
        <w:spacing w:after="0" w:line="240" w:lineRule="auto"/>
        <w:jc w:val="both"/>
        <w:rPr>
          <w:rFonts w:ascii="Arial" w:hAnsi="Arial" w:cs="Arial"/>
          <w:sz w:val="22"/>
          <w:szCs w:val="22"/>
          <w:lang w:val="pt-PT"/>
        </w:rPr>
      </w:pPr>
    </w:p>
    <w:p w14:paraId="497E5EBF" w14:textId="2A12300B" w:rsidR="009B714F" w:rsidRPr="009B714F" w:rsidRDefault="009B714F" w:rsidP="009B714F">
      <w:pPr>
        <w:spacing w:after="0" w:line="240" w:lineRule="auto"/>
        <w:jc w:val="both"/>
        <w:rPr>
          <w:rFonts w:ascii="Arial" w:hAnsi="Arial" w:cs="Arial"/>
          <w:sz w:val="22"/>
          <w:szCs w:val="22"/>
          <w:lang w:val="pt-PT"/>
        </w:rPr>
      </w:pPr>
      <w:r w:rsidRPr="009B714F">
        <w:rPr>
          <w:rFonts w:ascii="Arial" w:hAnsi="Arial" w:cs="Arial"/>
          <w:sz w:val="22"/>
          <w:szCs w:val="22"/>
          <w:lang w:val="pt-PT"/>
        </w:rPr>
        <w:t>Os novos membros do elenco</w:t>
      </w:r>
      <w:r>
        <w:rPr>
          <w:rFonts w:ascii="Arial" w:hAnsi="Arial" w:cs="Arial"/>
          <w:sz w:val="22"/>
          <w:szCs w:val="22"/>
          <w:lang w:val="pt-PT"/>
        </w:rPr>
        <w:t>,</w:t>
      </w:r>
      <w:r w:rsidRPr="009B714F">
        <w:rPr>
          <w:rFonts w:ascii="Arial" w:hAnsi="Arial" w:cs="Arial"/>
          <w:sz w:val="22"/>
          <w:szCs w:val="22"/>
          <w:lang w:val="pt-PT"/>
        </w:rPr>
        <w:t xml:space="preserve"> anteriormente anunciados</w:t>
      </w:r>
      <w:r>
        <w:rPr>
          <w:rFonts w:ascii="Arial" w:hAnsi="Arial" w:cs="Arial"/>
          <w:sz w:val="22"/>
          <w:szCs w:val="22"/>
          <w:lang w:val="pt-PT"/>
        </w:rPr>
        <w:t>,</w:t>
      </w:r>
      <w:r w:rsidRPr="009B714F">
        <w:rPr>
          <w:rFonts w:ascii="Arial" w:hAnsi="Arial" w:cs="Arial"/>
          <w:sz w:val="22"/>
          <w:szCs w:val="22"/>
          <w:lang w:val="pt-PT"/>
        </w:rPr>
        <w:t xml:space="preserve"> também se juntarão ao regresso da série, incluindo Rachael Stirling (‘Believe Me’, ‘Detectorists’) como Araminta Pemberton, a sedutora irmã mais nova de Lady Monica Baddingham, Rupert Evans (‘Gone’, ‘The Man In The High Castle’) como o culto diretor David Hawkley e Santiago Cabrera (‘Big Little Lies’, ‘Star Trek: Picard’) como a lenda argentina do polo Alejandro Mendoza. Regressam também como participações especiais Hayley Atwell (‘Mission Impossible’, ‘Agent Carter’) no papel de Helen Gordon e Rupert Everett (‘Napoleon’, ‘My Policeman’) como Malise Gordon.</w:t>
      </w:r>
    </w:p>
    <w:p w14:paraId="28B85C5D" w14:textId="77777777" w:rsidR="009D584B" w:rsidRPr="009B714F" w:rsidRDefault="009D584B" w:rsidP="00B0043F">
      <w:pPr>
        <w:spacing w:after="0" w:line="240" w:lineRule="auto"/>
        <w:jc w:val="both"/>
        <w:rPr>
          <w:rFonts w:ascii="Arial" w:hAnsi="Arial" w:cs="Arial"/>
          <w:sz w:val="22"/>
          <w:szCs w:val="22"/>
          <w:lang w:val="pt-PT"/>
        </w:rPr>
      </w:pPr>
    </w:p>
    <w:p w14:paraId="16E8372B" w14:textId="163EA056" w:rsidR="009D584B" w:rsidRPr="009B714F" w:rsidRDefault="009B714F" w:rsidP="00B0043F">
      <w:pPr>
        <w:spacing w:after="0" w:line="240" w:lineRule="auto"/>
        <w:jc w:val="both"/>
        <w:rPr>
          <w:rFonts w:ascii="Arial" w:hAnsi="Arial" w:cs="Arial"/>
          <w:sz w:val="22"/>
          <w:szCs w:val="22"/>
          <w:lang w:val="pt-PT"/>
        </w:rPr>
      </w:pPr>
      <w:r w:rsidRPr="009B714F">
        <w:rPr>
          <w:rFonts w:ascii="Arial" w:hAnsi="Arial" w:cs="Arial"/>
          <w:sz w:val="22"/>
          <w:szCs w:val="22"/>
          <w:lang w:val="pt-PT"/>
        </w:rPr>
        <w:t>“Riva</w:t>
      </w:r>
      <w:r>
        <w:rPr>
          <w:rFonts w:ascii="Arial" w:hAnsi="Arial" w:cs="Arial"/>
          <w:sz w:val="22"/>
          <w:szCs w:val="22"/>
          <w:lang w:val="pt-PT"/>
        </w:rPr>
        <w:t>is</w:t>
      </w:r>
      <w:r w:rsidRPr="009B714F">
        <w:rPr>
          <w:rFonts w:ascii="Arial" w:hAnsi="Arial" w:cs="Arial"/>
          <w:sz w:val="22"/>
          <w:szCs w:val="22"/>
          <w:lang w:val="pt-PT"/>
        </w:rPr>
        <w:t>”, produzida pela Happy Prince, parte da ITV Studios, tem produção executiva de Dominic Treadwell-Collins (‘A Very English Scandal’, ‘Holding’, ‘EastEnders’), Alexander Lamb (‘Ackley Bridge’, ‘The Bay’, ‘We Hunt Together’), Felicity Blunt, Elliot Hegarty (‘Cheaters’, ‘Ted Lasso’), da dramaturga vencedora de um Olivier Award Laura Wade (‘The Riot Club’) e da autora de “Riva</w:t>
      </w:r>
      <w:r>
        <w:rPr>
          <w:rFonts w:ascii="Arial" w:hAnsi="Arial" w:cs="Arial"/>
          <w:sz w:val="22"/>
          <w:szCs w:val="22"/>
          <w:lang w:val="pt-PT"/>
        </w:rPr>
        <w:t>is</w:t>
      </w:r>
      <w:r w:rsidRPr="009B714F">
        <w:rPr>
          <w:rFonts w:ascii="Arial" w:hAnsi="Arial" w:cs="Arial"/>
          <w:sz w:val="22"/>
          <w:szCs w:val="22"/>
          <w:lang w:val="pt-PT"/>
        </w:rPr>
        <w:t>”, Dame Jilly Cooper. Eliza Mellor (‘The Midwich Cuckoos’, ‘Behind Her Eyes’, ‘Poldark’) regressa como produtora da série. O argumento é assinado por Dominic Treadwell-Collins, Laura Wade, Sophie Goodhart, Sam Hoare, Mimi Hare, Clare Naylor, Sorcha Kurien-Walsh e Dare Aiyegbayo, com realização de Elliot Hegarty, Jamie J Johnson e Dee Koppang O’Leary. “Riva</w:t>
      </w:r>
      <w:r>
        <w:rPr>
          <w:rFonts w:ascii="Arial" w:hAnsi="Arial" w:cs="Arial"/>
          <w:sz w:val="22"/>
          <w:szCs w:val="22"/>
          <w:lang w:val="pt-PT"/>
        </w:rPr>
        <w:t>is</w:t>
      </w:r>
      <w:r w:rsidRPr="009B714F">
        <w:rPr>
          <w:rFonts w:ascii="Arial" w:hAnsi="Arial" w:cs="Arial"/>
          <w:sz w:val="22"/>
          <w:szCs w:val="22"/>
          <w:lang w:val="pt-PT"/>
        </w:rPr>
        <w:t xml:space="preserve">” é baseada no romance com o mesmo nome, integrante da série </w:t>
      </w:r>
      <w:r w:rsidRPr="00EB6B65">
        <w:rPr>
          <w:rFonts w:ascii="Arial" w:hAnsi="Arial" w:cs="Arial"/>
          <w:i/>
          <w:iCs/>
          <w:sz w:val="22"/>
          <w:szCs w:val="22"/>
          <w:lang w:val="pt-PT"/>
        </w:rPr>
        <w:t>bestseller Rutshire Chronicles</w:t>
      </w:r>
      <w:r>
        <w:rPr>
          <w:rFonts w:ascii="Arial" w:hAnsi="Arial" w:cs="Arial"/>
          <w:sz w:val="22"/>
          <w:szCs w:val="22"/>
          <w:lang w:val="pt-PT"/>
        </w:rPr>
        <w:t>,</w:t>
      </w:r>
      <w:r w:rsidRPr="009B714F">
        <w:rPr>
          <w:rFonts w:ascii="Arial" w:hAnsi="Arial" w:cs="Arial"/>
          <w:sz w:val="22"/>
          <w:szCs w:val="22"/>
          <w:lang w:val="pt-PT"/>
        </w:rPr>
        <w:t xml:space="preserve"> de Cooper. A série foi encomendada por Lee </w:t>
      </w:r>
      <w:proofErr w:type="spellStart"/>
      <w:r w:rsidRPr="009B714F">
        <w:rPr>
          <w:rFonts w:ascii="Arial" w:hAnsi="Arial" w:cs="Arial"/>
          <w:sz w:val="22"/>
          <w:szCs w:val="22"/>
          <w:lang w:val="pt-PT"/>
        </w:rPr>
        <w:t>Mason</w:t>
      </w:r>
      <w:proofErr w:type="spellEnd"/>
      <w:r w:rsidRPr="009B714F">
        <w:rPr>
          <w:rFonts w:ascii="Arial" w:hAnsi="Arial" w:cs="Arial"/>
          <w:sz w:val="22"/>
          <w:szCs w:val="22"/>
          <w:lang w:val="pt-PT"/>
        </w:rPr>
        <w:t xml:space="preserve">, VP </w:t>
      </w:r>
      <w:proofErr w:type="spellStart"/>
      <w:r w:rsidRPr="009B714F">
        <w:rPr>
          <w:rFonts w:ascii="Arial" w:hAnsi="Arial" w:cs="Arial"/>
          <w:sz w:val="22"/>
          <w:szCs w:val="22"/>
          <w:lang w:val="pt-PT"/>
        </w:rPr>
        <w:t>Scripted</w:t>
      </w:r>
      <w:proofErr w:type="spellEnd"/>
      <w:r w:rsidRPr="009B714F">
        <w:rPr>
          <w:rFonts w:ascii="Arial" w:hAnsi="Arial" w:cs="Arial"/>
          <w:sz w:val="22"/>
          <w:szCs w:val="22"/>
          <w:lang w:val="pt-PT"/>
        </w:rPr>
        <w:t xml:space="preserve"> </w:t>
      </w:r>
      <w:proofErr w:type="spellStart"/>
      <w:r w:rsidRPr="009B714F">
        <w:rPr>
          <w:rFonts w:ascii="Arial" w:hAnsi="Arial" w:cs="Arial"/>
          <w:sz w:val="22"/>
          <w:szCs w:val="22"/>
          <w:lang w:val="pt-PT"/>
        </w:rPr>
        <w:t>Content</w:t>
      </w:r>
      <w:proofErr w:type="spellEnd"/>
      <w:r w:rsidR="00EB6B65">
        <w:rPr>
          <w:rFonts w:ascii="Arial" w:hAnsi="Arial" w:cs="Arial"/>
          <w:sz w:val="22"/>
          <w:szCs w:val="22"/>
          <w:lang w:val="pt-PT"/>
        </w:rPr>
        <w:t xml:space="preserve">, </w:t>
      </w:r>
      <w:r w:rsidRPr="009B714F">
        <w:rPr>
          <w:rFonts w:ascii="Arial" w:hAnsi="Arial" w:cs="Arial"/>
          <w:sz w:val="22"/>
          <w:szCs w:val="22"/>
          <w:lang w:val="pt-PT"/>
        </w:rPr>
        <w:t xml:space="preserve">para Disney+ </w:t>
      </w:r>
      <w:r w:rsidR="00EB6B65">
        <w:rPr>
          <w:rFonts w:ascii="Arial" w:hAnsi="Arial" w:cs="Arial"/>
          <w:sz w:val="22"/>
          <w:szCs w:val="22"/>
          <w:lang w:val="pt-PT"/>
        </w:rPr>
        <w:t xml:space="preserve">o </w:t>
      </w:r>
      <w:r w:rsidRPr="009B714F">
        <w:rPr>
          <w:rFonts w:ascii="Arial" w:hAnsi="Arial" w:cs="Arial"/>
          <w:sz w:val="22"/>
          <w:szCs w:val="22"/>
          <w:lang w:val="pt-PT"/>
        </w:rPr>
        <w:t>EMEA.</w:t>
      </w:r>
    </w:p>
    <w:p w14:paraId="6955DD6B" w14:textId="77777777" w:rsidR="00D06BEA" w:rsidRDefault="00D06BEA" w:rsidP="00D06BEA">
      <w:pPr>
        <w:spacing w:after="0" w:line="240" w:lineRule="auto"/>
        <w:jc w:val="both"/>
        <w:rPr>
          <w:rFonts w:ascii="Arial" w:hAnsi="Arial" w:cs="Arial"/>
          <w:sz w:val="22"/>
          <w:szCs w:val="22"/>
          <w:lang w:val="pt-PT"/>
        </w:rPr>
      </w:pPr>
    </w:p>
    <w:p w14:paraId="7806DD1B" w14:textId="69082501" w:rsidR="00D06BEA" w:rsidRDefault="00D06BEA" w:rsidP="00D06BEA">
      <w:pPr>
        <w:spacing w:after="0" w:line="240" w:lineRule="auto"/>
        <w:jc w:val="both"/>
        <w:rPr>
          <w:rFonts w:ascii="Arial" w:hAnsi="Arial" w:cs="Arial"/>
          <w:sz w:val="22"/>
          <w:szCs w:val="22"/>
          <w:lang w:val="pt-PT"/>
        </w:rPr>
      </w:pPr>
      <w:r w:rsidRPr="00D06BEA">
        <w:rPr>
          <w:rFonts w:ascii="Arial" w:hAnsi="Arial" w:cs="Arial"/>
          <w:sz w:val="22"/>
          <w:szCs w:val="22"/>
          <w:lang w:val="pt-PT"/>
        </w:rPr>
        <w:t xml:space="preserve">As histórias que ficam para a vida estão no Disney+. Há algo para todos verem, </w:t>
      </w:r>
      <w:r>
        <w:rPr>
          <w:rFonts w:ascii="Arial" w:hAnsi="Arial" w:cs="Arial"/>
          <w:sz w:val="22"/>
          <w:szCs w:val="22"/>
          <w:lang w:val="pt-PT"/>
        </w:rPr>
        <w:t xml:space="preserve">com </w:t>
      </w:r>
      <w:r w:rsidRPr="00D06BEA">
        <w:rPr>
          <w:rFonts w:ascii="Arial" w:hAnsi="Arial" w:cs="Arial"/>
          <w:sz w:val="22"/>
          <w:szCs w:val="22"/>
          <w:lang w:val="pt-PT"/>
        </w:rPr>
        <w:t xml:space="preserve">uma biblioteca em constante crescimento de novas séries de televisão, filmes de sucesso, </w:t>
      </w:r>
      <w:r>
        <w:rPr>
          <w:rFonts w:ascii="Arial" w:hAnsi="Arial" w:cs="Arial"/>
          <w:sz w:val="22"/>
          <w:szCs w:val="22"/>
          <w:lang w:val="pt-PT"/>
        </w:rPr>
        <w:t>originais</w:t>
      </w:r>
      <w:r w:rsidRPr="00D06BEA">
        <w:rPr>
          <w:rFonts w:ascii="Arial" w:hAnsi="Arial" w:cs="Arial"/>
          <w:sz w:val="22"/>
          <w:szCs w:val="22"/>
          <w:lang w:val="pt-PT"/>
        </w:rPr>
        <w:t xml:space="preserve"> exclusivos e futebol em direto ao longo de todo o ano. Desde Disney, Pixar, Marvel, Star Wars, National Geographic e Hulu, o Disney+ oferece conteúdos que vão desde documentários a dramas aclamados pela crítica, passando por comédia, animação clássica e entretenimento geral. Os clientes podem desfrutar de títulos como a mais recente temporada de “</w:t>
      </w:r>
      <w:r>
        <w:rPr>
          <w:rFonts w:ascii="Arial" w:hAnsi="Arial" w:cs="Arial"/>
          <w:sz w:val="22"/>
          <w:szCs w:val="22"/>
          <w:lang w:val="pt-PT"/>
        </w:rPr>
        <w:t>Homicídios ao Domicílio</w:t>
      </w:r>
      <w:r w:rsidRPr="00D06BEA">
        <w:rPr>
          <w:rFonts w:ascii="Arial" w:hAnsi="Arial" w:cs="Arial"/>
          <w:sz w:val="22"/>
          <w:szCs w:val="22"/>
          <w:lang w:val="pt-PT"/>
        </w:rPr>
        <w:t xml:space="preserve">”, </w:t>
      </w:r>
      <w:r>
        <w:rPr>
          <w:rFonts w:ascii="Arial" w:hAnsi="Arial" w:cs="Arial"/>
          <w:sz w:val="22"/>
          <w:szCs w:val="22"/>
          <w:lang w:val="pt-PT"/>
        </w:rPr>
        <w:t>a</w:t>
      </w:r>
      <w:r w:rsidRPr="00D06BEA">
        <w:rPr>
          <w:rFonts w:ascii="Arial" w:hAnsi="Arial" w:cs="Arial"/>
          <w:sz w:val="22"/>
          <w:szCs w:val="22"/>
          <w:lang w:val="pt-PT"/>
        </w:rPr>
        <w:t xml:space="preserve"> série de comédia </w:t>
      </w:r>
      <w:r>
        <w:rPr>
          <w:rFonts w:ascii="Arial" w:hAnsi="Arial" w:cs="Arial"/>
          <w:sz w:val="22"/>
          <w:szCs w:val="22"/>
          <w:lang w:val="pt-PT"/>
        </w:rPr>
        <w:t>o</w:t>
      </w:r>
      <w:r w:rsidRPr="00D06BEA">
        <w:rPr>
          <w:rFonts w:ascii="Arial" w:hAnsi="Arial" w:cs="Arial"/>
          <w:sz w:val="22"/>
          <w:szCs w:val="22"/>
          <w:lang w:val="pt-PT"/>
        </w:rPr>
        <w:t xml:space="preserve">riginal “Alice &amp; Steve”, </w:t>
      </w:r>
      <w:r>
        <w:rPr>
          <w:rFonts w:ascii="Arial" w:hAnsi="Arial" w:cs="Arial"/>
          <w:sz w:val="22"/>
          <w:szCs w:val="22"/>
          <w:lang w:val="pt-PT"/>
        </w:rPr>
        <w:t xml:space="preserve">o original da FX </w:t>
      </w:r>
      <w:r w:rsidRPr="00D06BEA">
        <w:rPr>
          <w:rFonts w:ascii="Arial" w:hAnsi="Arial" w:cs="Arial"/>
          <w:sz w:val="22"/>
          <w:szCs w:val="22"/>
          <w:lang w:val="pt-PT"/>
        </w:rPr>
        <w:t xml:space="preserve">“Love Story: John </w:t>
      </w:r>
      <w:r w:rsidRPr="00D06BEA">
        <w:rPr>
          <w:rFonts w:ascii="Arial" w:hAnsi="Arial" w:cs="Arial"/>
          <w:sz w:val="22"/>
          <w:szCs w:val="22"/>
          <w:lang w:val="pt-PT"/>
        </w:rPr>
        <w:lastRenderedPageBreak/>
        <w:t>F. Kennedy Jr. &amp; Carolyn Bessette”, e ainda do fenómeno cinematográfico “</w:t>
      </w:r>
      <w:r>
        <w:rPr>
          <w:rFonts w:ascii="Arial" w:hAnsi="Arial" w:cs="Arial"/>
          <w:sz w:val="22"/>
          <w:szCs w:val="22"/>
          <w:lang w:val="pt-PT"/>
        </w:rPr>
        <w:t>O Diabo Veste Prada</w:t>
      </w:r>
      <w:r w:rsidRPr="00D06BEA">
        <w:rPr>
          <w:rFonts w:ascii="Arial" w:hAnsi="Arial" w:cs="Arial"/>
          <w:sz w:val="22"/>
          <w:szCs w:val="22"/>
          <w:lang w:val="pt-PT"/>
        </w:rPr>
        <w:t xml:space="preserve"> 2”.</w:t>
      </w:r>
    </w:p>
    <w:p w14:paraId="02B8249A" w14:textId="77777777" w:rsidR="00EB6B65" w:rsidRPr="00D06BEA" w:rsidRDefault="00EB6B65" w:rsidP="00D06BEA">
      <w:pPr>
        <w:spacing w:after="0" w:line="240" w:lineRule="auto"/>
        <w:jc w:val="both"/>
        <w:rPr>
          <w:rFonts w:ascii="Arial" w:hAnsi="Arial" w:cs="Arial"/>
          <w:sz w:val="22"/>
          <w:szCs w:val="22"/>
          <w:lang w:val="pt-PT"/>
        </w:rPr>
      </w:pPr>
    </w:p>
    <w:p w14:paraId="765991A4" w14:textId="3A5D49D9" w:rsidR="00D06BEA" w:rsidRPr="00D06BEA" w:rsidRDefault="00D06BEA" w:rsidP="00D06BEA">
      <w:pPr>
        <w:spacing w:after="0" w:line="240" w:lineRule="auto"/>
        <w:jc w:val="both"/>
        <w:rPr>
          <w:rFonts w:ascii="Arial" w:hAnsi="Arial" w:cs="Arial"/>
          <w:sz w:val="22"/>
          <w:szCs w:val="22"/>
          <w:lang w:val="pt-PT"/>
        </w:rPr>
      </w:pPr>
      <w:r w:rsidRPr="00D06BEA">
        <w:rPr>
          <w:rFonts w:ascii="Arial" w:hAnsi="Arial" w:cs="Arial"/>
          <w:sz w:val="22"/>
          <w:szCs w:val="22"/>
          <w:lang w:val="pt-PT"/>
        </w:rPr>
        <w:t xml:space="preserve">O Disney+ apresenta um plano Standard com Anúncios, disponível por 6,99€ por mês, um plano Standard a 10,99€ e um plano Standard Premium a 15,99€.                                           </w:t>
      </w:r>
    </w:p>
    <w:p w14:paraId="41AE46D2" w14:textId="77777777" w:rsidR="009D584B" w:rsidRPr="00D06BEA" w:rsidRDefault="009D584B" w:rsidP="00EB6B65">
      <w:pPr>
        <w:spacing w:after="0" w:line="240" w:lineRule="auto"/>
        <w:jc w:val="both"/>
        <w:rPr>
          <w:rFonts w:ascii="Arial" w:hAnsi="Arial" w:cs="Arial"/>
          <w:sz w:val="22"/>
          <w:szCs w:val="22"/>
          <w:lang w:val="pt-PT"/>
        </w:rPr>
      </w:pPr>
    </w:p>
    <w:p w14:paraId="169A1E31" w14:textId="77777777" w:rsidR="00D06BEA" w:rsidRPr="00D06BEA" w:rsidRDefault="00D06BEA" w:rsidP="00EB6B65">
      <w:pPr>
        <w:spacing w:after="0" w:line="240" w:lineRule="auto"/>
        <w:jc w:val="both"/>
        <w:rPr>
          <w:rFonts w:ascii="Arial" w:hAnsi="Arial" w:cs="Arial"/>
          <w:sz w:val="22"/>
          <w:szCs w:val="22"/>
          <w:lang w:val="pt-PT"/>
        </w:rPr>
      </w:pPr>
      <w:r w:rsidRPr="00D06BEA">
        <w:rPr>
          <w:rFonts w:ascii="Arial" w:hAnsi="Arial" w:cs="Arial"/>
          <w:sz w:val="22"/>
          <w:szCs w:val="22"/>
          <w:lang w:val="pt-PT"/>
        </w:rPr>
        <w:t>Os robustos controlos parentais garantem que o Disney+ continua a proporcionar uma experiência de visualização adequada para toda a família. Os subscritores podem definir limites de acesso a conteúdos para adultos e criar perfis protegidos por PIN, além dos perfis do Modo Júnior já existentes, proporcionando tranquilidade a pais e tutores.</w:t>
      </w:r>
    </w:p>
    <w:p w14:paraId="0558D277" w14:textId="77777777" w:rsidR="009D584B" w:rsidRPr="00D06BEA" w:rsidRDefault="009D584B" w:rsidP="00EB6B65">
      <w:pPr>
        <w:spacing w:after="0" w:line="240" w:lineRule="auto"/>
        <w:jc w:val="both"/>
        <w:rPr>
          <w:rFonts w:ascii="Arial" w:hAnsi="Arial" w:cs="Arial"/>
          <w:sz w:val="22"/>
          <w:szCs w:val="22"/>
          <w:lang w:val="pt-PT"/>
        </w:rPr>
      </w:pPr>
    </w:p>
    <w:p w14:paraId="6CBEF462" w14:textId="1934B149" w:rsidR="00842BE9" w:rsidRPr="00842BE9" w:rsidRDefault="00842BE9" w:rsidP="00EB6B65">
      <w:pPr>
        <w:spacing w:after="0" w:line="240" w:lineRule="auto"/>
        <w:jc w:val="both"/>
        <w:rPr>
          <w:rFonts w:ascii="Arial" w:hAnsi="Arial" w:cs="Arial"/>
          <w:sz w:val="22"/>
          <w:szCs w:val="22"/>
          <w:lang w:val="pt-PT"/>
        </w:rPr>
      </w:pPr>
      <w:r w:rsidRPr="00842BE9">
        <w:rPr>
          <w:rFonts w:ascii="Arial" w:hAnsi="Arial" w:cs="Arial"/>
          <w:sz w:val="22"/>
          <w:szCs w:val="22"/>
          <w:lang w:val="pt-PT"/>
        </w:rPr>
        <w:t xml:space="preserve">Todos os episódios da </w:t>
      </w:r>
      <w:r>
        <w:rPr>
          <w:rFonts w:ascii="Arial" w:hAnsi="Arial" w:cs="Arial"/>
          <w:sz w:val="22"/>
          <w:szCs w:val="22"/>
          <w:lang w:val="pt-PT"/>
        </w:rPr>
        <w:t>t</w:t>
      </w:r>
      <w:r w:rsidRPr="00842BE9">
        <w:rPr>
          <w:rFonts w:ascii="Arial" w:hAnsi="Arial" w:cs="Arial"/>
          <w:sz w:val="22"/>
          <w:szCs w:val="22"/>
          <w:lang w:val="pt-PT"/>
        </w:rPr>
        <w:t xml:space="preserve">emporada 1 e os primeiros seis episódios da </w:t>
      </w:r>
      <w:r>
        <w:rPr>
          <w:rFonts w:ascii="Arial" w:hAnsi="Arial" w:cs="Arial"/>
          <w:sz w:val="22"/>
          <w:szCs w:val="22"/>
          <w:lang w:val="pt-PT"/>
        </w:rPr>
        <w:t>t</w:t>
      </w:r>
      <w:r w:rsidRPr="00842BE9">
        <w:rPr>
          <w:rFonts w:ascii="Arial" w:hAnsi="Arial" w:cs="Arial"/>
          <w:sz w:val="22"/>
          <w:szCs w:val="22"/>
          <w:lang w:val="pt-PT"/>
        </w:rPr>
        <w:t>emporada 2</w:t>
      </w:r>
      <w:r>
        <w:rPr>
          <w:rFonts w:ascii="Arial" w:hAnsi="Arial" w:cs="Arial"/>
          <w:sz w:val="22"/>
          <w:szCs w:val="22"/>
          <w:lang w:val="pt-PT"/>
        </w:rPr>
        <w:t xml:space="preserve"> de “Rivais”</w:t>
      </w:r>
      <w:r w:rsidRPr="00842BE9">
        <w:rPr>
          <w:rFonts w:ascii="Arial" w:hAnsi="Arial" w:cs="Arial"/>
          <w:sz w:val="22"/>
          <w:szCs w:val="22"/>
          <w:lang w:val="pt-PT"/>
        </w:rPr>
        <w:t xml:space="preserve"> já se encontram disponíveis no Disney+.</w:t>
      </w:r>
    </w:p>
    <w:p w14:paraId="6F7E6F36" w14:textId="77777777" w:rsidR="009D584B" w:rsidRPr="00842BE9" w:rsidRDefault="009D584B" w:rsidP="009D584B">
      <w:pPr>
        <w:spacing w:after="0" w:line="240" w:lineRule="auto"/>
        <w:rPr>
          <w:rFonts w:ascii="Arial" w:hAnsi="Arial" w:cs="Arial"/>
          <w:b/>
          <w:bCs/>
          <w:sz w:val="22"/>
          <w:szCs w:val="22"/>
          <w:lang w:val="pt-PT"/>
        </w:rPr>
      </w:pPr>
    </w:p>
    <w:p w14:paraId="4ACEF805" w14:textId="77777777" w:rsidR="009D584B" w:rsidRPr="00842BE9" w:rsidRDefault="009D584B" w:rsidP="009D584B">
      <w:pPr>
        <w:spacing w:after="0" w:line="240" w:lineRule="auto"/>
        <w:rPr>
          <w:rFonts w:ascii="Arial" w:hAnsi="Arial" w:cs="Arial"/>
          <w:b/>
          <w:bCs/>
          <w:sz w:val="22"/>
          <w:szCs w:val="22"/>
          <w:lang w:val="pt-PT"/>
        </w:rPr>
      </w:pPr>
    </w:p>
    <w:p w14:paraId="04207A52" w14:textId="77777777" w:rsidR="009D584B" w:rsidRPr="00E056B2" w:rsidRDefault="009D584B" w:rsidP="009D584B">
      <w:pPr>
        <w:spacing w:after="0" w:line="240" w:lineRule="auto"/>
        <w:rPr>
          <w:rFonts w:ascii="Arial" w:hAnsi="Arial" w:cs="Arial"/>
          <w:b/>
          <w:bCs/>
          <w:sz w:val="22"/>
          <w:szCs w:val="22"/>
          <w:u w:val="single"/>
          <w:lang w:val="pt-PT"/>
        </w:rPr>
      </w:pPr>
    </w:p>
    <w:p w14:paraId="31A5BDED" w14:textId="77777777" w:rsidR="00C17EA2" w:rsidRPr="00C17EA2" w:rsidRDefault="00C17EA2" w:rsidP="00C17EA2">
      <w:pPr>
        <w:spacing w:after="0" w:line="240" w:lineRule="auto"/>
        <w:rPr>
          <w:rFonts w:ascii="Arial" w:hAnsi="Arial" w:cs="Arial"/>
          <w:sz w:val="22"/>
          <w:szCs w:val="22"/>
          <w:lang w:val="pt-PT"/>
        </w:rPr>
      </w:pPr>
      <w:r w:rsidRPr="00E056B2">
        <w:rPr>
          <w:rFonts w:ascii="Arial" w:hAnsi="Arial" w:cs="Arial"/>
          <w:b/>
          <w:bCs/>
          <w:sz w:val="22"/>
          <w:szCs w:val="22"/>
          <w:u w:val="single"/>
          <w:lang w:val="pt-PT"/>
        </w:rPr>
        <w:t>SOBRE O DISNEY+</w:t>
      </w:r>
      <w:r w:rsidRPr="00C17EA2">
        <w:rPr>
          <w:rFonts w:ascii="Arial" w:hAnsi="Arial" w:cs="Arial"/>
          <w:sz w:val="22"/>
          <w:szCs w:val="22"/>
          <w:lang w:val="pt-PT"/>
        </w:rPr>
        <w:br/>
        <w:t>O Disney+ é o serviço de streaming exclusivo dos filmes e séries Disney, Pixar, Marvel, Star Wars e National Geographic, bem como da série The Simpsons e, fora dos Estados Unidos, da marca de entretenimento geral Hulu. Como principal serviço de streaming direto ao consumidor da The Walt Disney Company, o Disney+ serve como ponto de ligação entre públicos de todo o mundo, oferecendo uma coleção inigualável de entretenimento premiado, programação familiar de referência e programação global de desporto da ESPN. Com acesso ilimitado à longa história da Disney, marcada por entretenimento incrível em cinema e televisão, o Disney+ é também o serviço de streaming exclusivo para os mais recentes lançamentos dos The Walt Disney Studios. Para mais informações, visite </w:t>
      </w:r>
      <w:hyperlink r:id="rId11" w:tgtFrame="_blank" w:history="1">
        <w:r w:rsidRPr="00C17EA2">
          <w:rPr>
            <w:rFonts w:ascii="Arial" w:hAnsi="Arial" w:cs="Arial"/>
            <w:sz w:val="22"/>
            <w:szCs w:val="22"/>
            <w:lang w:val="pt-PT"/>
          </w:rPr>
          <w:t>disneyplus.com</w:t>
        </w:r>
      </w:hyperlink>
      <w:r w:rsidRPr="00C17EA2">
        <w:rPr>
          <w:rFonts w:ascii="Arial" w:hAnsi="Arial" w:cs="Arial"/>
          <w:sz w:val="22"/>
          <w:szCs w:val="22"/>
          <w:lang w:val="pt-PT"/>
        </w:rPr>
        <w:t>, ou consulte a aplicação Disney+, disponível na maioria dos dispositivos móveis e televisões conectadas.</w:t>
      </w:r>
    </w:p>
    <w:p w14:paraId="265CEBC5" w14:textId="77777777" w:rsidR="003A36B1" w:rsidRPr="00C17EA2" w:rsidRDefault="003A36B1" w:rsidP="009D584B">
      <w:pPr>
        <w:spacing w:after="0" w:line="240" w:lineRule="auto"/>
        <w:rPr>
          <w:rFonts w:ascii="Arial" w:hAnsi="Arial" w:cs="Arial"/>
          <w:b/>
          <w:bCs/>
          <w:sz w:val="22"/>
          <w:szCs w:val="22"/>
          <w:lang w:val="pt-PT"/>
        </w:rPr>
      </w:pPr>
    </w:p>
    <w:p w14:paraId="1EF025EF" w14:textId="4EA83743" w:rsidR="009D584B" w:rsidRPr="00E056B2" w:rsidRDefault="009D584B" w:rsidP="009D584B">
      <w:pPr>
        <w:spacing w:after="0" w:line="240" w:lineRule="auto"/>
        <w:rPr>
          <w:rFonts w:ascii="Arial" w:hAnsi="Arial" w:cs="Arial"/>
          <w:b/>
          <w:bCs/>
          <w:sz w:val="22"/>
          <w:szCs w:val="22"/>
          <w:u w:val="single"/>
          <w:lang w:val="pt-PT"/>
        </w:rPr>
      </w:pPr>
      <w:r w:rsidRPr="00E056B2">
        <w:rPr>
          <w:rFonts w:ascii="Arial" w:hAnsi="Arial" w:cs="Arial"/>
          <w:b/>
          <w:bCs/>
          <w:sz w:val="22"/>
          <w:szCs w:val="22"/>
          <w:u w:val="single"/>
          <w:lang w:val="pt-PT"/>
        </w:rPr>
        <w:t>ABOUT HAPPY PRINCE</w:t>
      </w:r>
    </w:p>
    <w:p w14:paraId="1A6B3292" w14:textId="54B6E1E9" w:rsidR="00C17EA2" w:rsidRPr="00C17EA2" w:rsidRDefault="00C17EA2" w:rsidP="00C17EA2">
      <w:pPr>
        <w:spacing w:after="0" w:line="240" w:lineRule="auto"/>
        <w:rPr>
          <w:rFonts w:ascii="Arial" w:hAnsi="Arial" w:cs="Arial"/>
          <w:sz w:val="22"/>
          <w:szCs w:val="22"/>
          <w:lang w:val="pt-PT"/>
        </w:rPr>
      </w:pPr>
      <w:r w:rsidRPr="00C17EA2">
        <w:rPr>
          <w:rFonts w:ascii="Arial" w:hAnsi="Arial" w:cs="Arial"/>
          <w:sz w:val="22"/>
          <w:szCs w:val="22"/>
          <w:lang w:val="pt-PT"/>
        </w:rPr>
        <w:t xml:space="preserve">A Happy Prince, parte da ITV Studios, é uma produtora de ficção criada em 2019 pelo produtor premiado Dominic Treadwell-Collins. Colocando o espectador no centro de tudo o que faz, a ambição da produtora é contar histórias autênticas, inteligentes e emocionantes que criem uma verdadeira ligação emocional com um público alargado. Entre os seus projetos atuais encontram-se a premiada peça de Jim Cartwright </w:t>
      </w:r>
      <w:r w:rsidRPr="00C17EA2">
        <w:rPr>
          <w:rFonts w:ascii="Arial" w:hAnsi="Arial" w:cs="Arial"/>
          <w:i/>
          <w:iCs/>
          <w:sz w:val="22"/>
          <w:szCs w:val="22"/>
          <w:lang w:val="pt-PT"/>
        </w:rPr>
        <w:t>The Rise &amp; Fall of Little Voice</w:t>
      </w:r>
      <w:r w:rsidRPr="00C17EA2">
        <w:rPr>
          <w:rFonts w:ascii="Arial" w:hAnsi="Arial" w:cs="Arial"/>
          <w:sz w:val="22"/>
          <w:szCs w:val="22"/>
          <w:lang w:val="pt-PT"/>
        </w:rPr>
        <w:t xml:space="preserve"> com a Miramax TV, </w:t>
      </w:r>
      <w:r w:rsidRPr="00C17EA2">
        <w:rPr>
          <w:rFonts w:ascii="Arial" w:hAnsi="Arial" w:cs="Arial"/>
          <w:i/>
          <w:iCs/>
          <w:sz w:val="22"/>
          <w:szCs w:val="22"/>
          <w:lang w:val="pt-PT"/>
        </w:rPr>
        <w:t>Daughter</w:t>
      </w:r>
      <w:r w:rsidRPr="00C17EA2">
        <w:rPr>
          <w:rFonts w:ascii="Arial" w:hAnsi="Arial" w:cs="Arial"/>
          <w:sz w:val="22"/>
          <w:szCs w:val="22"/>
          <w:lang w:val="pt-PT"/>
        </w:rPr>
        <w:t xml:space="preserve"> para ITV e ITVX, escrita pela argumentista vencedora de prémios BAFTA e RTS Sarah Phelps, e </w:t>
      </w:r>
      <w:r w:rsidRPr="00C17EA2">
        <w:rPr>
          <w:rFonts w:ascii="Arial" w:hAnsi="Arial" w:cs="Arial"/>
          <w:i/>
          <w:iCs/>
          <w:sz w:val="22"/>
          <w:szCs w:val="22"/>
          <w:lang w:val="pt-PT"/>
        </w:rPr>
        <w:t>Wideacre</w:t>
      </w:r>
      <w:r w:rsidRPr="00C17EA2">
        <w:rPr>
          <w:rFonts w:ascii="Arial" w:hAnsi="Arial" w:cs="Arial"/>
          <w:sz w:val="22"/>
          <w:szCs w:val="22"/>
          <w:lang w:val="pt-PT"/>
        </w:rPr>
        <w:t xml:space="preserve">, o romance bestseller internacional de Philippa Gregory, autora de </w:t>
      </w:r>
      <w:r w:rsidRPr="00C17EA2">
        <w:rPr>
          <w:rFonts w:ascii="Arial" w:hAnsi="Arial" w:cs="Arial"/>
          <w:i/>
          <w:iCs/>
          <w:sz w:val="22"/>
          <w:szCs w:val="22"/>
          <w:lang w:val="pt-PT"/>
        </w:rPr>
        <w:t>The Other Boleyn Girl</w:t>
      </w:r>
      <w:r w:rsidRPr="00C17EA2">
        <w:rPr>
          <w:rFonts w:ascii="Arial" w:hAnsi="Arial" w:cs="Arial"/>
          <w:sz w:val="22"/>
          <w:szCs w:val="22"/>
          <w:lang w:val="pt-PT"/>
        </w:rPr>
        <w:t xml:space="preserve"> e </w:t>
      </w:r>
      <w:r w:rsidRPr="00C17EA2">
        <w:rPr>
          <w:rFonts w:ascii="Arial" w:hAnsi="Arial" w:cs="Arial"/>
          <w:i/>
          <w:iCs/>
          <w:sz w:val="22"/>
          <w:szCs w:val="22"/>
          <w:lang w:val="pt-PT"/>
        </w:rPr>
        <w:t>The White Queen</w:t>
      </w:r>
      <w:r w:rsidRPr="00C17EA2">
        <w:rPr>
          <w:rFonts w:ascii="Arial" w:hAnsi="Arial" w:cs="Arial"/>
          <w:sz w:val="22"/>
          <w:szCs w:val="22"/>
          <w:lang w:val="pt-PT"/>
        </w:rPr>
        <w:t xml:space="preserve">. Entre os projetos anteriores destacam-se a adaptação do romance </w:t>
      </w:r>
      <w:r w:rsidRPr="00C17EA2">
        <w:rPr>
          <w:rFonts w:ascii="Arial" w:hAnsi="Arial" w:cs="Arial"/>
          <w:i/>
          <w:iCs/>
          <w:sz w:val="22"/>
          <w:szCs w:val="22"/>
          <w:lang w:val="pt-PT"/>
        </w:rPr>
        <w:t>Holding</w:t>
      </w:r>
      <w:r w:rsidRPr="00C17EA2">
        <w:rPr>
          <w:rFonts w:ascii="Arial" w:hAnsi="Arial" w:cs="Arial"/>
          <w:sz w:val="22"/>
          <w:szCs w:val="22"/>
          <w:lang w:val="pt-PT"/>
        </w:rPr>
        <w:t xml:space="preserve">, de Graham Norton, e a história de amor contemporânea </w:t>
      </w:r>
      <w:r w:rsidRPr="00C17EA2">
        <w:rPr>
          <w:rFonts w:ascii="Arial" w:hAnsi="Arial" w:cs="Arial"/>
          <w:i/>
          <w:iCs/>
          <w:sz w:val="22"/>
          <w:szCs w:val="22"/>
          <w:lang w:val="pt-PT"/>
        </w:rPr>
        <w:t>You &amp; Me</w:t>
      </w:r>
      <w:r w:rsidRPr="00C17EA2">
        <w:rPr>
          <w:rFonts w:ascii="Arial" w:hAnsi="Arial" w:cs="Arial"/>
          <w:sz w:val="22"/>
          <w:szCs w:val="22"/>
          <w:lang w:val="pt-PT"/>
        </w:rPr>
        <w:t xml:space="preserve"> para ITVX e, claro, </w:t>
      </w:r>
      <w:r w:rsidR="004D5E9F">
        <w:rPr>
          <w:rFonts w:ascii="Arial" w:hAnsi="Arial" w:cs="Arial"/>
          <w:i/>
          <w:iCs/>
          <w:sz w:val="22"/>
          <w:szCs w:val="22"/>
          <w:lang w:val="pt-PT"/>
        </w:rPr>
        <w:t>RIVAIS</w:t>
      </w:r>
      <w:r w:rsidRPr="00C17EA2">
        <w:rPr>
          <w:rFonts w:ascii="Arial" w:hAnsi="Arial" w:cs="Arial"/>
          <w:sz w:val="22"/>
          <w:szCs w:val="22"/>
          <w:lang w:val="pt-PT"/>
        </w:rPr>
        <w:t xml:space="preserve"> para Disney+ e Hulu.</w:t>
      </w:r>
    </w:p>
    <w:p w14:paraId="195282E7" w14:textId="77777777" w:rsidR="009D584B" w:rsidRPr="00C17EA2" w:rsidRDefault="009D584B" w:rsidP="009D584B">
      <w:pPr>
        <w:spacing w:after="0" w:line="240" w:lineRule="auto"/>
        <w:rPr>
          <w:rFonts w:ascii="Arial" w:hAnsi="Arial" w:cs="Arial"/>
          <w:sz w:val="22"/>
          <w:szCs w:val="22"/>
          <w:lang w:val="pt-PT"/>
        </w:rPr>
      </w:pPr>
    </w:p>
    <w:p w14:paraId="5B4F9066" w14:textId="20086010" w:rsidR="00C17EA2" w:rsidRPr="00C17EA2" w:rsidRDefault="00C17EA2" w:rsidP="00C17EA2">
      <w:pPr>
        <w:spacing w:after="0" w:line="240" w:lineRule="auto"/>
        <w:rPr>
          <w:rFonts w:ascii="Arial" w:hAnsi="Arial" w:cs="Arial"/>
          <w:sz w:val="22"/>
          <w:szCs w:val="22"/>
          <w:lang w:val="pt-PT"/>
        </w:rPr>
      </w:pPr>
      <w:r w:rsidRPr="00C17EA2">
        <w:rPr>
          <w:rFonts w:ascii="Arial" w:hAnsi="Arial" w:cs="Arial"/>
          <w:sz w:val="22"/>
          <w:szCs w:val="22"/>
          <w:lang w:val="pt-PT"/>
        </w:rPr>
        <w:t xml:space="preserve">Antes da Happy Prince, Treadwell-Collins foi Diretor de Televisão na Blueprint Pictures, onde exerceu funções de produtor executivo da série vencedora de Golden Globe, Emmy, Critics Choice, Rose D'Or, RTS e BAFTA </w:t>
      </w:r>
      <w:r w:rsidRPr="00C17EA2">
        <w:rPr>
          <w:rFonts w:ascii="Arial" w:hAnsi="Arial" w:cs="Arial"/>
          <w:i/>
          <w:iCs/>
          <w:sz w:val="22"/>
          <w:szCs w:val="22"/>
          <w:lang w:val="pt-PT"/>
        </w:rPr>
        <w:t>A Very English Scandal</w:t>
      </w:r>
      <w:r w:rsidRPr="00C17EA2">
        <w:rPr>
          <w:rFonts w:ascii="Arial" w:hAnsi="Arial" w:cs="Arial"/>
          <w:sz w:val="22"/>
          <w:szCs w:val="22"/>
          <w:lang w:val="pt-PT"/>
        </w:rPr>
        <w:t xml:space="preserve">, protagonizada por Hugh Grant e Ben Whishaw, escrita por Russell T Davies e realizada por Stephen Frears. Antes disso, foi produtor executivo de </w:t>
      </w:r>
      <w:r w:rsidRPr="00C17EA2">
        <w:rPr>
          <w:rFonts w:ascii="Arial" w:hAnsi="Arial" w:cs="Arial"/>
          <w:i/>
          <w:iCs/>
          <w:sz w:val="22"/>
          <w:szCs w:val="22"/>
          <w:lang w:val="pt-PT"/>
        </w:rPr>
        <w:t>EastEnders</w:t>
      </w:r>
      <w:r w:rsidRPr="00C17EA2">
        <w:rPr>
          <w:rFonts w:ascii="Arial" w:hAnsi="Arial" w:cs="Arial"/>
          <w:sz w:val="22"/>
          <w:szCs w:val="22"/>
          <w:lang w:val="pt-PT"/>
        </w:rPr>
        <w:t xml:space="preserve">, trazendo Danny Dyer e a sua família para o Queen Vic e criando, juntamente com Alex Lamb, a icónica narrativa “Who Killed Lucy?”, que culminou após um ano com uma semana de episódios em direto, alcançando mais de 20 milhões de espectadores e vencendo prémios BAFTA, RTS, NTA, MIND, British Soap e Attitude. Dominic foi também produtor executivo e argumentista do episódio piloto da primeira temporada de </w:t>
      </w:r>
      <w:r w:rsidR="00706D29">
        <w:rPr>
          <w:rFonts w:ascii="Arial" w:hAnsi="Arial" w:cs="Arial"/>
          <w:i/>
          <w:iCs/>
          <w:sz w:val="22"/>
          <w:szCs w:val="22"/>
          <w:lang w:val="pt-PT"/>
        </w:rPr>
        <w:t>RIVAIS</w:t>
      </w:r>
      <w:r w:rsidRPr="00C17EA2">
        <w:rPr>
          <w:rFonts w:ascii="Arial" w:hAnsi="Arial" w:cs="Arial"/>
          <w:sz w:val="22"/>
          <w:szCs w:val="22"/>
          <w:lang w:val="pt-PT"/>
        </w:rPr>
        <w:t>.</w:t>
      </w:r>
    </w:p>
    <w:p w14:paraId="70E52289" w14:textId="77777777" w:rsidR="009D584B" w:rsidRPr="00C17EA2" w:rsidRDefault="009D584B" w:rsidP="009D584B">
      <w:pPr>
        <w:spacing w:after="0" w:line="240" w:lineRule="auto"/>
        <w:rPr>
          <w:rFonts w:ascii="Arial" w:hAnsi="Arial" w:cs="Arial"/>
          <w:sz w:val="22"/>
          <w:szCs w:val="22"/>
          <w:lang w:val="pt-PT"/>
        </w:rPr>
      </w:pPr>
    </w:p>
    <w:p w14:paraId="5E6CFE97" w14:textId="500DAB06" w:rsidR="00706D29" w:rsidRPr="00706D29" w:rsidRDefault="00706D29" w:rsidP="00706D29">
      <w:pPr>
        <w:spacing w:after="0" w:line="240" w:lineRule="auto"/>
        <w:rPr>
          <w:rFonts w:ascii="Arial" w:hAnsi="Arial" w:cs="Arial"/>
          <w:sz w:val="22"/>
          <w:szCs w:val="22"/>
          <w:lang w:val="pt-PT"/>
        </w:rPr>
      </w:pPr>
      <w:r w:rsidRPr="00706D29">
        <w:rPr>
          <w:rFonts w:ascii="Arial" w:hAnsi="Arial" w:cs="Arial"/>
          <w:sz w:val="22"/>
          <w:szCs w:val="22"/>
          <w:lang w:val="pt-PT"/>
        </w:rPr>
        <w:t xml:space="preserve">Alexander Lamb juntou-se à Happy Prince em 2021 e trabalha como produtor executivo em vários projetos da produtora, colaborando de perto com Treadwell-Collins. Em 2019 produziu a segunda temporada do enorme sucesso da ITV </w:t>
      </w:r>
      <w:r w:rsidRPr="00706D29">
        <w:rPr>
          <w:rFonts w:ascii="Arial" w:hAnsi="Arial" w:cs="Arial"/>
          <w:i/>
          <w:iCs/>
          <w:sz w:val="22"/>
          <w:szCs w:val="22"/>
          <w:lang w:val="pt-PT"/>
        </w:rPr>
        <w:t>The Bay</w:t>
      </w:r>
      <w:r w:rsidRPr="00706D29">
        <w:rPr>
          <w:rFonts w:ascii="Arial" w:hAnsi="Arial" w:cs="Arial"/>
          <w:sz w:val="22"/>
          <w:szCs w:val="22"/>
          <w:lang w:val="pt-PT"/>
        </w:rPr>
        <w:t xml:space="preserve">, para a Tall Story </w:t>
      </w:r>
      <w:r w:rsidRPr="00706D29">
        <w:rPr>
          <w:rFonts w:ascii="Arial" w:hAnsi="Arial" w:cs="Arial"/>
          <w:sz w:val="22"/>
          <w:szCs w:val="22"/>
          <w:lang w:val="pt-PT"/>
        </w:rPr>
        <w:lastRenderedPageBreak/>
        <w:t xml:space="preserve">Pictures, parte da ITV Studios, antes de integrar a BBC Studios como Creative Executive, onde supervisionou vários projetos de desenvolvimento e foi produtor executivo de </w:t>
      </w:r>
      <w:r w:rsidRPr="00706D29">
        <w:rPr>
          <w:rFonts w:ascii="Arial" w:hAnsi="Arial" w:cs="Arial"/>
          <w:i/>
          <w:iCs/>
          <w:sz w:val="22"/>
          <w:szCs w:val="22"/>
          <w:lang w:val="pt-PT"/>
        </w:rPr>
        <w:t>We Hunt Together</w:t>
      </w:r>
      <w:r w:rsidRPr="00706D29">
        <w:rPr>
          <w:rFonts w:ascii="Arial" w:hAnsi="Arial" w:cs="Arial"/>
          <w:sz w:val="22"/>
          <w:szCs w:val="22"/>
          <w:lang w:val="pt-PT"/>
        </w:rPr>
        <w:t xml:space="preserve">, da Alibi. Anteriormente produziu duas temporadas do aclamado drama da Channel 4 </w:t>
      </w:r>
      <w:r w:rsidRPr="00706D29">
        <w:rPr>
          <w:rFonts w:ascii="Arial" w:hAnsi="Arial" w:cs="Arial"/>
          <w:i/>
          <w:iCs/>
          <w:sz w:val="22"/>
          <w:szCs w:val="22"/>
          <w:lang w:val="pt-PT"/>
        </w:rPr>
        <w:t>Ackley Bridge</w:t>
      </w:r>
      <w:r w:rsidRPr="00706D29">
        <w:rPr>
          <w:rFonts w:ascii="Arial" w:hAnsi="Arial" w:cs="Arial"/>
          <w:sz w:val="22"/>
          <w:szCs w:val="22"/>
          <w:lang w:val="pt-PT"/>
        </w:rPr>
        <w:t xml:space="preserve"> para a The Forge e foi Story Producer de </w:t>
      </w:r>
      <w:r w:rsidRPr="00706D29">
        <w:rPr>
          <w:rFonts w:ascii="Arial" w:hAnsi="Arial" w:cs="Arial"/>
          <w:i/>
          <w:iCs/>
          <w:sz w:val="22"/>
          <w:szCs w:val="22"/>
          <w:lang w:val="pt-PT"/>
        </w:rPr>
        <w:t>EastEnders</w:t>
      </w:r>
      <w:r w:rsidRPr="00706D29">
        <w:rPr>
          <w:rFonts w:ascii="Arial" w:hAnsi="Arial" w:cs="Arial"/>
          <w:sz w:val="22"/>
          <w:szCs w:val="22"/>
          <w:lang w:val="pt-PT"/>
        </w:rPr>
        <w:t xml:space="preserve">, supervisionando as histórias vencedoras de BAFTA relacionadas com “Who Killed Lucy?”, bem como criando algumas das personagens e narrativas mais duradouras e premiadas da série ao longo de quinze anos de colaboração com Dominic. Trabalhou ainda em </w:t>
      </w:r>
      <w:r w:rsidRPr="00706D29">
        <w:rPr>
          <w:rFonts w:ascii="Arial" w:hAnsi="Arial" w:cs="Arial"/>
          <w:i/>
          <w:iCs/>
          <w:sz w:val="22"/>
          <w:szCs w:val="22"/>
          <w:lang w:val="pt-PT"/>
        </w:rPr>
        <w:t>Emmerdale</w:t>
      </w:r>
      <w:r w:rsidRPr="00706D29">
        <w:rPr>
          <w:rFonts w:ascii="Arial" w:hAnsi="Arial" w:cs="Arial"/>
          <w:sz w:val="22"/>
          <w:szCs w:val="22"/>
          <w:lang w:val="pt-PT"/>
        </w:rPr>
        <w:t xml:space="preserve">, </w:t>
      </w:r>
      <w:r w:rsidRPr="00706D29">
        <w:rPr>
          <w:rFonts w:ascii="Arial" w:hAnsi="Arial" w:cs="Arial"/>
          <w:i/>
          <w:iCs/>
          <w:sz w:val="22"/>
          <w:szCs w:val="22"/>
          <w:lang w:val="pt-PT"/>
        </w:rPr>
        <w:t>Waterloo Road</w:t>
      </w:r>
      <w:r w:rsidRPr="00706D29">
        <w:rPr>
          <w:rFonts w:ascii="Arial" w:hAnsi="Arial" w:cs="Arial"/>
          <w:sz w:val="22"/>
          <w:szCs w:val="22"/>
          <w:lang w:val="pt-PT"/>
        </w:rPr>
        <w:t xml:space="preserve"> e </w:t>
      </w:r>
      <w:r w:rsidRPr="00706D29">
        <w:rPr>
          <w:rFonts w:ascii="Arial" w:hAnsi="Arial" w:cs="Arial"/>
          <w:i/>
          <w:iCs/>
          <w:sz w:val="22"/>
          <w:szCs w:val="22"/>
          <w:lang w:val="pt-PT"/>
        </w:rPr>
        <w:t>T4</w:t>
      </w:r>
      <w:r w:rsidRPr="00706D29">
        <w:rPr>
          <w:rFonts w:ascii="Arial" w:hAnsi="Arial" w:cs="Arial"/>
          <w:sz w:val="22"/>
          <w:szCs w:val="22"/>
          <w:lang w:val="pt-PT"/>
        </w:rPr>
        <w:t xml:space="preserve">. Mais recentemente foi produtor executivo de </w:t>
      </w:r>
      <w:r w:rsidRPr="00706D29">
        <w:rPr>
          <w:rFonts w:ascii="Arial" w:hAnsi="Arial" w:cs="Arial"/>
          <w:i/>
          <w:iCs/>
          <w:sz w:val="22"/>
          <w:szCs w:val="22"/>
          <w:lang w:val="pt-PT"/>
        </w:rPr>
        <w:t>YOU &amp; ME</w:t>
      </w:r>
      <w:r w:rsidRPr="00706D29">
        <w:rPr>
          <w:rFonts w:ascii="Arial" w:hAnsi="Arial" w:cs="Arial"/>
          <w:sz w:val="22"/>
          <w:szCs w:val="22"/>
          <w:lang w:val="pt-PT"/>
        </w:rPr>
        <w:t xml:space="preserve"> para a ITV e de </w:t>
      </w:r>
      <w:r>
        <w:rPr>
          <w:rFonts w:ascii="Arial" w:hAnsi="Arial" w:cs="Arial"/>
          <w:i/>
          <w:iCs/>
          <w:sz w:val="22"/>
          <w:szCs w:val="22"/>
          <w:lang w:val="pt-PT"/>
        </w:rPr>
        <w:t>RIVAIS</w:t>
      </w:r>
      <w:r w:rsidRPr="00706D29">
        <w:rPr>
          <w:rFonts w:ascii="Arial" w:hAnsi="Arial" w:cs="Arial"/>
          <w:sz w:val="22"/>
          <w:szCs w:val="22"/>
          <w:lang w:val="pt-PT"/>
        </w:rPr>
        <w:t xml:space="preserve"> para Disney+ e Hulu.</w:t>
      </w:r>
    </w:p>
    <w:p w14:paraId="48323481" w14:textId="36C27E1D" w:rsidR="00CE47AF" w:rsidRDefault="00CE47AF" w:rsidP="00706D29">
      <w:pPr>
        <w:spacing w:after="0" w:line="240" w:lineRule="auto"/>
        <w:rPr>
          <w:rFonts w:ascii="Arial" w:hAnsi="Arial" w:cs="Arial"/>
          <w:sz w:val="22"/>
          <w:szCs w:val="22"/>
          <w:lang w:val="pt-PT"/>
        </w:rPr>
      </w:pPr>
    </w:p>
    <w:p w14:paraId="0955A8F9" w14:textId="77777777" w:rsidR="003A0B48" w:rsidRDefault="003A0B48" w:rsidP="00706D29">
      <w:pPr>
        <w:spacing w:after="0" w:line="240" w:lineRule="auto"/>
        <w:rPr>
          <w:rFonts w:ascii="Arial" w:hAnsi="Arial" w:cs="Arial"/>
          <w:sz w:val="22"/>
          <w:szCs w:val="22"/>
          <w:lang w:val="pt-PT"/>
        </w:rPr>
      </w:pPr>
    </w:p>
    <w:p w14:paraId="204787D1" w14:textId="77777777" w:rsidR="003A0B48" w:rsidRPr="003A0B48" w:rsidRDefault="003A0B48" w:rsidP="003A0B48">
      <w:pPr>
        <w:rPr>
          <w:rFonts w:ascii="Arial" w:hAnsi="Arial" w:cs="Arial"/>
          <w:sz w:val="22"/>
          <w:szCs w:val="22"/>
          <w:lang w:val="pt-PT"/>
        </w:rPr>
      </w:pPr>
      <w:r w:rsidRPr="003A0B48">
        <w:rPr>
          <w:rFonts w:ascii="Arial" w:hAnsi="Arial" w:cs="Arial"/>
          <w:b/>
          <w:bCs/>
          <w:sz w:val="22"/>
          <w:szCs w:val="22"/>
          <w:lang w:val="pt-PT"/>
        </w:rPr>
        <w:t>Para mais informações contacte:</w:t>
      </w:r>
      <w:r w:rsidRPr="003A0B48">
        <w:rPr>
          <w:rFonts w:ascii="Arial" w:hAnsi="Arial" w:cs="Arial"/>
          <w:b/>
          <w:bCs/>
          <w:sz w:val="22"/>
          <w:szCs w:val="22"/>
          <w:lang w:val="pt-PT"/>
        </w:rPr>
        <w:br/>
      </w:r>
      <w:r w:rsidRPr="003A0B48">
        <w:rPr>
          <w:rFonts w:ascii="Arial" w:hAnsi="Arial" w:cs="Arial"/>
          <w:sz w:val="22"/>
          <w:szCs w:val="22"/>
          <w:lang w:val="pt-PT"/>
        </w:rPr>
        <w:t>Margarida Morais</w:t>
      </w:r>
      <w:r w:rsidRPr="003A0B48">
        <w:rPr>
          <w:rFonts w:ascii="Arial" w:hAnsi="Arial" w:cs="Arial"/>
          <w:sz w:val="22"/>
          <w:szCs w:val="22"/>
          <w:lang w:val="pt-PT"/>
        </w:rPr>
        <w:br/>
        <w:t>Director, Brand Marketing &amp; Corp. Comms</w:t>
      </w:r>
      <w:r w:rsidRPr="003A0B48">
        <w:rPr>
          <w:rFonts w:ascii="Arial" w:hAnsi="Arial" w:cs="Arial"/>
          <w:sz w:val="22"/>
          <w:szCs w:val="22"/>
          <w:lang w:val="pt-PT"/>
        </w:rPr>
        <w:br/>
      </w:r>
      <w:hyperlink r:id="rId12" w:history="1">
        <w:r w:rsidRPr="003A0B48">
          <w:rPr>
            <w:rStyle w:val="Hiperligao"/>
            <w:rFonts w:ascii="Arial" w:hAnsi="Arial" w:cs="Arial"/>
            <w:sz w:val="22"/>
            <w:szCs w:val="22"/>
            <w:lang w:val="pt-PT"/>
          </w:rPr>
          <w:t>Margarida.Morais@disney.com</w:t>
        </w:r>
      </w:hyperlink>
      <w:r w:rsidRPr="003A0B48">
        <w:rPr>
          <w:rFonts w:ascii="Arial" w:hAnsi="Arial" w:cs="Arial"/>
          <w:sz w:val="22"/>
          <w:szCs w:val="22"/>
          <w:lang w:val="pt-PT"/>
        </w:rPr>
        <w:t xml:space="preserve"> </w:t>
      </w:r>
    </w:p>
    <w:p w14:paraId="55F482B7" w14:textId="77777777" w:rsidR="003A0B48" w:rsidRPr="00706D29" w:rsidRDefault="003A0B48" w:rsidP="00706D29">
      <w:pPr>
        <w:spacing w:after="0" w:line="240" w:lineRule="auto"/>
        <w:rPr>
          <w:rFonts w:ascii="Arial" w:hAnsi="Arial" w:cs="Arial"/>
          <w:sz w:val="22"/>
          <w:szCs w:val="22"/>
          <w:lang w:val="pt-PT"/>
        </w:rPr>
      </w:pPr>
    </w:p>
    <w:sectPr w:rsidR="003A0B48" w:rsidRPr="00706D29">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CF5FE" w14:textId="77777777" w:rsidR="00AB7BF4" w:rsidRDefault="00AB7BF4" w:rsidP="003A36B1">
      <w:pPr>
        <w:spacing w:after="0" w:line="240" w:lineRule="auto"/>
      </w:pPr>
      <w:r>
        <w:separator/>
      </w:r>
    </w:p>
  </w:endnote>
  <w:endnote w:type="continuationSeparator" w:id="0">
    <w:p w14:paraId="749E9267" w14:textId="77777777" w:rsidR="00AB7BF4" w:rsidRDefault="00AB7BF4" w:rsidP="003A3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6C871" w14:textId="77777777" w:rsidR="00AB7BF4" w:rsidRDefault="00AB7BF4" w:rsidP="003A36B1">
      <w:pPr>
        <w:spacing w:after="0" w:line="240" w:lineRule="auto"/>
      </w:pPr>
      <w:r>
        <w:separator/>
      </w:r>
    </w:p>
  </w:footnote>
  <w:footnote w:type="continuationSeparator" w:id="0">
    <w:p w14:paraId="44693A5B" w14:textId="77777777" w:rsidR="00AB7BF4" w:rsidRDefault="00AB7BF4" w:rsidP="003A36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7EFD2" w14:textId="11486CE2" w:rsidR="003A36B1" w:rsidRPr="003A36B1" w:rsidRDefault="003A36B1" w:rsidP="003A36B1">
    <w:pPr>
      <w:pStyle w:val="Cabealho"/>
      <w:jc w:val="center"/>
      <w:rPr>
        <w:color w:val="EE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5770E"/>
    <w:multiLevelType w:val="multilevel"/>
    <w:tmpl w:val="3222D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13B4391"/>
    <w:multiLevelType w:val="multilevel"/>
    <w:tmpl w:val="BA664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8014187">
    <w:abstractNumId w:val="0"/>
  </w:num>
  <w:num w:numId="2" w16cid:durableId="3790910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84B"/>
    <w:rsid w:val="00012A7A"/>
    <w:rsid w:val="00016A63"/>
    <w:rsid w:val="000237FD"/>
    <w:rsid w:val="00026291"/>
    <w:rsid w:val="0003400E"/>
    <w:rsid w:val="0004220D"/>
    <w:rsid w:val="00053356"/>
    <w:rsid w:val="00053D88"/>
    <w:rsid w:val="0006165B"/>
    <w:rsid w:val="00064846"/>
    <w:rsid w:val="0006565D"/>
    <w:rsid w:val="00085A10"/>
    <w:rsid w:val="00085EAF"/>
    <w:rsid w:val="000919DB"/>
    <w:rsid w:val="00093802"/>
    <w:rsid w:val="000B1B60"/>
    <w:rsid w:val="000C363E"/>
    <w:rsid w:val="000D5DF6"/>
    <w:rsid w:val="000F6B0E"/>
    <w:rsid w:val="00110867"/>
    <w:rsid w:val="00132FB4"/>
    <w:rsid w:val="0014072C"/>
    <w:rsid w:val="00157B4D"/>
    <w:rsid w:val="00165843"/>
    <w:rsid w:val="00165AC2"/>
    <w:rsid w:val="001667C7"/>
    <w:rsid w:val="00193E35"/>
    <w:rsid w:val="001A7FD7"/>
    <w:rsid w:val="001C14EE"/>
    <w:rsid w:val="001C4C82"/>
    <w:rsid w:val="001E0DD2"/>
    <w:rsid w:val="0021196F"/>
    <w:rsid w:val="00223BD3"/>
    <w:rsid w:val="00240E6F"/>
    <w:rsid w:val="00273B10"/>
    <w:rsid w:val="002814FE"/>
    <w:rsid w:val="00292CC6"/>
    <w:rsid w:val="00295028"/>
    <w:rsid w:val="00296A1C"/>
    <w:rsid w:val="00297022"/>
    <w:rsid w:val="002F636F"/>
    <w:rsid w:val="003212E2"/>
    <w:rsid w:val="003325DA"/>
    <w:rsid w:val="003341A6"/>
    <w:rsid w:val="003471AA"/>
    <w:rsid w:val="00347B84"/>
    <w:rsid w:val="00351609"/>
    <w:rsid w:val="00360A81"/>
    <w:rsid w:val="00361942"/>
    <w:rsid w:val="00375B9C"/>
    <w:rsid w:val="003909F9"/>
    <w:rsid w:val="00392B4A"/>
    <w:rsid w:val="0039361A"/>
    <w:rsid w:val="003A0B48"/>
    <w:rsid w:val="003A36B1"/>
    <w:rsid w:val="003A577A"/>
    <w:rsid w:val="003B1F24"/>
    <w:rsid w:val="003C02EE"/>
    <w:rsid w:val="003E0879"/>
    <w:rsid w:val="003E0C04"/>
    <w:rsid w:val="003E619A"/>
    <w:rsid w:val="004002E7"/>
    <w:rsid w:val="00406155"/>
    <w:rsid w:val="00413D18"/>
    <w:rsid w:val="00425AA4"/>
    <w:rsid w:val="004361D2"/>
    <w:rsid w:val="00440554"/>
    <w:rsid w:val="004465EB"/>
    <w:rsid w:val="0046048C"/>
    <w:rsid w:val="0046161A"/>
    <w:rsid w:val="00470B68"/>
    <w:rsid w:val="00471CA9"/>
    <w:rsid w:val="00473CD3"/>
    <w:rsid w:val="004852CB"/>
    <w:rsid w:val="00494D5F"/>
    <w:rsid w:val="004A6605"/>
    <w:rsid w:val="004B5C84"/>
    <w:rsid w:val="004B5D24"/>
    <w:rsid w:val="004D5B81"/>
    <w:rsid w:val="004D5E9F"/>
    <w:rsid w:val="004E1F79"/>
    <w:rsid w:val="004E32EF"/>
    <w:rsid w:val="004F14C4"/>
    <w:rsid w:val="004F306D"/>
    <w:rsid w:val="004F5552"/>
    <w:rsid w:val="004F63B0"/>
    <w:rsid w:val="0053284C"/>
    <w:rsid w:val="005368C6"/>
    <w:rsid w:val="0054297A"/>
    <w:rsid w:val="00546D6E"/>
    <w:rsid w:val="005615C5"/>
    <w:rsid w:val="005834B2"/>
    <w:rsid w:val="005835EE"/>
    <w:rsid w:val="00587903"/>
    <w:rsid w:val="00593634"/>
    <w:rsid w:val="00593E0D"/>
    <w:rsid w:val="005A12BE"/>
    <w:rsid w:val="005A43CA"/>
    <w:rsid w:val="005A4E8A"/>
    <w:rsid w:val="005D480C"/>
    <w:rsid w:val="0060044A"/>
    <w:rsid w:val="00605E01"/>
    <w:rsid w:val="00622CF5"/>
    <w:rsid w:val="00641040"/>
    <w:rsid w:val="00670D83"/>
    <w:rsid w:val="00674BEF"/>
    <w:rsid w:val="00681766"/>
    <w:rsid w:val="006830CA"/>
    <w:rsid w:val="006932EA"/>
    <w:rsid w:val="0069760A"/>
    <w:rsid w:val="006979FC"/>
    <w:rsid w:val="006B3867"/>
    <w:rsid w:val="006C2EDE"/>
    <w:rsid w:val="006C6CA0"/>
    <w:rsid w:val="00706D29"/>
    <w:rsid w:val="0073224D"/>
    <w:rsid w:val="00732D3D"/>
    <w:rsid w:val="00751EAD"/>
    <w:rsid w:val="00782299"/>
    <w:rsid w:val="00790502"/>
    <w:rsid w:val="0079500C"/>
    <w:rsid w:val="007A0F23"/>
    <w:rsid w:val="007B1590"/>
    <w:rsid w:val="007B61BB"/>
    <w:rsid w:val="007B7565"/>
    <w:rsid w:val="007C4120"/>
    <w:rsid w:val="007C4AF7"/>
    <w:rsid w:val="007E54AB"/>
    <w:rsid w:val="007E6D9F"/>
    <w:rsid w:val="00800A6F"/>
    <w:rsid w:val="008243D2"/>
    <w:rsid w:val="008324E2"/>
    <w:rsid w:val="00832E67"/>
    <w:rsid w:val="00841F80"/>
    <w:rsid w:val="00842BE9"/>
    <w:rsid w:val="008445E6"/>
    <w:rsid w:val="00850E26"/>
    <w:rsid w:val="00860C68"/>
    <w:rsid w:val="008646E0"/>
    <w:rsid w:val="00883558"/>
    <w:rsid w:val="0088678F"/>
    <w:rsid w:val="008A396D"/>
    <w:rsid w:val="008B5A8E"/>
    <w:rsid w:val="008C064E"/>
    <w:rsid w:val="008E1500"/>
    <w:rsid w:val="008E4C0F"/>
    <w:rsid w:val="00911A33"/>
    <w:rsid w:val="00911D1D"/>
    <w:rsid w:val="00917B1D"/>
    <w:rsid w:val="00940B47"/>
    <w:rsid w:val="009525E7"/>
    <w:rsid w:val="00960031"/>
    <w:rsid w:val="00964DB3"/>
    <w:rsid w:val="00970862"/>
    <w:rsid w:val="009912FB"/>
    <w:rsid w:val="009976ED"/>
    <w:rsid w:val="009A1E1C"/>
    <w:rsid w:val="009A201B"/>
    <w:rsid w:val="009A4A9A"/>
    <w:rsid w:val="009B6A90"/>
    <w:rsid w:val="009B714F"/>
    <w:rsid w:val="009C25C3"/>
    <w:rsid w:val="009C6AE4"/>
    <w:rsid w:val="009D3102"/>
    <w:rsid w:val="009D584B"/>
    <w:rsid w:val="009F02D6"/>
    <w:rsid w:val="009F66C2"/>
    <w:rsid w:val="00A10034"/>
    <w:rsid w:val="00A10B2F"/>
    <w:rsid w:val="00A117FA"/>
    <w:rsid w:val="00A13F52"/>
    <w:rsid w:val="00A17A25"/>
    <w:rsid w:val="00A26445"/>
    <w:rsid w:val="00A268C1"/>
    <w:rsid w:val="00A356A2"/>
    <w:rsid w:val="00A61CB3"/>
    <w:rsid w:val="00A7257A"/>
    <w:rsid w:val="00A92EDD"/>
    <w:rsid w:val="00AA43A0"/>
    <w:rsid w:val="00AA4AA7"/>
    <w:rsid w:val="00AB7BF4"/>
    <w:rsid w:val="00AC2964"/>
    <w:rsid w:val="00AC2B9B"/>
    <w:rsid w:val="00AC48CE"/>
    <w:rsid w:val="00AE7F7C"/>
    <w:rsid w:val="00AF0F03"/>
    <w:rsid w:val="00AF26C2"/>
    <w:rsid w:val="00AF7F79"/>
    <w:rsid w:val="00B0043F"/>
    <w:rsid w:val="00B07119"/>
    <w:rsid w:val="00B20EC4"/>
    <w:rsid w:val="00B24749"/>
    <w:rsid w:val="00B42FC0"/>
    <w:rsid w:val="00B50FA4"/>
    <w:rsid w:val="00B55514"/>
    <w:rsid w:val="00B76B68"/>
    <w:rsid w:val="00B76DDA"/>
    <w:rsid w:val="00B8104D"/>
    <w:rsid w:val="00B84CBC"/>
    <w:rsid w:val="00B956D1"/>
    <w:rsid w:val="00BA44EC"/>
    <w:rsid w:val="00BA460E"/>
    <w:rsid w:val="00BA7147"/>
    <w:rsid w:val="00BC3D95"/>
    <w:rsid w:val="00BD32FD"/>
    <w:rsid w:val="00BF3F65"/>
    <w:rsid w:val="00BF679E"/>
    <w:rsid w:val="00C13408"/>
    <w:rsid w:val="00C17EA2"/>
    <w:rsid w:val="00C31C60"/>
    <w:rsid w:val="00C417E1"/>
    <w:rsid w:val="00C53B2F"/>
    <w:rsid w:val="00C70091"/>
    <w:rsid w:val="00C76BF4"/>
    <w:rsid w:val="00C771DA"/>
    <w:rsid w:val="00C84AA7"/>
    <w:rsid w:val="00C90208"/>
    <w:rsid w:val="00C9294A"/>
    <w:rsid w:val="00C95A39"/>
    <w:rsid w:val="00CC30B6"/>
    <w:rsid w:val="00CD0C8B"/>
    <w:rsid w:val="00CE3AA5"/>
    <w:rsid w:val="00CE47AF"/>
    <w:rsid w:val="00CE6CAC"/>
    <w:rsid w:val="00CF5A13"/>
    <w:rsid w:val="00D0399E"/>
    <w:rsid w:val="00D06BEA"/>
    <w:rsid w:val="00D13BA7"/>
    <w:rsid w:val="00D91D24"/>
    <w:rsid w:val="00DA1523"/>
    <w:rsid w:val="00DC4E09"/>
    <w:rsid w:val="00DC665B"/>
    <w:rsid w:val="00DC6827"/>
    <w:rsid w:val="00DD75D6"/>
    <w:rsid w:val="00DF14F4"/>
    <w:rsid w:val="00E028DB"/>
    <w:rsid w:val="00E056B2"/>
    <w:rsid w:val="00E08720"/>
    <w:rsid w:val="00E132D9"/>
    <w:rsid w:val="00E216D9"/>
    <w:rsid w:val="00E41411"/>
    <w:rsid w:val="00E74B59"/>
    <w:rsid w:val="00E77528"/>
    <w:rsid w:val="00E80291"/>
    <w:rsid w:val="00E92B29"/>
    <w:rsid w:val="00EB282B"/>
    <w:rsid w:val="00EB37A4"/>
    <w:rsid w:val="00EB6B65"/>
    <w:rsid w:val="00EB7D56"/>
    <w:rsid w:val="00EB7FF9"/>
    <w:rsid w:val="00EE0D0C"/>
    <w:rsid w:val="00EF20A2"/>
    <w:rsid w:val="00EF227C"/>
    <w:rsid w:val="00EF4A26"/>
    <w:rsid w:val="00F11161"/>
    <w:rsid w:val="00F15C9F"/>
    <w:rsid w:val="00F24073"/>
    <w:rsid w:val="00F27A78"/>
    <w:rsid w:val="00F3227D"/>
    <w:rsid w:val="00F52B3C"/>
    <w:rsid w:val="00F70BD6"/>
    <w:rsid w:val="00F83F6A"/>
    <w:rsid w:val="00F878A4"/>
    <w:rsid w:val="00FB4661"/>
    <w:rsid w:val="00FB7119"/>
    <w:rsid w:val="01EA5040"/>
    <w:rsid w:val="02981814"/>
    <w:rsid w:val="06B16B56"/>
    <w:rsid w:val="09CBB579"/>
    <w:rsid w:val="11B8AC7D"/>
    <w:rsid w:val="13A0BAA3"/>
    <w:rsid w:val="14A810E9"/>
    <w:rsid w:val="14B97102"/>
    <w:rsid w:val="173116E6"/>
    <w:rsid w:val="1A77789E"/>
    <w:rsid w:val="1AB88F14"/>
    <w:rsid w:val="1EDBCA45"/>
    <w:rsid w:val="26330B66"/>
    <w:rsid w:val="26C2A306"/>
    <w:rsid w:val="2AFDF981"/>
    <w:rsid w:val="2E70272B"/>
    <w:rsid w:val="3CEE8D73"/>
    <w:rsid w:val="3CF2A0F3"/>
    <w:rsid w:val="430F5C20"/>
    <w:rsid w:val="47E2DBFE"/>
    <w:rsid w:val="4FCF5019"/>
    <w:rsid w:val="53EA250A"/>
    <w:rsid w:val="545DAA5F"/>
    <w:rsid w:val="59F037DF"/>
    <w:rsid w:val="5E57FF2A"/>
    <w:rsid w:val="5EC4B16E"/>
    <w:rsid w:val="6028C861"/>
    <w:rsid w:val="6079F953"/>
    <w:rsid w:val="608D05FD"/>
    <w:rsid w:val="639529AC"/>
    <w:rsid w:val="64C80718"/>
    <w:rsid w:val="66784BC7"/>
    <w:rsid w:val="67115F47"/>
    <w:rsid w:val="68068A3E"/>
    <w:rsid w:val="689CD3EA"/>
    <w:rsid w:val="6CC374D2"/>
    <w:rsid w:val="6CD94606"/>
    <w:rsid w:val="727F6C15"/>
    <w:rsid w:val="75B7B0E6"/>
    <w:rsid w:val="78370E04"/>
    <w:rsid w:val="789E5A61"/>
    <w:rsid w:val="7B7637EE"/>
    <w:rsid w:val="7F984C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24131"/>
  <w15:chartTrackingRefBased/>
  <w15:docId w15:val="{6BC2F0F5-F80E-426E-8091-2A8348624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9D58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ter"/>
    <w:uiPriority w:val="9"/>
    <w:semiHidden/>
    <w:unhideWhenUsed/>
    <w:qFormat/>
    <w:rsid w:val="009D58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9"/>
    <w:semiHidden/>
    <w:unhideWhenUsed/>
    <w:qFormat/>
    <w:rsid w:val="009D584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9"/>
    <w:semiHidden/>
    <w:unhideWhenUsed/>
    <w:qFormat/>
    <w:rsid w:val="009D584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9"/>
    <w:semiHidden/>
    <w:unhideWhenUsed/>
    <w:qFormat/>
    <w:rsid w:val="009D584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rsid w:val="009D584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9D584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9D584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9D584B"/>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9D584B"/>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semiHidden/>
    <w:rsid w:val="009D584B"/>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semiHidden/>
    <w:rsid w:val="009D584B"/>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9D584B"/>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9D584B"/>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9D584B"/>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9D584B"/>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9D584B"/>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9D584B"/>
    <w:rPr>
      <w:rFonts w:eastAsiaTheme="majorEastAsia" w:cstheme="majorBidi"/>
      <w:color w:val="272727" w:themeColor="text1" w:themeTint="D8"/>
    </w:rPr>
  </w:style>
  <w:style w:type="paragraph" w:styleId="Ttulo">
    <w:name w:val="Title"/>
    <w:basedOn w:val="Normal"/>
    <w:next w:val="Normal"/>
    <w:link w:val="TtuloCarter"/>
    <w:uiPriority w:val="10"/>
    <w:qFormat/>
    <w:rsid w:val="009D58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9D584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9D584B"/>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9D584B"/>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9D584B"/>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9D584B"/>
    <w:rPr>
      <w:i/>
      <w:iCs/>
      <w:color w:val="404040" w:themeColor="text1" w:themeTint="BF"/>
    </w:rPr>
  </w:style>
  <w:style w:type="paragraph" w:styleId="PargrafodaLista">
    <w:name w:val="List Paragraph"/>
    <w:basedOn w:val="Normal"/>
    <w:uiPriority w:val="34"/>
    <w:qFormat/>
    <w:rsid w:val="009D584B"/>
    <w:pPr>
      <w:ind w:left="720"/>
      <w:contextualSpacing/>
    </w:pPr>
  </w:style>
  <w:style w:type="character" w:styleId="nfaseIntensa">
    <w:name w:val="Intense Emphasis"/>
    <w:basedOn w:val="Tipodeletrapredefinidodopargrafo"/>
    <w:uiPriority w:val="21"/>
    <w:qFormat/>
    <w:rsid w:val="009D584B"/>
    <w:rPr>
      <w:i/>
      <w:iCs/>
      <w:color w:val="0F4761" w:themeColor="accent1" w:themeShade="BF"/>
    </w:rPr>
  </w:style>
  <w:style w:type="paragraph" w:styleId="CitaoIntensa">
    <w:name w:val="Intense Quote"/>
    <w:basedOn w:val="Normal"/>
    <w:next w:val="Normal"/>
    <w:link w:val="CitaoIntensaCarter"/>
    <w:uiPriority w:val="30"/>
    <w:qFormat/>
    <w:rsid w:val="009D58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9D584B"/>
    <w:rPr>
      <w:i/>
      <w:iCs/>
      <w:color w:val="0F4761" w:themeColor="accent1" w:themeShade="BF"/>
    </w:rPr>
  </w:style>
  <w:style w:type="character" w:styleId="RefernciaIntensa">
    <w:name w:val="Intense Reference"/>
    <w:basedOn w:val="Tipodeletrapredefinidodopargrafo"/>
    <w:uiPriority w:val="32"/>
    <w:qFormat/>
    <w:rsid w:val="009D584B"/>
    <w:rPr>
      <w:b/>
      <w:bCs/>
      <w:smallCaps/>
      <w:color w:val="0F4761" w:themeColor="accent1" w:themeShade="BF"/>
      <w:spacing w:val="5"/>
    </w:rPr>
  </w:style>
  <w:style w:type="character" w:styleId="Hiperligao">
    <w:name w:val="Hyperlink"/>
    <w:basedOn w:val="Tipodeletrapredefinidodopargrafo"/>
    <w:uiPriority w:val="99"/>
    <w:unhideWhenUsed/>
    <w:rsid w:val="009D584B"/>
    <w:rPr>
      <w:color w:val="467886" w:themeColor="hyperlink"/>
      <w:u w:val="single"/>
    </w:rPr>
  </w:style>
  <w:style w:type="character" w:styleId="MenoNoResolvida">
    <w:name w:val="Unresolved Mention"/>
    <w:basedOn w:val="Tipodeletrapredefinidodopargrafo"/>
    <w:uiPriority w:val="99"/>
    <w:semiHidden/>
    <w:unhideWhenUsed/>
    <w:rsid w:val="009D584B"/>
    <w:rPr>
      <w:color w:val="605E5C"/>
      <w:shd w:val="clear" w:color="auto" w:fill="E1DFDD"/>
    </w:rPr>
  </w:style>
  <w:style w:type="character" w:styleId="Hiperligaovisitada">
    <w:name w:val="FollowedHyperlink"/>
    <w:basedOn w:val="Tipodeletrapredefinidodopargrafo"/>
    <w:uiPriority w:val="99"/>
    <w:semiHidden/>
    <w:unhideWhenUsed/>
    <w:rsid w:val="009D584B"/>
    <w:rPr>
      <w:color w:val="96607D" w:themeColor="followedHyperlink"/>
      <w:u w:val="single"/>
    </w:rPr>
  </w:style>
  <w:style w:type="character" w:styleId="Refdecomentrio">
    <w:name w:val="annotation reference"/>
    <w:basedOn w:val="Tipodeletrapredefinidodopargrafo"/>
    <w:uiPriority w:val="99"/>
    <w:semiHidden/>
    <w:unhideWhenUsed/>
    <w:rsid w:val="004F63B0"/>
    <w:rPr>
      <w:sz w:val="16"/>
      <w:szCs w:val="16"/>
    </w:rPr>
  </w:style>
  <w:style w:type="paragraph" w:styleId="Textodecomentrio">
    <w:name w:val="annotation text"/>
    <w:basedOn w:val="Normal"/>
    <w:link w:val="TextodecomentrioCarter"/>
    <w:uiPriority w:val="99"/>
    <w:unhideWhenUsed/>
    <w:rsid w:val="004F63B0"/>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4F63B0"/>
    <w:rPr>
      <w:sz w:val="20"/>
      <w:szCs w:val="20"/>
    </w:rPr>
  </w:style>
  <w:style w:type="paragraph" w:styleId="Assuntodecomentrio">
    <w:name w:val="annotation subject"/>
    <w:basedOn w:val="Textodecomentrio"/>
    <w:next w:val="Textodecomentrio"/>
    <w:link w:val="AssuntodecomentrioCarter"/>
    <w:uiPriority w:val="99"/>
    <w:semiHidden/>
    <w:unhideWhenUsed/>
    <w:rsid w:val="004F63B0"/>
    <w:rPr>
      <w:b/>
      <w:bCs/>
    </w:rPr>
  </w:style>
  <w:style w:type="character" w:customStyle="1" w:styleId="AssuntodecomentrioCarter">
    <w:name w:val="Assunto de comentário Caráter"/>
    <w:basedOn w:val="TextodecomentrioCarter"/>
    <w:link w:val="Assuntodecomentrio"/>
    <w:uiPriority w:val="99"/>
    <w:semiHidden/>
    <w:rsid w:val="004F63B0"/>
    <w:rPr>
      <w:b/>
      <w:bCs/>
      <w:sz w:val="20"/>
      <w:szCs w:val="20"/>
    </w:rPr>
  </w:style>
  <w:style w:type="paragraph" w:styleId="Reviso">
    <w:name w:val="Revision"/>
    <w:hidden/>
    <w:uiPriority w:val="99"/>
    <w:semiHidden/>
    <w:rsid w:val="00B84CBC"/>
    <w:pPr>
      <w:spacing w:after="0" w:line="240" w:lineRule="auto"/>
    </w:pPr>
  </w:style>
  <w:style w:type="paragraph" w:styleId="NormalWeb">
    <w:name w:val="Normal (Web)"/>
    <w:basedOn w:val="Normal"/>
    <w:uiPriority w:val="99"/>
    <w:semiHidden/>
    <w:unhideWhenUsed/>
    <w:rsid w:val="007C4120"/>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Tipodeletrapredefinidodopargrafo"/>
    <w:rsid w:val="003A36B1"/>
  </w:style>
  <w:style w:type="paragraph" w:styleId="Cabealho">
    <w:name w:val="header"/>
    <w:basedOn w:val="Normal"/>
    <w:link w:val="CabealhoCarter"/>
    <w:uiPriority w:val="99"/>
    <w:unhideWhenUsed/>
    <w:rsid w:val="003A36B1"/>
    <w:pPr>
      <w:tabs>
        <w:tab w:val="center" w:pos="4513"/>
        <w:tab w:val="right" w:pos="9026"/>
      </w:tabs>
      <w:spacing w:after="0" w:line="240" w:lineRule="auto"/>
    </w:pPr>
  </w:style>
  <w:style w:type="character" w:customStyle="1" w:styleId="CabealhoCarter">
    <w:name w:val="Cabeçalho Caráter"/>
    <w:basedOn w:val="Tipodeletrapredefinidodopargrafo"/>
    <w:link w:val="Cabealho"/>
    <w:uiPriority w:val="99"/>
    <w:rsid w:val="003A36B1"/>
  </w:style>
  <w:style w:type="paragraph" w:styleId="Rodap">
    <w:name w:val="footer"/>
    <w:basedOn w:val="Normal"/>
    <w:link w:val="RodapCarter"/>
    <w:uiPriority w:val="99"/>
    <w:unhideWhenUsed/>
    <w:rsid w:val="003A36B1"/>
    <w:pPr>
      <w:tabs>
        <w:tab w:val="center" w:pos="4513"/>
        <w:tab w:val="right" w:pos="9026"/>
      </w:tabs>
      <w:spacing w:after="0" w:line="240" w:lineRule="auto"/>
    </w:pPr>
  </w:style>
  <w:style w:type="character" w:customStyle="1" w:styleId="RodapCarter">
    <w:name w:val="Rodapé Caráter"/>
    <w:basedOn w:val="Tipodeletrapredefinidodopargrafo"/>
    <w:link w:val="Rodap"/>
    <w:uiPriority w:val="99"/>
    <w:rsid w:val="003A36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garida.Morais@disney.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sneyplus.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am.gettyimages.com/s/bgb8hpjr949ngtnhcccbzg9"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25397-25BA-4843-96F2-DF70C846F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1586</Words>
  <Characters>8773</Characters>
  <Application>Microsoft Office Word</Application>
  <DocSecurity>4</DocSecurity>
  <Lines>162</Lines>
  <Paragraphs>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Symington</dc:creator>
  <cp:keywords/>
  <dc:description/>
  <cp:lastModifiedBy>Ana Roquete</cp:lastModifiedBy>
  <cp:revision>2</cp:revision>
  <dcterms:created xsi:type="dcterms:W3CDTF">2026-09-10T14:02:00Z</dcterms:created>
  <dcterms:modified xsi:type="dcterms:W3CDTF">2026-09-10T14:02:00Z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2e0584-010f-4004-8a6a-d5c118c8b4bd_Enabled">
    <vt:lpwstr>true</vt:lpwstr>
  </property>
  <property fmtid="{D5CDD505-2E9C-101B-9397-08002B2CF9AE}" pid="3" name="MSIP_Label_c62e0584-010f-4004-8a6a-d5c118c8b4bd_SetDate">
    <vt:lpwstr>2026-08-19T08:36:17Z</vt:lpwstr>
  </property>
  <property fmtid="{D5CDD505-2E9C-101B-9397-08002B2CF9AE}" pid="4" name="MSIP_Label_c62e0584-010f-4004-8a6a-d5c118c8b4bd_Method">
    <vt:lpwstr>Standard</vt:lpwstr>
  </property>
  <property fmtid="{D5CDD505-2E9C-101B-9397-08002B2CF9AE}" pid="5" name="MSIP_Label_c62e0584-010f-4004-8a6a-d5c118c8b4bd_Name">
    <vt:lpwstr>Internal</vt:lpwstr>
  </property>
  <property fmtid="{D5CDD505-2E9C-101B-9397-08002B2CF9AE}" pid="6" name="MSIP_Label_c62e0584-010f-4004-8a6a-d5c118c8b4bd_SiteId">
    <vt:lpwstr>56b731a8-a2ac-4c32-bf6b-616810e913c6</vt:lpwstr>
  </property>
  <property fmtid="{D5CDD505-2E9C-101B-9397-08002B2CF9AE}" pid="7" name="MSIP_Label_c62e0584-010f-4004-8a6a-d5c118c8b4bd_ActionId">
    <vt:lpwstr>41b4ca7c-3317-4a33-a72c-8ad3984fdc1f</vt:lpwstr>
  </property>
  <property fmtid="{D5CDD505-2E9C-101B-9397-08002B2CF9AE}" pid="8" name="MSIP_Label_c62e0584-010f-4004-8a6a-d5c118c8b4bd_ContentBits">
    <vt:lpwstr>0</vt:lpwstr>
  </property>
  <property fmtid="{D5CDD505-2E9C-101B-9397-08002B2CF9AE}" pid="9" name="MSIP_Label_c62e0584-010f-4004-8a6a-d5c118c8b4bd_Tag">
    <vt:lpwstr>50, 3, 0, 1</vt:lpwstr>
  </property>
</Properties>
</file>