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="276" w:lineRule="auto"/>
        <w:jc w:val="center"/>
        <w:rPr>
          <w:rFonts w:ascii="Lidl Font Pro" w:cs="Lidl Font Pro" w:eastAsia="Lidl Font Pro" w:hAnsi="Lidl Font Pro"/>
          <w:b w:val="1"/>
          <w:bCs w:val="1"/>
          <w:color w:val="0050aa"/>
          <w:sz w:val="32"/>
          <w:szCs w:val="32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50aa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50aa"/>
          <w:sz w:val="32"/>
          <w:szCs w:val="32"/>
          <w:rtl w:val="0"/>
        </w:rPr>
        <w:t xml:space="preserve">Miliardy dla polskiej  gospodarki, rekordowy eksport i konsekwentne działania na rzecz zrównoważonego rozwoju. Nowe raporty pokazują skalę wpływu Lidl Polska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4854575</wp:posOffset>
            </wp:positionH>
            <wp:positionV relativeFrom="paragraph">
              <wp:posOffset>-1067434</wp:posOffset>
            </wp:positionV>
            <wp:extent cx="904875" cy="904875"/>
            <wp:effectExtent b="0" l="0" r="0" t="0"/>
            <wp:wrapNone/>
            <wp:docPr descr="LIDL.jpg" id="12" name="image1.jpg"/>
            <a:graphic>
              <a:graphicData uri="http://schemas.openxmlformats.org/drawingml/2006/picture">
                <pic:pic>
                  <pic:nvPicPr>
                    <pic:cNvPr descr="LIDL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both"/>
        <w:rPr>
          <w:rFonts w:ascii="Lidl Font Pro" w:cs="Lidl Font Pro" w:eastAsia="Lidl Font Pro" w:hAnsi="Lidl Font Pro"/>
          <w:color w:val="000000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Lidl Polska od 24 lat konsekwentnie rozwija swoją obecność na polskim rynku – dziś sieć liczy ponad 1000 sklepów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. W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 roku obrotowym 2025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vertAlign w:val="superscript"/>
        </w:rPr>
        <w:footnoteReference w:customMarkFollows="0" w:id="0"/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funkcjonowanie sieci - według szacunków firmy Deloitte - wspierało utrzymanie blisko 51,7 tys. miejsc pracy oraz wygenerowało ponad 11,2 mld zł wartości dodanej do PKB. Działalność Lidl Polska zapewniła 2,8 mld zł dochodów gospodarstwom domowym i przełożyła się na ponad 3,8 mld zł podatków, składek oraz opłat odprowadzonych do sektora finansów publicznych. W tym samym okresie wartość eksportu polskich produktów w ramach sieci Lidl przez 386 dostawców na 28 rynków zagranicznych wyniosła ponad 7,2 mld zł.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Jak wynika z raportu “Wkład sieci Lidl Polska w rozwój krajowej gospodarki w 2025 roku”, f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unkcjonowanie sklepów Lidl Polska miało istotny, pozytywny wpływ na gospodarkę. Poza codzienną działalnością sklepów napędzały ją koszty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ich utrzymania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oraz wydatki pracowniczek i pracowników, które dalej krążą w gospodarce.</w:t>
      </w:r>
    </w:p>
    <w:p w:rsidR="00000000" w:rsidDel="00000000" w:rsidP="00000000" w:rsidRDefault="00000000" w:rsidRPr="00000000" w14:paraId="00000004">
      <w:pPr>
        <w:spacing w:after="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i w:val="1"/>
          <w:iCs w:val="1"/>
          <w:rtl w:val="0"/>
        </w:rPr>
        <w:t xml:space="preserve">– Niezależnie od skali naszej działalności najważniejsza pozostaje dla nas obietnica składana klientom: wysoka jakość w atrakcyjnej, niskiej cenie.  Ten cel </w:t>
      </w:r>
      <w:r w:rsidDel="00000000" w:rsidR="00000000" w:rsidRPr="00000000">
        <w:rPr>
          <w:rFonts w:ascii="Lidl Font Pro" w:cs="Lidl Font Pro" w:eastAsia="Lidl Font Pro" w:hAnsi="Lidl Font Pro"/>
          <w:i w:val="1"/>
          <w:iCs w:val="1"/>
          <w:rtl w:val="0"/>
        </w:rPr>
        <w:t xml:space="preserve">możemy realizować dzięki ludziom – dlatego bardzo dziękuję naszemu zespołowi za codzienne zaangażowanie oraz partnerom biznesowym za zaufanie i </w:t>
      </w:r>
      <w:r w:rsidDel="00000000" w:rsidR="00000000" w:rsidRPr="00000000">
        <w:rPr>
          <w:rFonts w:ascii="Lidl Font Pro" w:cs="Lidl Font Pro" w:eastAsia="Lidl Font Pro" w:hAnsi="Lidl Font Pro"/>
          <w:i w:val="1"/>
          <w:iCs w:val="1"/>
          <w:rtl w:val="0"/>
        </w:rPr>
        <w:t xml:space="preserve">współpracę. </w:t>
      </w:r>
      <w:r w:rsidDel="00000000" w:rsidR="00000000" w:rsidRPr="00000000">
        <w:rPr>
          <w:rFonts w:ascii="Lidl Font Pro" w:cs="Lidl Font Pro" w:eastAsia="Lidl Font Pro" w:hAnsi="Lidl Font Pro"/>
          <w:i w:val="1"/>
          <w:iCs w:val="1"/>
          <w:rtl w:val="0"/>
        </w:rPr>
        <w:t xml:space="preserve">W 2025 roku działalność naszej sieci wsparła utrzymanie blisko 51,7 tys. pełnych etatów, co przełożyło się na 2,8 mld zł dochodów gospodarstw domowych, z czego ponad 1,7 mld zł stanowiły wynagrodzenia wypłacone bezpośrednio przez Lidl Polska.</w:t>
      </w:r>
      <w:r w:rsidDel="00000000" w:rsidR="00000000" w:rsidRPr="00000000">
        <w:rPr>
          <w:rFonts w:ascii="Lidl Font Pro" w:cs="Lidl Font Pro" w:eastAsia="Lidl Font Pro" w:hAnsi="Lidl Font Pro"/>
          <w:i w:val="1"/>
          <w:iCs w:val="1"/>
          <w:rtl w:val="0"/>
        </w:rPr>
        <w:t xml:space="preserve"> Chcemy rosnąć z korzyścią dla ludzi, gospodarki i środowiska. Odpowiedzialny rozwój nie jest dla nas dodatkiem do biznesu – jest sposobem, w jaki ten biznes prowadzimy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– mówi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Włodzimierz Wlaźlak, Prezes Zarządu Lidl Polska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after="0" w:line="276" w:lineRule="auto"/>
        <w:jc w:val="both"/>
        <w:rPr>
          <w:rFonts w:ascii="Lidl Font Pro" w:cs="Lidl Font Pro" w:eastAsia="Lidl Font Pro" w:hAnsi="Lidl Font Pro"/>
          <w:sz w:val="20"/>
          <w:szCs w:val="20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Ponad 11,2 mld zł wartości dodanej - efekt wykraczający poza handel detaliczny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4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Łączna wartość dodana wygenerowana dzięki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działalności Lidl Polska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wyniosła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11,23 mld zł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,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z czego 6,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65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 mld zł powstało bezpośrednio w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sieci.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i w:val="1"/>
          <w:iCs w:val="1"/>
          <w:rtl w:val="0"/>
        </w:rPr>
        <w:t xml:space="preserve">– Nasz wpływ na polską gospodarkę budujemy na kilku poziomach – poprzez rozwój sieci i związane z nim inwestycje, współpracę z polskimi dostawcami, zaspokajanie codziennych potrzeb milionów klientów oraz otwieranie przed polskimi dostawcami możliwości sprzedaży ich produktów na zagranicznych rynkach. </w:t>
      </w:r>
      <w:r w:rsidDel="00000000" w:rsidR="00000000" w:rsidRPr="00000000">
        <w:rPr>
          <w:rFonts w:ascii="Lidl Font Pro" w:cs="Lidl Font Pro" w:eastAsia="Lidl Font Pro" w:hAnsi="Lidl Font Pro"/>
          <w:i w:val="1"/>
          <w:iCs w:val="1"/>
          <w:rtl w:val="0"/>
        </w:rPr>
        <w:t xml:space="preserve">W 2025 roku 20,8 mld zł wyniosła wartość dodana wygenerowana w sposób pośredni oraz indukowany dzięki popytowi na towary, który obsłużyła sieć Lidl, będąc łącznikiem między konsumentami a producentami. </w:t>
      </w:r>
      <w:r w:rsidDel="00000000" w:rsidR="00000000" w:rsidRPr="00000000">
        <w:rPr>
          <w:rFonts w:ascii="Lidl Font Pro" w:cs="Lidl Font Pro" w:eastAsia="Lidl Font Pro" w:hAnsi="Lidl Font Pro"/>
          <w:i w:val="1"/>
          <w:iCs w:val="1"/>
          <w:rtl w:val="0"/>
        </w:rPr>
        <w:t xml:space="preserve">Liczby pokazują, że efekty naszej działalności wykraczają daleko poza sam handel detaliczny i przekładają się na rozwój wielu firm i sektorów polskiej gospodarki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– podsumowuje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Michał Nowaczyk, CFO Lidl Polska.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Rekordowa wartość eksportu polskich produktów </w:t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Dzięki obecności sieci Lidl w 31 krajach na całym świecie, współpracujące z nią firmy mogą zwiększać skalę produkcji, rozwijać zatrudnienie i budować swoją pozycję poza Polską. W 2025 roku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386 polskich dostawców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wyeksportowało za pośrednictwem sieci Lidl swoje produkty na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28 zagranicznych rynków, a wartość eksportu wyniosła ponad 7,2 mld zł.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W latach 2018–2025 łączna wartość eksportu polskich produktów za pośrednictwem Lidl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przekroczyła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już 39 mld zł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. Najważniejszymi rynkami eksportowymi w 2025 roku były Rumunia, Słowacja, Czechy, Węgry i Litwa, a największym zainteresowaniem cieszyły się m.in. polskie mięso i wędliny, sery, mrożonki oraz środki do prania i sprzątania.</w:t>
      </w:r>
    </w:p>
    <w:p w:rsidR="00000000" w:rsidDel="00000000" w:rsidP="00000000" w:rsidRDefault="00000000" w:rsidRPr="00000000" w14:paraId="0000000C">
      <w:pPr>
        <w:spacing w:after="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Zrównoważony rozwój –  cele i mierzalne efekty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16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Lidl Polska jest firmą społecznie odpowiedzialną, która stale podejmuje ważne dla społeczeństwa działania dotyczące pracowniczek i pracowników, klientek i klientów, dostawców oraz lokalnych społeczności, ochrony środowiska naturalnego, a także troski o klimat i bioróżnorodność. Najnowsze efekty tych działań podsumowano w raporcie “Więcej niż zakupy. Zrównoważony rozwój w 2025 roku”</w:t>
      </w:r>
      <w:r w:rsidDel="00000000" w:rsidR="00000000" w:rsidRPr="00000000">
        <w:rPr>
          <w:rFonts w:ascii="Lidl Font Pro" w:cs="Lidl Font Pro" w:eastAsia="Lidl Font Pro" w:hAnsi="Lidl Font Pro"/>
          <w:vertAlign w:val="superscript"/>
        </w:rPr>
        <w:footnoteReference w:customMarkFollows="0" w:id="1"/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spacing w:after="16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Strategia CSR Lidl Polska opiera się na 5 kluczowych filarach: ochronie klimatu, poszanowaniu bioróżnorodności, ochronie zasobów, promocji zdrowia oraz uczciwym działaniu. Efektywność tego podejścia potwierdzają czołowe miejsca w branżowych zestawieniach – w tym 1. miejsce w Rankingu ESG 2025 (kategoria Handel), 1. lokata w Polsce i 2. w Europie w raporcie „Superlist Environment Europe 2026”, a także Złoty Listek ESG Tygodnika “Polityka” oraz tytuł „Etycznej Firmy” w konkursie organizowanym przez “Puls Biznesu”.</w:t>
      </w:r>
    </w:p>
    <w:p w:rsidR="00000000" w:rsidDel="00000000" w:rsidP="00000000" w:rsidRDefault="00000000" w:rsidRPr="00000000" w14:paraId="00000010">
      <w:pPr>
        <w:spacing w:after="16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Do 2030 roku Lidl na poziomie międzynarodowym chce ograniczyć emisje gazów cieplarnianych z zakresów 1 i 2 o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70% względem 2019 roku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. Od 2022 roku Lidl Polska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kupuje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100% energii elektrycznej ze źródeł odnawialnych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, a na koniec 2025 roku instalacje fotowoltaiczne działały w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384 sklepach i 5 centrach dystrybucyjnych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.  </w:t>
      </w:r>
    </w:p>
    <w:p w:rsidR="00000000" w:rsidDel="00000000" w:rsidP="00000000" w:rsidRDefault="00000000" w:rsidRPr="00000000" w14:paraId="00000011">
      <w:pPr>
        <w:spacing w:after="140" w:line="276" w:lineRule="auto"/>
        <w:jc w:val="both"/>
        <w:rPr>
          <w:rFonts w:ascii="Lidl Font Pro" w:cs="Lidl Font Pro" w:eastAsia="Lidl Font Pro" w:hAnsi="Lidl Font Pro"/>
          <w:color w:val="000000"/>
        </w:rPr>
      </w:pP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W roku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2025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firma Lidl Polska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0000"/>
          <w:rtl w:val="0"/>
        </w:rPr>
        <w:t xml:space="preserve">ograniczyła zużycie tworzyw sztucznych w opakowaniach marek własnych o 33%, a średni udział recyklatów w opakowaniach marek własnych wyniósł 24%.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Około 95%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wytworzonych odpadów</w:t>
      </w:r>
      <w:r w:rsidDel="00000000" w:rsidR="00000000" w:rsidRPr="00000000">
        <w:rPr>
          <w:rFonts w:ascii="Lidl Font Pro" w:cs="Lidl Font Pro" w:eastAsia="Lidl Font Pro" w:hAnsi="Lidl Font Pro"/>
          <w:color w:val="000000"/>
          <w:rtl w:val="0"/>
        </w:rPr>
        <w:t xml:space="preserve"> poddano recyklingowi, ponownie wykorzystano, skompostowano lub przeznaczono na paszę. Butelkomaty są dostępne we wszystkich sklepach Lidl Polska, a do końca 2025 roku klienci oddali w nich łącznie ponad 296 mln opakowań - zarówno kaucyjnych, jak i nieobjętych kaucją. </w:t>
      </w:r>
    </w:p>
    <w:p w:rsidR="00000000" w:rsidDel="00000000" w:rsidP="00000000" w:rsidRDefault="00000000" w:rsidRPr="00000000" w14:paraId="00000012">
      <w:pPr>
        <w:spacing w:after="16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Ważnym kierunkiem jest także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promocja zdrowia i świadomego odżywiania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. Do 2030 roku Lidl chce zwiększyć sprzedaż żywności pochodzenia roślinnego o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20% względem 2023 roku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, a w Polsce zwiększyć udział białka roślinnego względem zwierzęcego w asortymencie do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15%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– w 2025 roku wynosił on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10%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. Zmiany są prowadzone zgodnie z założeniami Diety Przyjaznej Planecie (Planetary Health Diet), według której Lidl Polska analizuje swój asortyment od 2022 roku.  </w:t>
      </w:r>
    </w:p>
    <w:p w:rsidR="00000000" w:rsidDel="00000000" w:rsidP="00000000" w:rsidRDefault="00000000" w:rsidRPr="00000000" w14:paraId="00000013">
      <w:pPr>
        <w:spacing w:after="16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W obszarze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uczciwego działania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firma rozwija standardy dotyczące praw człowieka, odpowiedzialnego łańcucha dostaw i bezpieczeństwa produktów. Dostawcy sieci zobowiązani są do podpisania “Kodeksu postępowania dla partnerów biznesowych”, który obejmuje zapisy dotyczące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m.in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. przeciwdziałania pracy dzieci, pracy przymusowej i dyskryminacji oraz standardy wynagrodzeń i bezpieczeństwa pracy.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Lidl Polska od ponad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5 lat współpracuje także z UN Global Compact Network Poland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w obszarach klimatu, praw człowieka i ładu korporacyjnego.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Ponadto pod patronatem tej organizacji realizowany jest konkurs Lidl Fair Pay skierowany do firm, które stosują politykę wynagrodzeń opartą o równość płac dla kobiet i mężczyzn na równorzędnych stanowiskach. </w:t>
      </w:r>
    </w:p>
    <w:p w:rsidR="00000000" w:rsidDel="00000000" w:rsidP="00000000" w:rsidRDefault="00000000" w:rsidRPr="00000000" w14:paraId="00000014">
      <w:pPr>
        <w:spacing w:after="160" w:line="276" w:lineRule="auto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Natomiast strategiczne partnerstwo z Fundacją WWF Polska skupia się na ochronie bioróżnorodności i zasobów wodnych. W ramach tej współpracy Lidl Polska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w 2025 roku wspierał Błękitny Patrol WWF, grupę blisko 200 wolontariuszy i wolontariuszek, którzy działają na rzecz ochrony Bałtyku i jego mieszkańców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na całej długości polskiego Wybrzeża. Z kolei w tym roku partnerzy łączą siły, aby objąć szczególną ochroną unikalny ekosystem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Błot Rakutowskich. </w:t>
      </w:r>
    </w:p>
    <w:p w:rsidR="00000000" w:rsidDel="00000000" w:rsidP="00000000" w:rsidRDefault="00000000" w:rsidRPr="00000000" w14:paraId="00000015">
      <w:pPr>
        <w:spacing w:after="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Raporty dostępne są na naszej stronie internetowej pod linkami:</w:t>
      </w:r>
    </w:p>
    <w:p w:rsidR="00000000" w:rsidDel="00000000" w:rsidP="00000000" w:rsidRDefault="00000000" w:rsidRPr="00000000" w14:paraId="00000016">
      <w:pPr>
        <w:spacing w:after="0" w:line="276" w:lineRule="auto"/>
        <w:jc w:val="both"/>
        <w:rPr>
          <w:rFonts w:ascii="Lidl Font Pro" w:cs="Lidl Font Pro" w:eastAsia="Lidl Font Pro" w:hAnsi="Lidl Font Pro"/>
        </w:rPr>
      </w:pPr>
      <w:hyperlink r:id="rId8">
        <w:r w:rsidDel="00000000" w:rsidR="00000000" w:rsidRPr="00000000">
          <w:rPr>
            <w:rFonts w:ascii="Lidl Font Pro" w:cs="Lidl Font Pro" w:eastAsia="Lidl Font Pro" w:hAnsi="Lidl Font Pro"/>
            <w:color w:val="1155cc"/>
            <w:u w:val="single"/>
            <w:rtl w:val="0"/>
          </w:rPr>
          <w:t xml:space="preserve">https://kimjestesmy.lidl.pl/pdf/show/165792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jc w:val="both"/>
        <w:rPr>
          <w:rFonts w:ascii="Lidl Font Pro" w:cs="Lidl Font Pro" w:eastAsia="Lidl Font Pro" w:hAnsi="Lidl Font Pro"/>
        </w:rPr>
      </w:pPr>
      <w:hyperlink r:id="rId9">
        <w:r w:rsidDel="00000000" w:rsidR="00000000" w:rsidRPr="00000000">
          <w:rPr>
            <w:rFonts w:ascii="Lidl Font Pro" w:cs="Lidl Font Pro" w:eastAsia="Lidl Font Pro" w:hAnsi="Lidl Font Pro"/>
            <w:color w:val="1155cc"/>
            <w:u w:val="single"/>
            <w:rtl w:val="0"/>
          </w:rPr>
          <w:t xml:space="preserve">https://kimjestesmy.lidl.pl/pdf/show/165789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both"/>
        <w:rPr/>
      </w:pPr>
      <w:r w:rsidDel="00000000" w:rsidR="00000000" w:rsidRPr="00000000">
        <w:rPr>
          <w:b w:val="1"/>
          <w:bCs w:val="1"/>
          <w:color w:val="0050aa"/>
          <w:sz w:val="18"/>
          <w:szCs w:val="18"/>
          <w:rtl w:val="0"/>
        </w:rPr>
        <w:br w:type="textWrapping"/>
        <w:t xml:space="preserve">Informacje o firmie:</w:t>
      </w:r>
      <w:r w:rsidDel="00000000" w:rsidR="00000000" w:rsidRPr="00000000">
        <w:rPr>
          <w:color w:val="0050aa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Rule="auto"/>
        <w:jc w:val="both"/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Lidl Polska należy do międzynarodowej grupy przedsiębiorstw Lidl, w której skład wchodzą niezależne spółki prowadzące aktywną działalność na terenie całej Europy oraz w USA. Historia sieci Lidl sięga lat 30. XX wieku, a pierwsze sieci pod szyldem tej marki powstały w Niemczech w latach 70. XX wieku. Obecnie w 31 krajach istnieje około 12 900 sklepów tej marki, a w Polsce ponad 1000.</w:t>
      </w:r>
    </w:p>
    <w:p w:rsidR="00000000" w:rsidDel="00000000" w:rsidP="00000000" w:rsidRDefault="00000000" w:rsidRPr="00000000" w14:paraId="0000001B">
      <w:pPr>
        <w:spacing w:after="120" w:line="252.00000000000003" w:lineRule="auto"/>
        <w:jc w:val="both"/>
        <w:rPr/>
      </w:pPr>
      <w:r w:rsidDel="00000000" w:rsidR="00000000" w:rsidRPr="00000000">
        <w:rPr>
          <w:color w:val="1d1c1d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color w:val="1f497d"/>
          <w:sz w:val="18"/>
          <w:szCs w:val="18"/>
          <w:rtl w:val="0"/>
        </w:rPr>
        <w:t xml:space="preserve">Kontakt: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52.00000000000003" w:lineRule="auto"/>
        <w:jc w:val="both"/>
        <w:rPr/>
      </w:pPr>
      <w:r w:rsidDel="00000000" w:rsidR="00000000" w:rsidRPr="00000000">
        <w:rPr>
          <w:color w:val="1f497d"/>
          <w:sz w:val="18"/>
          <w:szCs w:val="18"/>
          <w:rtl w:val="0"/>
        </w:rPr>
        <w:t xml:space="preserve">Strona www: </w:t>
      </w:r>
      <w:hyperlink r:id="rId10">
        <w:r w:rsidDel="00000000" w:rsidR="00000000" w:rsidRPr="00000000">
          <w:rPr>
            <w:color w:val="0f9ed5"/>
            <w:sz w:val="18"/>
            <w:szCs w:val="18"/>
            <w:u w:val="single"/>
            <w:rtl w:val="0"/>
          </w:rPr>
          <w:t xml:space="preserve">https://www.lidl.pl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52.00000000000003" w:lineRule="auto"/>
        <w:jc w:val="both"/>
        <w:rPr/>
      </w:pPr>
      <w:r w:rsidDel="00000000" w:rsidR="00000000" w:rsidRPr="00000000">
        <w:rPr>
          <w:color w:val="1f497d"/>
          <w:sz w:val="18"/>
          <w:szCs w:val="18"/>
          <w:rtl w:val="0"/>
        </w:rPr>
        <w:t xml:space="preserve">Facebook: </w:t>
      </w:r>
      <w:hyperlink r:id="rId11">
        <w:r w:rsidDel="00000000" w:rsidR="00000000" w:rsidRPr="00000000">
          <w:rPr>
            <w:color w:val="0f9ed5"/>
            <w:sz w:val="18"/>
            <w:szCs w:val="18"/>
            <w:u w:val="single"/>
            <w:rtl w:val="0"/>
          </w:rPr>
          <w:t xml:space="preserve">https://www.facebook.com/lidlpolska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52.00000000000003" w:lineRule="auto"/>
        <w:jc w:val="both"/>
        <w:rPr/>
      </w:pPr>
      <w:r w:rsidDel="00000000" w:rsidR="00000000" w:rsidRPr="00000000">
        <w:rPr>
          <w:color w:val="1f497d"/>
          <w:sz w:val="18"/>
          <w:szCs w:val="18"/>
          <w:rtl w:val="0"/>
        </w:rPr>
        <w:t xml:space="preserve">Instagram:</w:t>
      </w:r>
      <w:r w:rsidDel="00000000" w:rsidR="00000000" w:rsidRPr="00000000">
        <w:rPr>
          <w:color w:val="0f9ed5"/>
          <w:sz w:val="18"/>
          <w:szCs w:val="18"/>
          <w:rtl w:val="0"/>
        </w:rPr>
        <w:t xml:space="preserve"> </w:t>
      </w:r>
      <w:hyperlink r:id="rId12">
        <w:r w:rsidDel="00000000" w:rsidR="00000000" w:rsidRPr="00000000">
          <w:rPr>
            <w:color w:val="0000ff"/>
            <w:sz w:val="18"/>
            <w:szCs w:val="18"/>
            <w:u w:val="single"/>
            <w:rtl w:val="0"/>
          </w:rPr>
          <w:t xml:space="preserve">https://www.instagram.com/lidlpolska/</w:t>
        </w:r>
      </w:hyperlink>
      <w:r w:rsidDel="00000000" w:rsidR="00000000" w:rsidRPr="00000000">
        <w:rPr>
          <w:color w:val="0f9ed5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52.00000000000003" w:lineRule="auto"/>
        <w:jc w:val="both"/>
        <w:rPr/>
      </w:pPr>
      <w:r w:rsidDel="00000000" w:rsidR="00000000" w:rsidRPr="00000000">
        <w:rPr>
          <w:color w:val="1f497d"/>
          <w:sz w:val="18"/>
          <w:szCs w:val="18"/>
          <w:rtl w:val="0"/>
        </w:rPr>
        <w:t xml:space="preserve">YouTube:</w:t>
      </w:r>
      <w:r w:rsidDel="00000000" w:rsidR="00000000" w:rsidRPr="00000000">
        <w:rPr>
          <w:color w:val="0f9ed5"/>
          <w:sz w:val="18"/>
          <w:szCs w:val="18"/>
          <w:u w:val="single"/>
          <w:rtl w:val="0"/>
        </w:rPr>
        <w:t xml:space="preserve"> </w:t>
      </w:r>
      <w:hyperlink r:id="rId13">
        <w:r w:rsidDel="00000000" w:rsidR="00000000" w:rsidRPr="00000000">
          <w:rPr>
            <w:color w:val="0f9ed5"/>
            <w:sz w:val="18"/>
            <w:szCs w:val="18"/>
            <w:u w:val="single"/>
            <w:rtl w:val="0"/>
          </w:rPr>
          <w:t xml:space="preserve">https://www.youtube.com/user/LidlPolskaPL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Rule="auto"/>
        <w:jc w:val="both"/>
        <w:rPr/>
      </w:pPr>
      <w:r w:rsidDel="00000000" w:rsidR="00000000" w:rsidRPr="00000000">
        <w:rPr>
          <w:color w:val="1f497d"/>
          <w:sz w:val="18"/>
          <w:szCs w:val="18"/>
          <w:rtl w:val="0"/>
        </w:rPr>
        <w:t xml:space="preserve">LinkedIn</w:t>
      </w:r>
      <w:r w:rsidDel="00000000" w:rsidR="00000000" w:rsidRPr="00000000">
        <w:rPr>
          <w:color w:val="1f497d"/>
          <w:rtl w:val="0"/>
        </w:rPr>
        <w:t xml:space="preserve">:</w:t>
      </w:r>
      <w:r w:rsidDel="00000000" w:rsidR="00000000" w:rsidRPr="00000000">
        <w:rPr>
          <w:color w:val="0070c0"/>
          <w:sz w:val="18"/>
          <w:szCs w:val="18"/>
          <w:u w:val="single"/>
          <w:rtl w:val="0"/>
        </w:rPr>
        <w:t xml:space="preserve"> </w:t>
      </w:r>
      <w:hyperlink r:id="rId14">
        <w:r w:rsidDel="00000000" w:rsidR="00000000" w:rsidRPr="00000000">
          <w:rPr>
            <w:color w:val="467886"/>
            <w:sz w:val="20"/>
            <w:szCs w:val="20"/>
            <w:u w:val="single"/>
            <w:rtl w:val="0"/>
          </w:rPr>
          <w:t xml:space="preserve">https://www.linkedin.com/company/lidl-polska</w:t>
        </w:r>
      </w:hyperlink>
      <w:r w:rsidDel="00000000" w:rsidR="00000000" w:rsidRPr="00000000">
        <w:rPr>
          <w:color w:val="0e284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Rule="auto"/>
        <w:jc w:val="both"/>
        <w:rPr>
          <w:rFonts w:ascii="Lidl Font Pro" w:cs="Lidl Font Pro" w:eastAsia="Lidl Font Pro" w:hAnsi="Lidl Font Pro"/>
          <w:color w:val="1d1c1d"/>
          <w:sz w:val="18"/>
          <w:szCs w:val="18"/>
        </w:rPr>
      </w:pPr>
      <w:r w:rsidDel="00000000" w:rsidR="00000000" w:rsidRPr="00000000">
        <w:rPr>
          <w:color w:val="1d1c1d"/>
          <w:sz w:val="18"/>
          <w:szCs w:val="18"/>
          <w:rtl w:val="0"/>
        </w:rPr>
        <w:t xml:space="preserve">Zapytania w weekendy i dni ustawowo wolne od pracy prosimy przesyłać na adres: </w:t>
      </w:r>
      <w:hyperlink r:id="rId15">
        <w:r w:rsidDel="00000000" w:rsidR="00000000" w:rsidRPr="00000000">
          <w:rPr>
            <w:color w:val="0000ff"/>
            <w:sz w:val="18"/>
            <w:szCs w:val="18"/>
            <w:u w:val="single"/>
            <w:rtl w:val="0"/>
          </w:rPr>
          <w:t xml:space="preserve">lidl@kplus.agency</w:t>
        </w:r>
      </w:hyperlink>
      <w:r w:rsidDel="00000000" w:rsidR="00000000" w:rsidRPr="00000000">
        <w:rPr>
          <w:color w:val="1d1c1d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16" w:type="default"/>
      <w:headerReference r:id="rId17" w:type="first"/>
      <w:footerReference r:id="rId18" w:type="default"/>
      <w:footerReference r:id="rId19" w:type="first"/>
      <w:pgSz w:h="16838" w:w="11906" w:orient="portrait"/>
      <w:pgMar w:bottom="1843" w:top="1985" w:left="1418" w:right="1418" w:header="90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Lidl Font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6351</wp:posOffset>
              </wp:positionH>
              <wp:positionV relativeFrom="paragraph">
                <wp:posOffset>-495299</wp:posOffset>
              </wp:positionV>
              <wp:extent cx="6245860" cy="1270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23070" y="3780000"/>
                        <a:ext cx="624586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6351</wp:posOffset>
              </wp:positionH>
              <wp:positionV relativeFrom="paragraph">
                <wp:posOffset>-495299</wp:posOffset>
              </wp:positionV>
              <wp:extent cx="6245860" cy="12700"/>
              <wp:effectExtent b="0" l="0" r="0" t="0"/>
              <wp:wrapNone/>
              <wp:docPr id="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4586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3494</wp:posOffset>
              </wp:positionH>
              <wp:positionV relativeFrom="paragraph">
                <wp:posOffset>-242250</wp:posOffset>
              </wp:positionV>
              <wp:extent cx="5772785" cy="87693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464370" y="3346295"/>
                        <a:ext cx="5763260" cy="86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Lidl Stiftung &amp; Co. KG · International Corporate Communications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Stiftsbergstrasse 1 · 74167 Neckarsulm · Germany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b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3494</wp:posOffset>
              </wp:positionH>
              <wp:positionV relativeFrom="paragraph">
                <wp:posOffset>-242250</wp:posOffset>
              </wp:positionV>
              <wp:extent cx="5772785" cy="876935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2785" cy="8769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3494</wp:posOffset>
              </wp:positionH>
              <wp:positionV relativeFrom="paragraph">
                <wp:posOffset>-242250</wp:posOffset>
              </wp:positionV>
              <wp:extent cx="5772785" cy="87693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2464370" y="3346295"/>
                        <a:ext cx="5763260" cy="86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Lidl Stiftung &amp; Co. KG · International Corporate Communications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Stiftsbergstrasse 1 · 74167 Neckarsulm · Germany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b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3494</wp:posOffset>
              </wp:positionH>
              <wp:positionV relativeFrom="paragraph">
                <wp:posOffset>-242250</wp:posOffset>
              </wp:positionV>
              <wp:extent cx="5772785" cy="876935"/>
              <wp:effectExtent b="0" l="0" r="0" t="0"/>
              <wp:wrapNone/>
              <wp:docPr id="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2785" cy="8769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0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1 marca 2025 - 28 lutego 2026 r.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31">
      <w:pPr>
        <w:spacing w:after="0" w:line="240" w:lineRule="auto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Dot. roku obrotowego: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1 marca 2025 - 28 lutego 2026 r.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9526</wp:posOffset>
              </wp:positionH>
              <wp:positionV relativeFrom="paragraph">
                <wp:posOffset>189230</wp:posOffset>
              </wp:positionV>
              <wp:extent cx="2272665" cy="33718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214430" y="3616170"/>
                        <a:ext cx="22631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1f497d"/>
                              <w:sz w:val="38"/>
                              <w:vertAlign w:val="baseline"/>
                            </w:rPr>
                            <w:t xml:space="preserve">Informacja prasowa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9526</wp:posOffset>
              </wp:positionH>
              <wp:positionV relativeFrom="paragraph">
                <wp:posOffset>189230</wp:posOffset>
              </wp:positionV>
              <wp:extent cx="2272665" cy="337185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72665" cy="3371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6987</wp:posOffset>
              </wp:positionH>
              <wp:positionV relativeFrom="paragraph">
                <wp:posOffset>357505</wp:posOffset>
              </wp:positionV>
              <wp:extent cx="5760000" cy="127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66000" y="3780000"/>
                        <a:ext cx="57600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6987</wp:posOffset>
              </wp:positionH>
              <wp:positionV relativeFrom="paragraph">
                <wp:posOffset>357505</wp:posOffset>
              </wp:positionV>
              <wp:extent cx="5760000" cy="12700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0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5327650</wp:posOffset>
          </wp:positionH>
          <wp:positionV relativeFrom="paragraph">
            <wp:posOffset>-293369</wp:posOffset>
          </wp:positionV>
          <wp:extent cx="904875" cy="904875"/>
          <wp:effectExtent b="0" l="0" r="0" t="0"/>
          <wp:wrapNone/>
          <wp:docPr descr="LIDL.jpg" id="11" name="image1.jpg"/>
          <a:graphic>
            <a:graphicData uri="http://schemas.openxmlformats.org/drawingml/2006/picture">
              <pic:pic>
                <pic:nvPicPr>
                  <pic:cNvPr descr="LID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7621</wp:posOffset>
              </wp:positionH>
              <wp:positionV relativeFrom="paragraph">
                <wp:posOffset>672465</wp:posOffset>
              </wp:positionV>
              <wp:extent cx="6245860" cy="127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23070" y="3780000"/>
                        <a:ext cx="624586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7621</wp:posOffset>
              </wp:positionH>
              <wp:positionV relativeFrom="paragraph">
                <wp:posOffset>672465</wp:posOffset>
              </wp:positionV>
              <wp:extent cx="6245860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4586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183197</wp:posOffset>
              </wp:positionV>
              <wp:extent cx="2991485" cy="50292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3855020" y="3533303"/>
                        <a:ext cx="2981960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1f497d"/>
                              <w:sz w:val="38"/>
                              <w:vertAlign w:val="baseline"/>
                            </w:rPr>
                            <w:t xml:space="preserve">BRIEFING | TOPIC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183197</wp:posOffset>
              </wp:positionV>
              <wp:extent cx="2991485" cy="502920"/>
              <wp:effectExtent b="0" l="0" r="0" t="0"/>
              <wp:wrapNone/>
              <wp:docPr id="7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91485" cy="502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2474913</wp:posOffset>
              </wp:positionH>
              <wp:positionV relativeFrom="paragraph">
                <wp:posOffset>826525</wp:posOffset>
              </wp:positionV>
              <wp:extent cx="3781425" cy="260544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>
                        <a:off x="3460050" y="3654491"/>
                        <a:ext cx="3771900" cy="2510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Neckarsulm, 27. August 2026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2474913</wp:posOffset>
              </wp:positionH>
              <wp:positionV relativeFrom="paragraph">
                <wp:posOffset>826525</wp:posOffset>
              </wp:positionV>
              <wp:extent cx="3781425" cy="260544"/>
              <wp:effectExtent b="0" l="0" r="0" t="0"/>
              <wp:wrapNone/>
              <wp:docPr id="1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81425" cy="26054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183197</wp:posOffset>
              </wp:positionV>
              <wp:extent cx="2991485" cy="50292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855020" y="3533303"/>
                        <a:ext cx="2981960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1f497d"/>
                              <w:sz w:val="38"/>
                              <w:vertAlign w:val="baseline"/>
                            </w:rPr>
                            <w:t xml:space="preserve">BRIEFING | TOPIC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183197</wp:posOffset>
              </wp:positionV>
              <wp:extent cx="2991485" cy="50292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91485" cy="502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2474913</wp:posOffset>
              </wp:positionH>
              <wp:positionV relativeFrom="paragraph">
                <wp:posOffset>826525</wp:posOffset>
              </wp:positionV>
              <wp:extent cx="3781425" cy="260544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3460050" y="3654491"/>
                        <a:ext cx="3771900" cy="2510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Neckarsulm, 27. August 2026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2474913</wp:posOffset>
              </wp:positionH>
              <wp:positionV relativeFrom="paragraph">
                <wp:posOffset>826525</wp:posOffset>
              </wp:positionV>
              <wp:extent cx="3781425" cy="260544"/>
              <wp:effectExtent b="0" l="0" r="0" t="0"/>
              <wp:wrapNone/>
              <wp:docPr id="8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81425" cy="26054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Bdr>
        <w:bottom w:color="000000" w:space="2" w:sz="4" w:val="single"/>
      </w:pBdr>
      <w:spacing w:after="60" w:before="240" w:lineRule="auto"/>
    </w:pPr>
    <w:rPr>
      <w:b w:val="1"/>
      <w:bCs w:val="1"/>
      <w:smallCaps w:val="1"/>
      <w:color w:val="0070c0"/>
      <w:sz w:val="28"/>
      <w:szCs w:val="28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1"/>
      <w:strike w:val="0"/>
      <w:color w:val="1f497d"/>
      <w:sz w:val="24"/>
      <w:szCs w:val="24"/>
      <w:u w:val="singl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720" w:hanging="72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864" w:hanging="864"/>
    </w:pPr>
    <w:rPr>
      <w:b w:val="1"/>
      <w:bCs w:val="1"/>
    </w:rPr>
  </w:style>
  <w:style w:type="paragraph" w:styleId="Heading5">
    <w:name w:val="heading 5"/>
    <w:basedOn w:val="Normal"/>
    <w:next w:val="Normal"/>
    <w:pPr>
      <w:spacing w:after="60" w:before="240" w:lineRule="auto"/>
      <w:ind w:left="1008" w:hanging="1008"/>
    </w:pPr>
    <w:rPr>
      <w:b w:val="1"/>
      <w:bCs w:val="1"/>
    </w:rPr>
  </w:style>
  <w:style w:type="paragraph" w:styleId="Heading6">
    <w:name w:val="heading 6"/>
    <w:basedOn w:val="Normal"/>
    <w:next w:val="Normal"/>
    <w:pPr>
      <w:spacing w:after="60" w:before="240" w:lineRule="auto"/>
      <w:ind w:left="1152" w:hanging="1152"/>
    </w:pPr>
    <w:rPr>
      <w:b w:val="1"/>
      <w:bCs w:val="1"/>
    </w:rPr>
  </w:style>
  <w:style w:type="paragraph" w:styleId="Title">
    <w:name w:val="Title"/>
    <w:basedOn w:val="Normal"/>
    <w:next w:val="Normal"/>
    <w:pPr>
      <w:spacing w:after="0" w:lineRule="auto"/>
      <w:jc w:val="center"/>
    </w:pPr>
    <w:rPr>
      <w:b w:val="1"/>
      <w:bCs w:val="1"/>
      <w:color w:val="000000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lidlpolska" TargetMode="External"/><Relationship Id="rId10" Type="http://schemas.openxmlformats.org/officeDocument/2006/relationships/hyperlink" Target="https://www.lidl.pl/" TargetMode="External"/><Relationship Id="rId13" Type="http://schemas.openxmlformats.org/officeDocument/2006/relationships/hyperlink" Target="https://www.youtube.com/user/LidlPolskaPL" TargetMode="External"/><Relationship Id="rId12" Type="http://schemas.openxmlformats.org/officeDocument/2006/relationships/hyperlink" Target="https://www.instagram.com/lidlpolska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kimjestesmy.lidl.pl/pdf/show/165789" TargetMode="External"/><Relationship Id="rId15" Type="http://schemas.openxmlformats.org/officeDocument/2006/relationships/hyperlink" Target="mailto:lidl@kplus.agency" TargetMode="External"/><Relationship Id="rId14" Type="http://schemas.openxmlformats.org/officeDocument/2006/relationships/hyperlink" Target="https://www.linkedin.com/company/lidl-polska" TargetMode="External"/><Relationship Id="rId17" Type="http://schemas.openxmlformats.org/officeDocument/2006/relationships/header" Target="header2.xml"/><Relationship Id="rId16" Type="http://schemas.openxmlformats.org/officeDocument/2006/relationships/header" Target="header1.xml"/><Relationship Id="rId5" Type="http://schemas.openxmlformats.org/officeDocument/2006/relationships/numbering" Target="numbering.xml"/><Relationship Id="rId19" Type="http://schemas.openxmlformats.org/officeDocument/2006/relationships/footer" Target="footer2.xml"/><Relationship Id="rId6" Type="http://schemas.openxmlformats.org/officeDocument/2006/relationships/styles" Target="styles.xml"/><Relationship Id="rId18" Type="http://schemas.openxmlformats.org/officeDocument/2006/relationships/footer" Target="footer1.xml"/><Relationship Id="rId7" Type="http://schemas.openxmlformats.org/officeDocument/2006/relationships/image" Target="media/image1.jpg"/><Relationship Id="rId8" Type="http://schemas.openxmlformats.org/officeDocument/2006/relationships/hyperlink" Target="https://kimjestesmy.lidl.pl/pdf/show/16579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dlFontPro-regular.ttf"/><Relationship Id="rId2" Type="http://schemas.openxmlformats.org/officeDocument/2006/relationships/font" Target="fonts/LidlFontPro-bold.ttf"/><Relationship Id="rId3" Type="http://schemas.openxmlformats.org/officeDocument/2006/relationships/font" Target="fonts/LidlFontPro-italic.ttf"/><Relationship Id="rId4" Type="http://schemas.openxmlformats.org/officeDocument/2006/relationships/font" Target="fonts/LidlFontPr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-1169973698</vt:lpwstr>
  </property>
  <property fmtid="{D5CDD505-2E9C-101B-9397-08002B2CF9AE}" pid="3" name="ContentTypeId">
    <vt:lpwstr>0x010100C94A3544C08A8E429B6CC2033BA5AD90</vt:lpwstr>
  </property>
  <property fmtid="{D5CDD505-2E9C-101B-9397-08002B2CF9AE}" pid="4" name="Order">
    <vt:lpwstr>3681200</vt:lpwstr>
  </property>
  <property fmtid="{D5CDD505-2E9C-101B-9397-08002B2CF9AE}" pid="5" name="Stellvertreter">
    <vt:lpwstr>Stellvertreter</vt:lpwstr>
  </property>
  <property fmtid="{D5CDD505-2E9C-101B-9397-08002B2CF9AE}" pid="6" name="Zusatzinhalte">
    <vt:lpwstr>Zusatzinhalte</vt:lpwstr>
  </property>
  <property fmtid="{D5CDD505-2E9C-101B-9397-08002B2CF9AE}" pid="7" name="ZielspracheMulti">
    <vt:lpwstr>ZielspracheMulti</vt:lpwstr>
  </property>
  <property fmtid="{D5CDD505-2E9C-101B-9397-08002B2CF9AE}" pid="8" name="AusgangsspracheMulti">
    <vt:lpwstr>AusgangsspracheMulti</vt:lpwstr>
  </property>
  <property fmtid="{D5CDD505-2E9C-101B-9397-08002B2CF9AE}" pid="9" name="xd_ProgID">
    <vt:lpwstr>xd_ProgID</vt:lpwstr>
  </property>
  <property fmtid="{D5CDD505-2E9C-101B-9397-08002B2CF9AE}" pid="10" name="DocumentSetDescription">
    <vt:lpwstr>DocumentSetDescription</vt:lpwstr>
  </property>
  <property fmtid="{D5CDD505-2E9C-101B-9397-08002B2CF9AE}" pid="11" name="PreisLieferung">
    <vt:lpwstr>PreisLieferung</vt:lpwstr>
  </property>
  <property fmtid="{D5CDD505-2E9C-101B-9397-08002B2CF9AE}" pid="12" name="TemplateUrl">
    <vt:lpwstr>TemplateUrl</vt:lpwstr>
  </property>
  <property fmtid="{D5CDD505-2E9C-101B-9397-08002B2CF9AE}" pid="13" name="Verlauf">
    <vt:lpwstr>Verlauf</vt:lpwstr>
  </property>
  <property fmtid="{D5CDD505-2E9C-101B-9397-08002B2CF9AE}" pid="14" name="MediaServiceImageTags">
    <vt:lpwstr>MediaServiceImageTags</vt:lpwstr>
  </property>
</Properties>
</file>