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83548" w14:textId="41F54BCE" w:rsidR="00BF0DB9" w:rsidRDefault="00186616" w:rsidP="00855B21">
      <w:pPr>
        <w:jc w:val="right"/>
        <w:rPr>
          <w:sz w:val="18"/>
          <w:szCs w:val="18"/>
        </w:rPr>
      </w:pPr>
      <w:r w:rsidRPr="0035537D">
        <w:rPr>
          <w:sz w:val="18"/>
          <w:szCs w:val="18"/>
        </w:rPr>
        <w:t>Informacja prasowa</w:t>
      </w:r>
    </w:p>
    <w:p w14:paraId="4306D834" w14:textId="77777777" w:rsidR="00076BFD" w:rsidRPr="0035537D" w:rsidRDefault="00076BFD" w:rsidP="00855B21">
      <w:pPr>
        <w:jc w:val="right"/>
        <w:rPr>
          <w:sz w:val="18"/>
          <w:szCs w:val="18"/>
        </w:rPr>
      </w:pPr>
    </w:p>
    <w:p w14:paraId="28E9A9A6" w14:textId="5156B628" w:rsidR="008B0D6C" w:rsidRDefault="00641B43" w:rsidP="008B0D6C">
      <w:pPr>
        <w:pStyle w:val="NormalnyWeb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700</w:t>
      </w:r>
      <w:r w:rsidR="00F27173" w:rsidRPr="00F27173">
        <w:rPr>
          <w:rFonts w:asciiTheme="minorHAnsi" w:hAnsiTheme="minorHAnsi"/>
          <w:b/>
          <w:bCs/>
        </w:rPr>
        <w:t xml:space="preserve"> TYS. GOŚCI PONAD WARSZAWĄ. HIGHLINE WARSAW ŚWIĘTUJE 1. URODZINY</w:t>
      </w:r>
    </w:p>
    <w:p w14:paraId="18D75795" w14:textId="18E53647" w:rsidR="001E271F" w:rsidRPr="001E271F" w:rsidRDefault="00274A9A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26470A">
        <w:rPr>
          <w:rFonts w:asciiTheme="minorHAnsi" w:hAnsiTheme="minorHAnsi"/>
          <w:sz w:val="22"/>
          <w:szCs w:val="22"/>
        </w:rPr>
        <w:t xml:space="preserve">Warszawa, </w:t>
      </w:r>
      <w:r w:rsidR="00F70D94" w:rsidRPr="0026470A">
        <w:rPr>
          <w:rFonts w:asciiTheme="minorHAnsi" w:hAnsiTheme="minorHAnsi"/>
          <w:sz w:val="22"/>
          <w:szCs w:val="22"/>
        </w:rPr>
        <w:t>10</w:t>
      </w:r>
      <w:r w:rsidR="00657F02" w:rsidRPr="0026470A">
        <w:rPr>
          <w:rFonts w:asciiTheme="minorHAnsi" w:hAnsiTheme="minorHAnsi"/>
          <w:sz w:val="22"/>
          <w:szCs w:val="22"/>
        </w:rPr>
        <w:t xml:space="preserve"> </w:t>
      </w:r>
      <w:r w:rsidR="00F27173" w:rsidRPr="0026470A">
        <w:rPr>
          <w:rFonts w:asciiTheme="minorHAnsi" w:hAnsiTheme="minorHAnsi"/>
          <w:sz w:val="22"/>
          <w:szCs w:val="22"/>
        </w:rPr>
        <w:t>września</w:t>
      </w:r>
      <w:r w:rsidR="00D160EF" w:rsidRPr="0026470A">
        <w:rPr>
          <w:rFonts w:asciiTheme="minorHAnsi" w:hAnsiTheme="minorHAnsi"/>
          <w:sz w:val="22"/>
          <w:szCs w:val="22"/>
        </w:rPr>
        <w:t xml:space="preserve"> 2026</w:t>
      </w:r>
      <w:r w:rsidRPr="0026470A">
        <w:rPr>
          <w:rFonts w:asciiTheme="minorHAnsi" w:hAnsiTheme="minorHAnsi"/>
          <w:sz w:val="22"/>
          <w:szCs w:val="22"/>
        </w:rPr>
        <w:t xml:space="preserve"> r.</w:t>
      </w:r>
      <w:r w:rsidRPr="0026470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E271F">
        <w:rPr>
          <w:rFonts w:asciiTheme="minorHAnsi" w:hAnsiTheme="minorHAnsi"/>
          <w:b/>
          <w:bCs/>
          <w:sz w:val="20"/>
          <w:szCs w:val="20"/>
        </w:rPr>
        <w:t xml:space="preserve">– </w:t>
      </w:r>
      <w:r w:rsidR="00736C8D">
        <w:rPr>
          <w:rFonts w:asciiTheme="minorHAnsi" w:hAnsiTheme="minorHAnsi"/>
          <w:b/>
          <w:bCs/>
          <w:sz w:val="22"/>
          <w:szCs w:val="22"/>
        </w:rPr>
        <w:t>700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 xml:space="preserve"> tys. </w:t>
      </w:r>
      <w:r w:rsidR="001E271F" w:rsidRPr="002E1F24">
        <w:rPr>
          <w:rFonts w:asciiTheme="minorHAnsi" w:hAnsiTheme="minorHAnsi"/>
          <w:b/>
          <w:sz w:val="22"/>
          <w:szCs w:val="22"/>
        </w:rPr>
        <w:t>gości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 xml:space="preserve"> w 365 dni, </w:t>
      </w:r>
      <w:r w:rsidR="0035771A">
        <w:rPr>
          <w:rFonts w:asciiTheme="minorHAnsi" w:hAnsiTheme="minorHAnsi"/>
          <w:b/>
          <w:bCs/>
          <w:sz w:val="22"/>
          <w:szCs w:val="22"/>
        </w:rPr>
        <w:t>ponad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 xml:space="preserve"> 2</w:t>
      </w:r>
      <w:r w:rsidR="006F79AB">
        <w:rPr>
          <w:rFonts w:asciiTheme="minorHAnsi" w:hAnsiTheme="minorHAnsi"/>
          <w:b/>
          <w:bCs/>
          <w:sz w:val="22"/>
          <w:szCs w:val="22"/>
        </w:rPr>
        <w:t>7</w:t>
      </w:r>
      <w:r w:rsidR="00736C8D">
        <w:rPr>
          <w:rFonts w:asciiTheme="minorHAnsi" w:hAnsiTheme="minorHAnsi"/>
          <w:b/>
          <w:bCs/>
          <w:sz w:val="22"/>
          <w:szCs w:val="22"/>
        </w:rPr>
        <w:t>0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 xml:space="preserve"> tys. osób z zagranicy i ponad 1</w:t>
      </w:r>
      <w:r w:rsidR="009165F3">
        <w:rPr>
          <w:rFonts w:asciiTheme="minorHAnsi" w:hAnsiTheme="minorHAnsi"/>
          <w:b/>
          <w:bCs/>
          <w:sz w:val="22"/>
          <w:szCs w:val="22"/>
        </w:rPr>
        <w:t>61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 xml:space="preserve"> tys. kilometrów wzwyż – Highline Warsaw świętuje pierwsze urodziny. Przez ostatni rok najwyżej położony taras widokowy w Unii Europejskiej przyciągnął </w:t>
      </w:r>
      <w:r w:rsidR="002E1F24">
        <w:rPr>
          <w:rFonts w:asciiTheme="minorHAnsi" w:hAnsiTheme="minorHAnsi"/>
          <w:b/>
          <w:sz w:val="22"/>
          <w:szCs w:val="22"/>
        </w:rPr>
        <w:t>turystów</w:t>
      </w:r>
      <w:r w:rsidR="002E1F24" w:rsidRPr="001E271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E271F" w:rsidRPr="001E271F">
        <w:rPr>
          <w:rFonts w:asciiTheme="minorHAnsi" w:hAnsiTheme="minorHAnsi"/>
          <w:b/>
          <w:bCs/>
          <w:sz w:val="22"/>
          <w:szCs w:val="22"/>
        </w:rPr>
        <w:t>ze 152 krajów, a panorama Warszawy stała się tłem m.in. dla co najmniej 20 zaręczyn.</w:t>
      </w:r>
    </w:p>
    <w:p w14:paraId="1847B7E3" w14:textId="5EE9EABF" w:rsid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W ciągu pierwszego roku działalności panoramę Warszawy z wysokości 230 metrów zobaczyło blisko </w:t>
      </w:r>
      <w:r w:rsidR="00736C8D">
        <w:rPr>
          <w:rFonts w:asciiTheme="minorHAnsi" w:hAnsiTheme="minorHAnsi"/>
          <w:sz w:val="22"/>
          <w:szCs w:val="22"/>
        </w:rPr>
        <w:t>700</w:t>
      </w:r>
      <w:r w:rsidRPr="001E271F">
        <w:rPr>
          <w:rFonts w:asciiTheme="minorHAnsi" w:hAnsiTheme="minorHAnsi"/>
          <w:sz w:val="22"/>
          <w:szCs w:val="22"/>
        </w:rPr>
        <w:t xml:space="preserve"> tys. osób – średnio około </w:t>
      </w:r>
      <w:r w:rsidR="002C482A">
        <w:rPr>
          <w:rFonts w:asciiTheme="minorHAnsi" w:hAnsiTheme="minorHAnsi"/>
          <w:sz w:val="22"/>
          <w:szCs w:val="22"/>
        </w:rPr>
        <w:t xml:space="preserve">2000 </w:t>
      </w:r>
      <w:r w:rsidRPr="001E271F">
        <w:rPr>
          <w:rFonts w:asciiTheme="minorHAnsi" w:hAnsiTheme="minorHAnsi"/>
          <w:sz w:val="22"/>
          <w:szCs w:val="22"/>
        </w:rPr>
        <w:t>każdego dnia. Ponad jedna trzecia z nich</w:t>
      </w:r>
      <w:r w:rsidR="002B0985">
        <w:rPr>
          <w:rFonts w:asciiTheme="minorHAnsi" w:hAnsiTheme="minorHAnsi"/>
          <w:sz w:val="22"/>
          <w:szCs w:val="22"/>
        </w:rPr>
        <w:t xml:space="preserve"> (ok. </w:t>
      </w:r>
      <w:r w:rsidR="009165F3">
        <w:rPr>
          <w:rFonts w:asciiTheme="minorHAnsi" w:hAnsiTheme="minorHAnsi"/>
          <w:sz w:val="22"/>
          <w:szCs w:val="22"/>
        </w:rPr>
        <w:t>40</w:t>
      </w:r>
      <w:r w:rsidR="002B0985">
        <w:rPr>
          <w:rFonts w:asciiTheme="minorHAnsi" w:hAnsiTheme="minorHAnsi"/>
          <w:sz w:val="22"/>
          <w:szCs w:val="22"/>
        </w:rPr>
        <w:t>%)</w:t>
      </w:r>
      <w:r w:rsidRPr="001E271F">
        <w:rPr>
          <w:rFonts w:asciiTheme="minorHAnsi" w:hAnsiTheme="minorHAnsi"/>
          <w:sz w:val="22"/>
          <w:szCs w:val="22"/>
        </w:rPr>
        <w:t>, czyli około 2</w:t>
      </w:r>
      <w:r w:rsidR="0008000F">
        <w:rPr>
          <w:rFonts w:asciiTheme="minorHAnsi" w:hAnsiTheme="minorHAnsi"/>
          <w:sz w:val="22"/>
          <w:szCs w:val="22"/>
        </w:rPr>
        <w:t>7</w:t>
      </w:r>
      <w:r w:rsidR="00B224BA">
        <w:rPr>
          <w:rFonts w:asciiTheme="minorHAnsi" w:hAnsiTheme="minorHAnsi"/>
          <w:sz w:val="22"/>
          <w:szCs w:val="22"/>
        </w:rPr>
        <w:t>0</w:t>
      </w:r>
      <w:r w:rsidRPr="001E271F">
        <w:rPr>
          <w:rFonts w:asciiTheme="minorHAnsi" w:hAnsiTheme="minorHAnsi"/>
          <w:sz w:val="22"/>
          <w:szCs w:val="22"/>
        </w:rPr>
        <w:t xml:space="preserve"> tys. </w:t>
      </w:r>
      <w:r w:rsidR="00DB0975">
        <w:rPr>
          <w:rFonts w:asciiTheme="minorHAnsi" w:hAnsiTheme="minorHAnsi"/>
          <w:sz w:val="22"/>
          <w:szCs w:val="22"/>
        </w:rPr>
        <w:t>gości</w:t>
      </w:r>
      <w:r w:rsidRPr="001E271F">
        <w:rPr>
          <w:rFonts w:asciiTheme="minorHAnsi" w:hAnsiTheme="minorHAnsi"/>
          <w:sz w:val="22"/>
          <w:szCs w:val="22"/>
        </w:rPr>
        <w:t>, przyjechała z zagranicy.</w:t>
      </w:r>
    </w:p>
    <w:p w14:paraId="22D456C9" w14:textId="3FDE717F" w:rsidR="00F313DC" w:rsidRPr="00F313DC" w:rsidRDefault="00F313DC" w:rsidP="00F313DC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AD09D4">
        <w:rPr>
          <w:rFonts w:asciiTheme="minorHAnsi" w:hAnsiTheme="minorHAnsi"/>
          <w:i/>
          <w:iCs/>
          <w:sz w:val="22"/>
          <w:szCs w:val="22"/>
        </w:rPr>
        <w:t>„Polska konsekwentnie rozwija swoją ofertę turystyczną, a powstawanie nowoczesnych, wysokiej jakości atrakcji jest ważnym elementem tego procesu. Pierwszy rok działalności Highline Warsaw pokazuje, że tego typu miejsca potrafią zainteresować zarówno turystów krajowych, jak i gości z całego świata. Cieszy nas, że możemy współpracować z partnerami, którzy poprzez swoje działania wzmacniają atrakcyjność Warszawy i całej Polski jako kierunku wartego odkrywania.”</w:t>
      </w:r>
      <w:r>
        <w:rPr>
          <w:rFonts w:asciiTheme="minorHAnsi" w:hAnsiTheme="minorHAnsi"/>
          <w:sz w:val="22"/>
          <w:szCs w:val="22"/>
        </w:rPr>
        <w:t xml:space="preserve"> </w:t>
      </w:r>
      <w:r w:rsidR="00AD09D4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AD09D4">
        <w:rPr>
          <w:rFonts w:asciiTheme="minorHAnsi" w:hAnsiTheme="minorHAnsi"/>
          <w:sz w:val="22"/>
          <w:szCs w:val="22"/>
        </w:rPr>
        <w:t xml:space="preserve">mówi </w:t>
      </w:r>
      <w:r w:rsidRPr="00F01289">
        <w:rPr>
          <w:rFonts w:asciiTheme="minorHAnsi" w:hAnsiTheme="minorHAnsi"/>
          <w:b/>
          <w:bCs/>
          <w:sz w:val="22"/>
          <w:szCs w:val="22"/>
        </w:rPr>
        <w:t>Paweł Moras, Wiceprezes Polskiej Organizacji Turystycznej</w:t>
      </w:r>
      <w:r w:rsidR="00F01289">
        <w:rPr>
          <w:rFonts w:asciiTheme="minorHAnsi" w:hAnsiTheme="minorHAnsi"/>
          <w:b/>
          <w:bCs/>
          <w:sz w:val="22"/>
          <w:szCs w:val="22"/>
        </w:rPr>
        <w:t>.</w:t>
      </w:r>
    </w:p>
    <w:p w14:paraId="12664141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Z Holandii, Włoch i… Nowej Zelandii</w:t>
      </w:r>
    </w:p>
    <w:p w14:paraId="77E22085" w14:textId="4B0DF8F8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Na pierwszym miejscu wśród zagranicznych </w:t>
      </w:r>
      <w:r w:rsidR="00DB0975">
        <w:rPr>
          <w:rFonts w:asciiTheme="minorHAnsi" w:hAnsiTheme="minorHAnsi"/>
          <w:sz w:val="22"/>
          <w:szCs w:val="22"/>
        </w:rPr>
        <w:t>turystów</w:t>
      </w:r>
      <w:r w:rsidRPr="001E271F">
        <w:rPr>
          <w:rFonts w:asciiTheme="minorHAnsi" w:hAnsiTheme="minorHAnsi"/>
          <w:sz w:val="22"/>
          <w:szCs w:val="22"/>
        </w:rPr>
        <w:t xml:space="preserve"> znaleźli się Holendrzy – w ciągu roku Highline Warsaw odwiedziło ich blisko </w:t>
      </w:r>
      <w:r w:rsidR="007C33AE">
        <w:rPr>
          <w:rFonts w:asciiTheme="minorHAnsi" w:hAnsiTheme="minorHAnsi"/>
          <w:sz w:val="22"/>
          <w:szCs w:val="22"/>
        </w:rPr>
        <w:t>47</w:t>
      </w:r>
      <w:r w:rsidRPr="001E271F">
        <w:rPr>
          <w:rFonts w:asciiTheme="minorHAnsi" w:hAnsiTheme="minorHAnsi"/>
          <w:sz w:val="22"/>
          <w:szCs w:val="22"/>
        </w:rPr>
        <w:t xml:space="preserve"> tys. Tuż za nimi uplasowali się Włosi – ponad 3</w:t>
      </w:r>
      <w:r w:rsidR="007C33AE">
        <w:rPr>
          <w:rFonts w:asciiTheme="minorHAnsi" w:hAnsiTheme="minorHAnsi"/>
          <w:sz w:val="22"/>
          <w:szCs w:val="22"/>
        </w:rPr>
        <w:t>7</w:t>
      </w:r>
      <w:r w:rsidRPr="001E271F">
        <w:rPr>
          <w:rFonts w:asciiTheme="minorHAnsi" w:hAnsiTheme="minorHAnsi"/>
          <w:sz w:val="22"/>
          <w:szCs w:val="22"/>
        </w:rPr>
        <w:t xml:space="preserve"> tys., a następnie Niemcy – ponad 2</w:t>
      </w:r>
      <w:r w:rsidR="007C33AE">
        <w:rPr>
          <w:rFonts w:asciiTheme="minorHAnsi" w:hAnsiTheme="minorHAnsi"/>
          <w:sz w:val="22"/>
          <w:szCs w:val="22"/>
        </w:rPr>
        <w:t>5</w:t>
      </w:r>
      <w:r w:rsidRPr="001E271F">
        <w:rPr>
          <w:rFonts w:asciiTheme="minorHAnsi" w:hAnsiTheme="minorHAnsi"/>
          <w:sz w:val="22"/>
          <w:szCs w:val="22"/>
        </w:rPr>
        <w:t xml:space="preserve"> tys. W pierwszej piątce znalazły się także Ukraina – blisko 1</w:t>
      </w:r>
      <w:r w:rsidR="007C33AE">
        <w:rPr>
          <w:rFonts w:asciiTheme="minorHAnsi" w:hAnsiTheme="minorHAnsi"/>
          <w:sz w:val="22"/>
          <w:szCs w:val="22"/>
        </w:rPr>
        <w:t>4</w:t>
      </w:r>
      <w:r w:rsidRPr="001E271F">
        <w:rPr>
          <w:rFonts w:asciiTheme="minorHAnsi" w:hAnsiTheme="minorHAnsi"/>
          <w:sz w:val="22"/>
          <w:szCs w:val="22"/>
        </w:rPr>
        <w:t xml:space="preserve"> tys. </w:t>
      </w:r>
      <w:r w:rsidRPr="00DB0975">
        <w:rPr>
          <w:rFonts w:asciiTheme="minorHAnsi" w:hAnsiTheme="minorHAnsi"/>
          <w:sz w:val="22"/>
          <w:szCs w:val="22"/>
        </w:rPr>
        <w:t>gości</w:t>
      </w:r>
      <w:r w:rsidRPr="001E271F">
        <w:rPr>
          <w:rFonts w:asciiTheme="minorHAnsi" w:hAnsiTheme="minorHAnsi"/>
          <w:sz w:val="22"/>
          <w:szCs w:val="22"/>
        </w:rPr>
        <w:t xml:space="preserve"> – oraz Wielka Brytania – ponad 1</w:t>
      </w:r>
      <w:r w:rsidR="007C33AE">
        <w:rPr>
          <w:rFonts w:asciiTheme="minorHAnsi" w:hAnsiTheme="minorHAnsi"/>
          <w:sz w:val="22"/>
          <w:szCs w:val="22"/>
        </w:rPr>
        <w:t xml:space="preserve">2 </w:t>
      </w:r>
      <w:r w:rsidRPr="001E271F">
        <w:rPr>
          <w:rFonts w:asciiTheme="minorHAnsi" w:hAnsiTheme="minorHAnsi"/>
          <w:sz w:val="22"/>
          <w:szCs w:val="22"/>
        </w:rPr>
        <w:t>tys.</w:t>
      </w:r>
    </w:p>
    <w:p w14:paraId="39067A37" w14:textId="371A5AF6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Do Highline Warsaw </w:t>
      </w:r>
      <w:r w:rsidR="00DB0975">
        <w:rPr>
          <w:rFonts w:asciiTheme="minorHAnsi" w:hAnsiTheme="minorHAnsi"/>
          <w:sz w:val="22"/>
          <w:szCs w:val="22"/>
        </w:rPr>
        <w:t>odwiedzający</w:t>
      </w:r>
      <w:r w:rsidRPr="001E271F">
        <w:rPr>
          <w:rFonts w:asciiTheme="minorHAnsi" w:hAnsiTheme="minorHAnsi"/>
          <w:sz w:val="22"/>
          <w:szCs w:val="22"/>
        </w:rPr>
        <w:t xml:space="preserve"> przyjeżdżali także z dużo dalszych kierunków. Rekordzistów dzieliło od Warszawy około 18 tys. kilometrów – w ciągu roku miejsce </w:t>
      </w:r>
      <w:r w:rsidR="00DB0975">
        <w:rPr>
          <w:rFonts w:asciiTheme="minorHAnsi" w:hAnsiTheme="minorHAnsi"/>
          <w:sz w:val="22"/>
          <w:szCs w:val="22"/>
        </w:rPr>
        <w:t>z</w:t>
      </w:r>
      <w:r w:rsidRPr="001E271F">
        <w:rPr>
          <w:rFonts w:asciiTheme="minorHAnsi" w:hAnsiTheme="minorHAnsi"/>
          <w:sz w:val="22"/>
          <w:szCs w:val="22"/>
        </w:rPr>
        <w:t xml:space="preserve">wiedziło 69 </w:t>
      </w:r>
      <w:r w:rsidR="009823FF">
        <w:rPr>
          <w:rFonts w:asciiTheme="minorHAnsi" w:hAnsiTheme="minorHAnsi"/>
          <w:sz w:val="22"/>
          <w:szCs w:val="22"/>
        </w:rPr>
        <w:t>mieszkańców</w:t>
      </w:r>
      <w:r w:rsidRPr="001E271F">
        <w:rPr>
          <w:rFonts w:asciiTheme="minorHAnsi" w:hAnsiTheme="minorHAnsi"/>
          <w:sz w:val="22"/>
          <w:szCs w:val="22"/>
        </w:rPr>
        <w:t xml:space="preserve"> Nowej Zelandii.</w:t>
      </w:r>
    </w:p>
    <w:p w14:paraId="488B5909" w14:textId="17EEB9D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– 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Kiedy otwieraliśmy Highline Warsaw, chcieliśmy stworzyć miejsce, które pozwoli spojrzeć na Warszawę inaczej – nie tylko dosłownie, z wysokości, ale również poprzez jej historię, energię i współczesny charakter. Po roku widzimy, że z tej perspektywy chcą poznawać stolicę zarówno warszawiacy, </w:t>
      </w:r>
      <w:r w:rsidRPr="000F233C">
        <w:rPr>
          <w:rFonts w:asciiTheme="minorHAnsi" w:hAnsiTheme="minorHAnsi"/>
          <w:i/>
          <w:sz w:val="22"/>
          <w:szCs w:val="22"/>
        </w:rPr>
        <w:t>goście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 z innych części Polski, jak i </w:t>
      </w:r>
      <w:r w:rsidR="000F233C" w:rsidRPr="000F233C">
        <w:rPr>
          <w:rFonts w:asciiTheme="minorHAnsi" w:hAnsiTheme="minorHAnsi"/>
          <w:i/>
          <w:iCs/>
          <w:sz w:val="22"/>
          <w:szCs w:val="22"/>
        </w:rPr>
        <w:t>turyści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233C" w:rsidRPr="000F233C">
        <w:rPr>
          <w:rFonts w:asciiTheme="minorHAnsi" w:hAnsiTheme="minorHAnsi"/>
          <w:i/>
          <w:iCs/>
          <w:sz w:val="22"/>
          <w:szCs w:val="22"/>
        </w:rPr>
        <w:t>przyjeżdżający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 z drugiego końca świata. </w:t>
      </w:r>
      <w:r w:rsidR="00EB2F81">
        <w:rPr>
          <w:rFonts w:asciiTheme="minorHAnsi" w:hAnsiTheme="minorHAnsi"/>
          <w:i/>
          <w:iCs/>
          <w:sz w:val="22"/>
          <w:szCs w:val="22"/>
        </w:rPr>
        <w:t xml:space="preserve">700 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tysięcy </w:t>
      </w:r>
      <w:r w:rsidR="000F233C" w:rsidRPr="000F233C">
        <w:rPr>
          <w:rFonts w:asciiTheme="minorHAnsi" w:hAnsiTheme="minorHAnsi"/>
          <w:i/>
          <w:sz w:val="22"/>
          <w:szCs w:val="22"/>
        </w:rPr>
        <w:t>osób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 robi wrażenie, ale za każdą z tych wizyt stoi osobna historia, emocja czy wspomnienie. I właśnie to daje nam największą satysfakcję</w:t>
      </w:r>
      <w:r w:rsidRPr="001E271F">
        <w:rPr>
          <w:rFonts w:asciiTheme="minorHAnsi" w:hAnsiTheme="minorHAnsi"/>
          <w:sz w:val="22"/>
          <w:szCs w:val="22"/>
        </w:rPr>
        <w:t xml:space="preserve"> – mówi</w:t>
      </w:r>
      <w:r w:rsidRPr="001E271F">
        <w:rPr>
          <w:rFonts w:asciiTheme="minorHAnsi" w:hAnsiTheme="minorHAnsi"/>
          <w:b/>
          <w:bCs/>
          <w:sz w:val="22"/>
          <w:szCs w:val="22"/>
        </w:rPr>
        <w:t xml:space="preserve"> Przemysław Konieczyński, Dyrektor Generalny Highline Warsaw.</w:t>
      </w:r>
    </w:p>
    <w:p w14:paraId="24E38BEF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Prawie cztery razy dookoła Ziemi</w:t>
      </w:r>
    </w:p>
    <w:p w14:paraId="487C053F" w14:textId="158875F1" w:rsidR="001E271F" w:rsidRPr="001E271F" w:rsidRDefault="0060311D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60311D">
        <w:rPr>
          <w:rFonts w:asciiTheme="minorHAnsi" w:hAnsiTheme="minorHAnsi"/>
          <w:sz w:val="22"/>
          <w:szCs w:val="22"/>
        </w:rPr>
        <w:t xml:space="preserve">Droga na szczyt Highline Warsaw prowadzi 230 metrów w górę. Jeśli zsumujemy tę wysokość dla wszystkich gości pierwszego roku, otrzymamy około </w:t>
      </w:r>
      <w:r w:rsidR="003607C6">
        <w:rPr>
          <w:rFonts w:asciiTheme="minorHAnsi" w:hAnsiTheme="minorHAnsi"/>
          <w:sz w:val="22"/>
          <w:szCs w:val="22"/>
        </w:rPr>
        <w:t>161 000</w:t>
      </w:r>
      <w:r w:rsidRPr="0060311D">
        <w:rPr>
          <w:rFonts w:asciiTheme="minorHAnsi" w:hAnsiTheme="minorHAnsi"/>
          <w:sz w:val="22"/>
          <w:szCs w:val="22"/>
        </w:rPr>
        <w:t xml:space="preserve"> kilometrów – dystans, który </w:t>
      </w:r>
      <w:r w:rsidRPr="0060311D">
        <w:rPr>
          <w:rFonts w:asciiTheme="minorHAnsi" w:hAnsiTheme="minorHAnsi"/>
          <w:sz w:val="22"/>
          <w:szCs w:val="22"/>
        </w:rPr>
        <w:lastRenderedPageBreak/>
        <w:t>pozwoliłby niemal czterokrotnie okrążyć Ziemię. To także około 40% średniej odległości między Ziemią a Księżycem</w:t>
      </w:r>
      <w:r w:rsidR="001E271F" w:rsidRPr="001E271F">
        <w:rPr>
          <w:rFonts w:asciiTheme="minorHAnsi" w:hAnsiTheme="minorHAnsi"/>
          <w:sz w:val="22"/>
          <w:szCs w:val="22"/>
        </w:rPr>
        <w:t>.</w:t>
      </w:r>
      <w:r w:rsidR="001E271F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1E271F" w:rsidRPr="001E271F">
        <w:rPr>
          <w:rFonts w:asciiTheme="minorHAnsi" w:hAnsiTheme="minorHAnsi"/>
          <w:sz w:val="22"/>
          <w:szCs w:val="22"/>
        </w:rPr>
        <w:t xml:space="preserve"> </w:t>
      </w:r>
    </w:p>
    <w:p w14:paraId="58E22F48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Nie wszystko da się zamknąć w statystykach</w:t>
      </w:r>
    </w:p>
    <w:p w14:paraId="783CBE7C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>Pierwszy rok ponad Warszawą to jednak nie tylko setki tysięcy wizyt i tysiące kilometrów. Widok na stolicę stał się również tłem dla ważnych, bardzo osobistych chwil – w ciągu 12 miesięcy co najmniej 20 par zaręczyło się w Highline Warsaw.</w:t>
      </w:r>
    </w:p>
    <w:p w14:paraId="4D649960" w14:textId="22657008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>Przestrzeń szybko zaczęła żyć własnym rytmem wydarzeń kulturalnych, miejskich, społecznych i lifestyle’owych. W Highline Warsaw gościli Powstańcy Warszawscy, odbywały się spotkania i warsztaty z warszawskimi przewodnikami, wydarzenia networkingowe oraz sesje Yoga Above The Clouds. Ważnym elementem pierwszego roku było również zaangażowanie w działania na rzecz Wielkiej Orkiestry Świątecznej Pomocy, w ramach których powstała wyjątkowa panorama Warszawy z klocków LEGO.</w:t>
      </w:r>
    </w:p>
    <w:p w14:paraId="275CDB4F" w14:textId="3096DC7C" w:rsid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>Równolegle Highline Warsaw coraz mocniej wpisywało się w życie miasta dzięki współpracy z mediami, Warszawską Organizacją Turystyczną, Stołecznym Biurem Turystyki</w:t>
      </w:r>
      <w:r w:rsidR="00D138EB">
        <w:rPr>
          <w:rFonts w:asciiTheme="minorHAnsi" w:hAnsiTheme="minorHAnsi"/>
          <w:sz w:val="22"/>
          <w:szCs w:val="22"/>
        </w:rPr>
        <w:t>, klubami sportowymi, festiwalami</w:t>
      </w:r>
      <w:r w:rsidRPr="001E271F">
        <w:rPr>
          <w:rFonts w:asciiTheme="minorHAnsi" w:hAnsiTheme="minorHAnsi"/>
          <w:sz w:val="22"/>
          <w:szCs w:val="22"/>
        </w:rPr>
        <w:t xml:space="preserve"> i lokalnymi środowiskami. Od początku chodziło o coś więcej niż stworzenie kolejnej atrakcji turystycznej – o miejsce spotkań, kultury i miejskich inicjatyw, które staje się częścią współczesnej Warszawy. </w:t>
      </w:r>
    </w:p>
    <w:p w14:paraId="7A28DB8D" w14:textId="3D58EFEE" w:rsidR="002B2BCD" w:rsidRPr="007E15CF" w:rsidRDefault="002B2BCD" w:rsidP="001E271F">
      <w:pPr>
        <w:pStyle w:val="NormalnyWeb"/>
        <w:jc w:val="both"/>
        <w:rPr>
          <w:rFonts w:asciiTheme="minorHAnsi" w:hAnsiTheme="minorHAnsi"/>
          <w:i/>
          <w:iCs/>
          <w:sz w:val="22"/>
          <w:szCs w:val="22"/>
        </w:rPr>
      </w:pPr>
      <w:r w:rsidRPr="002B2BCD">
        <w:rPr>
          <w:rFonts w:asciiTheme="minorHAnsi" w:hAnsiTheme="minorHAnsi"/>
          <w:i/>
          <w:iCs/>
          <w:sz w:val="22"/>
          <w:szCs w:val="22"/>
        </w:rPr>
        <w:t>„Pierwszy rok Highline Warsaw pokazał, jak dużym zainteresowaniem cieszy się możliwość odkrywania Warszawy z nowej perspektywy. To miejsce, które nie tylko przyciąga mieszkańców i turystów, ale także pozwala opowiadać o Warszawie w nowoczesny i atrakcyjny sposób. Cieszymy się, że możemy wspólnie pokazywać stolicę gościom z Polski i całego świata – także z 230 metrów nad miastem.”</w:t>
      </w:r>
      <w:r w:rsidR="007E15CF">
        <w:rPr>
          <w:rFonts w:asciiTheme="minorHAnsi" w:hAnsiTheme="minorHAnsi"/>
          <w:i/>
          <w:iCs/>
          <w:sz w:val="22"/>
          <w:szCs w:val="22"/>
        </w:rPr>
        <w:t xml:space="preserve"> – </w:t>
      </w:r>
      <w:r w:rsidR="007E15CF" w:rsidRPr="007E15CF">
        <w:rPr>
          <w:rFonts w:asciiTheme="minorHAnsi" w:hAnsiTheme="minorHAnsi"/>
          <w:sz w:val="22"/>
          <w:szCs w:val="22"/>
        </w:rPr>
        <w:t>wspomina</w:t>
      </w:r>
      <w:r w:rsidR="007E15CF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2B2BCD">
        <w:rPr>
          <w:rFonts w:asciiTheme="minorHAnsi" w:hAnsiTheme="minorHAnsi"/>
          <w:b/>
          <w:bCs/>
          <w:sz w:val="22"/>
          <w:szCs w:val="22"/>
        </w:rPr>
        <w:t>Mateusz Czerwiński, Prezes Warszawskiej Organizacji Turystycznej</w:t>
      </w:r>
      <w:r w:rsidR="003228B1">
        <w:rPr>
          <w:rFonts w:asciiTheme="minorHAnsi" w:hAnsiTheme="minorHAnsi"/>
          <w:b/>
          <w:bCs/>
          <w:sz w:val="22"/>
          <w:szCs w:val="22"/>
        </w:rPr>
        <w:t>.</w:t>
      </w:r>
    </w:p>
    <w:p w14:paraId="30561A9A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23 miliony wyświetleń Warszawy z góry</w:t>
      </w:r>
    </w:p>
    <w:p w14:paraId="7247428F" w14:textId="06EF0E2E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>Widok na Warszawę z 230 metrów szybko zaczął żyć także w social mediach. Od maja 2025 r. do lipca 2026 r. treści Highline Warsaw na Instagramie wygenerowały ponad 23 mln wyświetleń, a profil urósł do około 3</w:t>
      </w:r>
      <w:r w:rsidR="00223FAC">
        <w:rPr>
          <w:rFonts w:asciiTheme="minorHAnsi" w:hAnsiTheme="minorHAnsi"/>
          <w:sz w:val="22"/>
          <w:szCs w:val="22"/>
        </w:rPr>
        <w:t>1</w:t>
      </w:r>
      <w:r w:rsidRPr="001E271F">
        <w:rPr>
          <w:rFonts w:asciiTheme="minorHAnsi" w:hAnsiTheme="minorHAnsi"/>
          <w:sz w:val="22"/>
          <w:szCs w:val="22"/>
        </w:rPr>
        <w:t xml:space="preserve"> tys. obserwujących. W tym samym okresie</w:t>
      </w:r>
      <w:r w:rsidR="00B118B2">
        <w:rPr>
          <w:rFonts w:asciiTheme="minorHAnsi" w:hAnsiTheme="minorHAnsi"/>
          <w:sz w:val="22"/>
          <w:szCs w:val="22"/>
        </w:rPr>
        <w:t xml:space="preserve"> organiczne</w:t>
      </w:r>
      <w:r w:rsidRPr="001E271F">
        <w:rPr>
          <w:rFonts w:asciiTheme="minorHAnsi" w:hAnsiTheme="minorHAnsi"/>
          <w:sz w:val="22"/>
          <w:szCs w:val="22"/>
        </w:rPr>
        <w:t xml:space="preserve"> zasięgi publikowanych treści zsumowały się do około </w:t>
      </w:r>
      <w:r w:rsidR="65758652" w:rsidRPr="6199CDAF">
        <w:rPr>
          <w:rFonts w:asciiTheme="minorHAnsi" w:hAnsiTheme="minorHAnsi"/>
          <w:sz w:val="22"/>
          <w:szCs w:val="22"/>
        </w:rPr>
        <w:t>7</w:t>
      </w:r>
      <w:r w:rsidRPr="001E271F">
        <w:rPr>
          <w:rFonts w:asciiTheme="minorHAnsi" w:hAnsiTheme="minorHAnsi"/>
          <w:sz w:val="22"/>
          <w:szCs w:val="22"/>
        </w:rPr>
        <w:t xml:space="preserve"> mln.</w:t>
      </w:r>
    </w:p>
    <w:p w14:paraId="32D16621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Widok z wysokości naturalnie zachęca do zatrzymania chwili i podzielenia się nią dalej. Potwierdzają to również wcześniejsze badania przeprowadzone dla Highline Warsaw i Magnicity: aż 96% osób odwiedzających tarasy widokowe robi podczas wizyty zdjęcia, a 78% badanych uważa, że obecność takich miejsc pozytywnie wpływa na wizerunek miasta i jego atrakcyjność turystyczną. </w:t>
      </w:r>
    </w:p>
    <w:p w14:paraId="2647D555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Urodziny ponad miastem</w:t>
      </w:r>
    </w:p>
    <w:p w14:paraId="2CCFF373" w14:textId="2945ED35" w:rsidR="001E271F" w:rsidRPr="001E271F" w:rsidRDefault="001E271F" w:rsidP="001E271F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Pierwsze urodziny Highline Warsaw stały się okazją do wspólnego świętowania z </w:t>
      </w:r>
      <w:r w:rsidRPr="00F07395">
        <w:rPr>
          <w:rFonts w:asciiTheme="minorHAnsi" w:hAnsiTheme="minorHAnsi"/>
          <w:sz w:val="22"/>
          <w:szCs w:val="22"/>
        </w:rPr>
        <w:t>gośćmi,</w:t>
      </w:r>
      <w:r w:rsidRPr="001E271F">
        <w:rPr>
          <w:rFonts w:asciiTheme="minorHAnsi" w:hAnsiTheme="minorHAnsi"/>
          <w:sz w:val="22"/>
          <w:szCs w:val="22"/>
        </w:rPr>
        <w:t xml:space="preserve"> partnerami i przyjaciółmi miejsca. Przez cały dzień na </w:t>
      </w:r>
      <w:r w:rsidR="00F07395">
        <w:rPr>
          <w:rFonts w:asciiTheme="minorHAnsi" w:hAnsiTheme="minorHAnsi"/>
          <w:sz w:val="22"/>
          <w:szCs w:val="22"/>
        </w:rPr>
        <w:t xml:space="preserve">odwiedzających </w:t>
      </w:r>
      <w:r w:rsidRPr="001E271F">
        <w:rPr>
          <w:rFonts w:asciiTheme="minorHAnsi" w:hAnsiTheme="minorHAnsi"/>
          <w:sz w:val="22"/>
          <w:szCs w:val="22"/>
        </w:rPr>
        <w:t xml:space="preserve">czekały jubileuszowe </w:t>
      </w:r>
      <w:r w:rsidRPr="001E271F">
        <w:rPr>
          <w:rFonts w:asciiTheme="minorHAnsi" w:hAnsiTheme="minorHAnsi"/>
          <w:sz w:val="22"/>
          <w:szCs w:val="22"/>
        </w:rPr>
        <w:lastRenderedPageBreak/>
        <w:t>atrakcje i niespodzianki, wpisane w doświadczenie wizyty ponad Warszawą. Obchody zwieńczyła wieczorna celebracja ponad miastem – z panoramą stolicy o zachodzie słońca w roli głównej, muzyką i jubileuszową oprawą.</w:t>
      </w:r>
    </w:p>
    <w:p w14:paraId="40BB46E3" w14:textId="77777777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b/>
          <w:bCs/>
          <w:sz w:val="22"/>
          <w:szCs w:val="22"/>
        </w:rPr>
        <w:t>A za rok? Jeszcze więcej powodów, żeby wracać ponad Warszawę</w:t>
      </w:r>
    </w:p>
    <w:p w14:paraId="6B9B5093" w14:textId="6E56AD7E" w:rsidR="001E271F" w:rsidRPr="001E271F" w:rsidRDefault="001E271F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1E271F">
        <w:rPr>
          <w:rFonts w:asciiTheme="minorHAnsi" w:hAnsiTheme="minorHAnsi"/>
          <w:sz w:val="22"/>
          <w:szCs w:val="22"/>
        </w:rPr>
        <w:t xml:space="preserve">– 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Na kolejne urodziny życzę Highline Warsaw kolejnych </w:t>
      </w:r>
      <w:r w:rsidR="00D956BB">
        <w:rPr>
          <w:rFonts w:asciiTheme="minorHAnsi" w:hAnsiTheme="minorHAnsi"/>
          <w:i/>
          <w:iCs/>
          <w:sz w:val="22"/>
          <w:szCs w:val="22"/>
        </w:rPr>
        <w:t>700</w:t>
      </w:r>
      <w:r w:rsidRPr="001E271F">
        <w:rPr>
          <w:rFonts w:asciiTheme="minorHAnsi" w:hAnsiTheme="minorHAnsi"/>
          <w:i/>
          <w:iCs/>
          <w:sz w:val="22"/>
          <w:szCs w:val="22"/>
        </w:rPr>
        <w:t xml:space="preserve"> tysięcy gości – albo więcej – i kolejnych powodów, żeby wracać ponad Warszawę. Nie tylko dla widoku, ale też dla spotkań, emocji i chwil, które chce się zapamiętać. Jeśli za rok znów będziemy mogli powiedzieć „spotkajmy się ponad Warszawą”, będzie to dla nas najlepszy prezent</w:t>
      </w:r>
      <w:r w:rsidRPr="001E271F">
        <w:rPr>
          <w:rFonts w:asciiTheme="minorHAnsi" w:hAnsiTheme="minorHAnsi"/>
          <w:sz w:val="22"/>
          <w:szCs w:val="22"/>
        </w:rPr>
        <w:t xml:space="preserve"> – podsumowuje</w:t>
      </w:r>
      <w:r w:rsidRPr="001E271F">
        <w:rPr>
          <w:rFonts w:asciiTheme="minorHAnsi" w:hAnsiTheme="minorHAnsi"/>
          <w:b/>
          <w:bCs/>
          <w:sz w:val="22"/>
          <w:szCs w:val="22"/>
        </w:rPr>
        <w:t xml:space="preserve"> Przemysław Konieczyński.</w:t>
      </w:r>
    </w:p>
    <w:p w14:paraId="7D8BC91F" w14:textId="406EF6A3" w:rsidR="008A17B1" w:rsidRPr="008A17B1" w:rsidRDefault="008A17B1" w:rsidP="001E271F">
      <w:pPr>
        <w:pStyle w:val="NormalnyWeb"/>
        <w:jc w:val="both"/>
        <w:rPr>
          <w:rFonts w:asciiTheme="minorHAnsi" w:hAnsiTheme="minorHAnsi"/>
          <w:b/>
          <w:bCs/>
          <w:sz w:val="22"/>
          <w:szCs w:val="22"/>
        </w:rPr>
      </w:pPr>
      <w:r w:rsidRPr="008A17B1">
        <w:rPr>
          <w:rFonts w:asciiTheme="minorHAnsi" w:hAnsiTheme="minorHAnsi"/>
          <w:b/>
          <w:bCs/>
          <w:sz w:val="22"/>
          <w:szCs w:val="22"/>
        </w:rPr>
        <w:t>HIGHLINE WARSAW – 365 DNI W LICZBACH</w:t>
      </w:r>
    </w:p>
    <w:p w14:paraId="77CFFA99" w14:textId="57F700A3" w:rsidR="0026470A" w:rsidRPr="008A17B1" w:rsidRDefault="008A17B1" w:rsidP="0026470A">
      <w:pPr>
        <w:pStyle w:val="NormalnyWeb"/>
        <w:rPr>
          <w:rFonts w:asciiTheme="minorHAnsi" w:hAnsiTheme="minorHAnsi"/>
          <w:sz w:val="22"/>
          <w:szCs w:val="22"/>
        </w:rPr>
      </w:pPr>
      <w:r w:rsidRPr="008A17B1">
        <w:rPr>
          <w:rFonts w:asciiTheme="minorHAnsi" w:hAnsiTheme="minorHAnsi"/>
          <w:b/>
          <w:bCs/>
          <w:sz w:val="22"/>
          <w:szCs w:val="22"/>
        </w:rPr>
        <w:t>~</w:t>
      </w:r>
      <w:r w:rsidR="00D956BB">
        <w:rPr>
          <w:rFonts w:asciiTheme="minorHAnsi" w:hAnsiTheme="minorHAnsi"/>
          <w:b/>
          <w:bCs/>
          <w:sz w:val="22"/>
          <w:szCs w:val="22"/>
        </w:rPr>
        <w:t>700</w:t>
      </w:r>
      <w:r w:rsidRPr="008A17B1">
        <w:rPr>
          <w:rFonts w:asciiTheme="minorHAnsi" w:hAnsiTheme="minorHAnsi"/>
          <w:b/>
          <w:bCs/>
          <w:sz w:val="22"/>
          <w:szCs w:val="22"/>
        </w:rPr>
        <w:t xml:space="preserve"> 000</w:t>
      </w:r>
      <w:r w:rsidRPr="008A17B1">
        <w:rPr>
          <w:rFonts w:asciiTheme="minorHAnsi" w:hAnsiTheme="minorHAnsi"/>
          <w:sz w:val="22"/>
          <w:szCs w:val="22"/>
        </w:rPr>
        <w:t xml:space="preserve"> gości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~</w:t>
      </w:r>
      <w:r w:rsidR="00FA704F">
        <w:rPr>
          <w:rFonts w:asciiTheme="minorHAnsi" w:hAnsiTheme="minorHAnsi"/>
          <w:b/>
          <w:bCs/>
          <w:sz w:val="22"/>
          <w:szCs w:val="22"/>
        </w:rPr>
        <w:t>2000</w:t>
      </w:r>
      <w:r w:rsidRPr="008A17B1">
        <w:rPr>
          <w:rFonts w:asciiTheme="minorHAnsi" w:hAnsiTheme="minorHAnsi"/>
          <w:sz w:val="22"/>
          <w:szCs w:val="22"/>
        </w:rPr>
        <w:t xml:space="preserve"> gości każdego dnia</w:t>
      </w:r>
      <w:r w:rsidRPr="008A17B1">
        <w:br/>
      </w:r>
      <w:r w:rsidR="00FA704F">
        <w:rPr>
          <w:rFonts w:asciiTheme="minorHAnsi" w:hAnsiTheme="minorHAnsi"/>
          <w:b/>
          <w:bCs/>
          <w:sz w:val="22"/>
          <w:szCs w:val="22"/>
        </w:rPr>
        <w:t>ok. 40</w:t>
      </w:r>
      <w:r w:rsidRPr="008A17B1">
        <w:rPr>
          <w:rFonts w:asciiTheme="minorHAnsi" w:hAnsiTheme="minorHAnsi"/>
          <w:b/>
          <w:bCs/>
          <w:sz w:val="22"/>
          <w:szCs w:val="22"/>
        </w:rPr>
        <w:t>%</w:t>
      </w:r>
      <w:r w:rsidRPr="008A17B1">
        <w:rPr>
          <w:rFonts w:asciiTheme="minorHAnsi" w:hAnsiTheme="minorHAnsi"/>
          <w:sz w:val="22"/>
          <w:szCs w:val="22"/>
        </w:rPr>
        <w:t xml:space="preserve"> gości spoza Polski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~2</w:t>
      </w:r>
      <w:r w:rsidR="00FA704F">
        <w:rPr>
          <w:rFonts w:asciiTheme="minorHAnsi" w:hAnsiTheme="minorHAnsi"/>
          <w:b/>
          <w:bCs/>
          <w:sz w:val="22"/>
          <w:szCs w:val="22"/>
        </w:rPr>
        <w:t>7</w:t>
      </w:r>
      <w:r w:rsidR="00D956BB">
        <w:rPr>
          <w:rFonts w:asciiTheme="minorHAnsi" w:hAnsiTheme="minorHAnsi"/>
          <w:b/>
          <w:bCs/>
          <w:sz w:val="22"/>
          <w:szCs w:val="22"/>
        </w:rPr>
        <w:t>0</w:t>
      </w:r>
      <w:r w:rsidRPr="008A17B1">
        <w:rPr>
          <w:rFonts w:asciiTheme="minorHAnsi" w:hAnsiTheme="minorHAnsi"/>
          <w:b/>
          <w:bCs/>
          <w:sz w:val="22"/>
          <w:szCs w:val="22"/>
        </w:rPr>
        <w:t xml:space="preserve"> 000</w:t>
      </w:r>
      <w:r w:rsidRPr="008A17B1">
        <w:rPr>
          <w:rFonts w:asciiTheme="minorHAnsi" w:hAnsiTheme="minorHAnsi"/>
          <w:sz w:val="22"/>
          <w:szCs w:val="22"/>
        </w:rPr>
        <w:t xml:space="preserve"> gości zagranicznych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152</w:t>
      </w:r>
      <w:r w:rsidRPr="008A17B1">
        <w:rPr>
          <w:rFonts w:asciiTheme="minorHAnsi" w:hAnsiTheme="minorHAnsi"/>
          <w:sz w:val="22"/>
          <w:szCs w:val="22"/>
        </w:rPr>
        <w:t xml:space="preserve"> kraje i terytoria</w:t>
      </w:r>
      <w:r w:rsidRPr="008A17B1">
        <w:br/>
      </w:r>
      <w:r w:rsidR="00FA704F">
        <w:rPr>
          <w:rFonts w:asciiTheme="minorHAnsi" w:hAnsiTheme="minorHAnsi"/>
          <w:b/>
          <w:bCs/>
          <w:sz w:val="22"/>
          <w:szCs w:val="22"/>
        </w:rPr>
        <w:t>161 000</w:t>
      </w:r>
      <w:r w:rsidRPr="008A17B1">
        <w:rPr>
          <w:rFonts w:asciiTheme="minorHAnsi" w:hAnsiTheme="minorHAnsi"/>
          <w:b/>
          <w:bCs/>
          <w:sz w:val="22"/>
          <w:szCs w:val="22"/>
        </w:rPr>
        <w:t xml:space="preserve"> km</w:t>
      </w:r>
      <w:r w:rsidRPr="008A17B1">
        <w:rPr>
          <w:rFonts w:asciiTheme="minorHAnsi" w:hAnsiTheme="minorHAnsi"/>
          <w:sz w:val="22"/>
          <w:szCs w:val="22"/>
        </w:rPr>
        <w:t xml:space="preserve"> „w górę”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~20</w:t>
      </w:r>
      <w:r w:rsidRPr="008A17B1">
        <w:rPr>
          <w:rFonts w:asciiTheme="minorHAnsi" w:hAnsiTheme="minorHAnsi"/>
          <w:sz w:val="22"/>
          <w:szCs w:val="22"/>
        </w:rPr>
        <w:t xml:space="preserve"> zaręczyn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30 000</w:t>
      </w:r>
      <w:r w:rsidRPr="008A17B1">
        <w:rPr>
          <w:rFonts w:asciiTheme="minorHAnsi" w:hAnsiTheme="minorHAnsi"/>
          <w:sz w:val="22"/>
          <w:szCs w:val="22"/>
        </w:rPr>
        <w:t xml:space="preserve"> obserwujących na Instagramie</w:t>
      </w:r>
      <w:r w:rsidRPr="008A17B1">
        <w:br/>
      </w:r>
      <w:r w:rsidRPr="008A17B1">
        <w:rPr>
          <w:rFonts w:asciiTheme="minorHAnsi" w:hAnsiTheme="minorHAnsi"/>
          <w:b/>
          <w:bCs/>
          <w:sz w:val="22"/>
          <w:szCs w:val="22"/>
        </w:rPr>
        <w:t>23 mln+</w:t>
      </w:r>
      <w:r w:rsidRPr="008A17B1">
        <w:rPr>
          <w:rFonts w:asciiTheme="minorHAnsi" w:hAnsiTheme="minorHAnsi"/>
          <w:sz w:val="22"/>
          <w:szCs w:val="22"/>
        </w:rPr>
        <w:t xml:space="preserve"> wyświetleń treści na Instagramie</w:t>
      </w:r>
    </w:p>
    <w:p w14:paraId="4F7C457A" w14:textId="482FC401" w:rsidR="004C7E43" w:rsidRPr="0026470A" w:rsidRDefault="0026470A" w:rsidP="008059A0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26470A">
        <w:rPr>
          <w:rFonts w:asciiTheme="minorHAnsi" w:hAnsiTheme="minorHAnsi"/>
          <w:sz w:val="22"/>
          <w:szCs w:val="22"/>
        </w:rPr>
        <w:t>Więcej informacji oraz bilety</w:t>
      </w:r>
      <w:r w:rsidR="004C7E43" w:rsidRPr="0026470A">
        <w:rPr>
          <w:rFonts w:asciiTheme="minorHAnsi" w:hAnsiTheme="minorHAnsi"/>
          <w:sz w:val="22"/>
          <w:szCs w:val="22"/>
        </w:rPr>
        <w:t xml:space="preserve"> na stronie internetowej </w:t>
      </w:r>
      <w:hyperlink r:id="rId12" w:history="1">
        <w:r w:rsidR="004C7E43" w:rsidRPr="0026470A">
          <w:rPr>
            <w:rStyle w:val="Hipercze"/>
            <w:rFonts w:asciiTheme="minorHAnsi" w:hAnsiTheme="minorHAnsi"/>
            <w:sz w:val="22"/>
            <w:szCs w:val="22"/>
          </w:rPr>
          <w:t>Highline Warsaw</w:t>
        </w:r>
      </w:hyperlink>
      <w:r w:rsidR="004C7E43" w:rsidRPr="0026470A">
        <w:rPr>
          <w:rFonts w:asciiTheme="minorHAnsi" w:hAnsiTheme="minorHAnsi"/>
          <w:sz w:val="22"/>
          <w:szCs w:val="22"/>
        </w:rPr>
        <w:t>.</w:t>
      </w:r>
    </w:p>
    <w:p w14:paraId="35183553" w14:textId="6748F83F" w:rsidR="00BF0DB9" w:rsidRPr="0035537D" w:rsidRDefault="00000000" w:rsidP="002A6C38">
      <w:pPr>
        <w:pStyle w:val="NormalnyWeb"/>
        <w:jc w:val="both"/>
      </w:pPr>
      <w:r>
        <w:pict w14:anchorId="3518355C">
          <v:rect id="_x0000_i1025" style="width:0;height:1.5pt" o:hralign="center" o:hrstd="t" o:hr="t" fillcolor="#a0a0a0" stroked="f"/>
        </w:pict>
      </w:r>
    </w:p>
    <w:p w14:paraId="35183554" w14:textId="77777777" w:rsidR="00BF0DB9" w:rsidRPr="0035537D" w:rsidRDefault="00186616">
      <w:pPr>
        <w:jc w:val="both"/>
        <w:rPr>
          <w:b/>
          <w:sz w:val="20"/>
          <w:szCs w:val="20"/>
        </w:rPr>
      </w:pPr>
      <w:r w:rsidRPr="0035537D">
        <w:rPr>
          <w:b/>
          <w:sz w:val="20"/>
          <w:szCs w:val="20"/>
        </w:rPr>
        <w:t>O Magnicity</w:t>
      </w:r>
    </w:p>
    <w:p w14:paraId="3518355B" w14:textId="179C6FAD" w:rsidR="00BF0DB9" w:rsidRPr="00B117BE" w:rsidRDefault="00186616">
      <w:pPr>
        <w:jc w:val="both"/>
        <w:rPr>
          <w:sz w:val="20"/>
          <w:szCs w:val="20"/>
        </w:rPr>
      </w:pPr>
      <w:r w:rsidRPr="0035537D">
        <w:rPr>
          <w:sz w:val="20"/>
          <w:szCs w:val="20"/>
        </w:rPr>
        <w:t>Magnicity to światowy lider w dziedzinie miejskiej rozrywki na wysokościach i jedna z nielicznych firm na świecie specjalizujących się w zarządzaniu panoramicznymi punktami widokowymi. W jej portfolio znajduje się m.in. taras widokowy Paris Montparnasse (Wieża Montparnasse) w Paryżu, wieża telewizyjna Berliner Fernsehturm w Berlinie, 360 Chicago w dawnym John Hancock Center w Chicago oraz Euromast i Zalmhaven I w Rotterdamie. Latem 2025 r. firma otwor</w:t>
      </w:r>
      <w:r w:rsidR="00D510B7">
        <w:rPr>
          <w:sz w:val="20"/>
          <w:szCs w:val="20"/>
        </w:rPr>
        <w:t>zyła</w:t>
      </w:r>
      <w:r w:rsidRPr="0035537D">
        <w:rPr>
          <w:sz w:val="20"/>
          <w:szCs w:val="20"/>
        </w:rPr>
        <w:t xml:space="preserve"> swoją szóstą lokalizację – na szczycie Varso Tower, najwyższego wieżowca Unii Europejskiej.</w:t>
      </w:r>
      <w:r w:rsidRPr="0035537D">
        <w:rPr>
          <w:b/>
          <w:sz w:val="20"/>
          <w:szCs w:val="20"/>
        </w:rPr>
        <w:t xml:space="preserve"> </w:t>
      </w:r>
      <w:r w:rsidRPr="0035537D">
        <w:rPr>
          <w:sz w:val="20"/>
          <w:szCs w:val="20"/>
        </w:rPr>
        <w:t>Projekt Spiral Tower to część strategii CSR Magnicity, skoncentrowanej na odpowiedzialnej turystyce miejskiej, z poszanowaniem środowiska i lokalnych społeczności. Magnicity to nie tylko spektakularny widok – to podróż przez wielowymiarowe doświadczenia, w których lokalni i zagraniczni goście odkrywają miasto w całej jego okazałości – historii, kulturze i stylu. Miejsca Magnicity łączą edukację, nowe technologie, emocjonujące atrakcje, wystawy i wydarzenia specjalne, tworząc niezapomniane przeżycia. W 202</w:t>
      </w:r>
      <w:r w:rsidR="00071559">
        <w:rPr>
          <w:sz w:val="20"/>
          <w:szCs w:val="20"/>
        </w:rPr>
        <w:t xml:space="preserve">5 </w:t>
      </w:r>
      <w:r w:rsidRPr="0035537D">
        <w:rPr>
          <w:sz w:val="20"/>
          <w:szCs w:val="20"/>
        </w:rPr>
        <w:t xml:space="preserve">roku, </w:t>
      </w:r>
      <w:r w:rsidR="00071559">
        <w:rPr>
          <w:sz w:val="20"/>
          <w:szCs w:val="20"/>
        </w:rPr>
        <w:t xml:space="preserve">po otwarciu nowej lokalizacji w Warszawie, </w:t>
      </w:r>
      <w:r w:rsidRPr="0035537D">
        <w:rPr>
          <w:sz w:val="20"/>
          <w:szCs w:val="20"/>
        </w:rPr>
        <w:t xml:space="preserve">zatrudniając </w:t>
      </w:r>
      <w:r w:rsidR="00AC3BC3">
        <w:rPr>
          <w:sz w:val="20"/>
          <w:szCs w:val="20"/>
        </w:rPr>
        <w:t>4</w:t>
      </w:r>
      <w:r w:rsidRPr="0035537D">
        <w:rPr>
          <w:sz w:val="20"/>
          <w:szCs w:val="20"/>
        </w:rPr>
        <w:t xml:space="preserve">50 pracowników, Magnicity przyjęło ponad 3 miliony odwiedzających. Więcej informacji: </w:t>
      </w:r>
      <w:hyperlink r:id="rId13">
        <w:r w:rsidRPr="0035537D">
          <w:rPr>
            <w:sz w:val="20"/>
            <w:szCs w:val="20"/>
            <w:u w:val="single"/>
          </w:rPr>
          <w:t>www.magnicity.com</w:t>
        </w:r>
      </w:hyperlink>
    </w:p>
    <w:sectPr w:rsidR="00BF0DB9" w:rsidRPr="00B117B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5DB1F" w14:textId="77777777" w:rsidR="00E44812" w:rsidRDefault="00E44812">
      <w:pPr>
        <w:spacing w:after="0" w:line="240" w:lineRule="auto"/>
      </w:pPr>
      <w:r>
        <w:separator/>
      </w:r>
    </w:p>
  </w:endnote>
  <w:endnote w:type="continuationSeparator" w:id="0">
    <w:p w14:paraId="5A2922FD" w14:textId="77777777" w:rsidR="00E44812" w:rsidRDefault="00E44812">
      <w:pPr>
        <w:spacing w:after="0" w:line="240" w:lineRule="auto"/>
      </w:pPr>
      <w:r>
        <w:continuationSeparator/>
      </w:r>
    </w:p>
  </w:endnote>
  <w:endnote w:type="continuationNotice" w:id="1">
    <w:p w14:paraId="0DC3CB79" w14:textId="77777777" w:rsidR="00E44812" w:rsidRDefault="00E448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8355E" w14:textId="77777777" w:rsidR="00BF0DB9" w:rsidRDefault="00BF0DB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W w:w="9060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BF0DB9" w14:paraId="35183562" w14:textId="77777777">
      <w:trPr>
        <w:trHeight w:val="300"/>
      </w:trPr>
      <w:tc>
        <w:tcPr>
          <w:tcW w:w="3020" w:type="dxa"/>
        </w:tcPr>
        <w:p w14:paraId="3518355F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35183560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35183561" w14:textId="77777777" w:rsidR="00BF0DB9" w:rsidRDefault="00BF0D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5183563" w14:textId="77777777" w:rsidR="00BF0DB9" w:rsidRDefault="00BF0D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A518B" w14:textId="77777777" w:rsidR="00E44812" w:rsidRDefault="00E44812">
      <w:pPr>
        <w:spacing w:after="0" w:line="240" w:lineRule="auto"/>
      </w:pPr>
      <w:r>
        <w:separator/>
      </w:r>
    </w:p>
  </w:footnote>
  <w:footnote w:type="continuationSeparator" w:id="0">
    <w:p w14:paraId="49CB7236" w14:textId="77777777" w:rsidR="00E44812" w:rsidRDefault="00E44812">
      <w:pPr>
        <w:spacing w:after="0" w:line="240" w:lineRule="auto"/>
      </w:pPr>
      <w:r>
        <w:continuationSeparator/>
      </w:r>
    </w:p>
  </w:footnote>
  <w:footnote w:type="continuationNotice" w:id="1">
    <w:p w14:paraId="41F5CBB1" w14:textId="77777777" w:rsidR="00E44812" w:rsidRDefault="00E44812">
      <w:pPr>
        <w:spacing w:after="0" w:line="240" w:lineRule="auto"/>
      </w:pPr>
    </w:p>
  </w:footnote>
  <w:footnote w:id="2">
    <w:p w14:paraId="66EEF53D" w14:textId="76200302" w:rsidR="001E271F" w:rsidRDefault="001E27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14AE5">
        <w:t>Wartość obrazuje sumę wysokości 230 metrów osiąganej przez wszystkich gości i nie oznacza technicznego przebiegu wind.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8355D" w14:textId="77777777" w:rsidR="00BF0DB9" w:rsidRDefault="001866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i/>
        <w:noProof/>
        <w:color w:val="000000"/>
      </w:rPr>
      <w:drawing>
        <wp:inline distT="0" distB="0" distL="0" distR="0" wp14:anchorId="35183564" wp14:editId="35183565">
          <wp:extent cx="1093618" cy="991393"/>
          <wp:effectExtent l="0" t="0" r="0" b="0"/>
          <wp:docPr id="1140715730" name="image1.jpg" descr="Obraz zawierający tekst, Czcionka, plakat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braz zawierający tekst, Czcionka, plakat, design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618" cy="9913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1DB"/>
    <w:multiLevelType w:val="multilevel"/>
    <w:tmpl w:val="954E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4151C"/>
    <w:multiLevelType w:val="hybridMultilevel"/>
    <w:tmpl w:val="F8D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36F89"/>
    <w:multiLevelType w:val="multilevel"/>
    <w:tmpl w:val="67F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691870">
    <w:abstractNumId w:val="0"/>
  </w:num>
  <w:num w:numId="2" w16cid:durableId="754593441">
    <w:abstractNumId w:val="2"/>
  </w:num>
  <w:num w:numId="3" w16cid:durableId="144052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B9"/>
    <w:rsid w:val="000048A8"/>
    <w:rsid w:val="000129BF"/>
    <w:rsid w:val="000171B8"/>
    <w:rsid w:val="00022017"/>
    <w:rsid w:val="00022198"/>
    <w:rsid w:val="00032990"/>
    <w:rsid w:val="00033F1E"/>
    <w:rsid w:val="00040981"/>
    <w:rsid w:val="000603A7"/>
    <w:rsid w:val="0006642E"/>
    <w:rsid w:val="00071559"/>
    <w:rsid w:val="00073BF9"/>
    <w:rsid w:val="00073EC9"/>
    <w:rsid w:val="00075117"/>
    <w:rsid w:val="00076BFD"/>
    <w:rsid w:val="0008000F"/>
    <w:rsid w:val="00080ECA"/>
    <w:rsid w:val="00086BDA"/>
    <w:rsid w:val="00091C27"/>
    <w:rsid w:val="000A2E4B"/>
    <w:rsid w:val="000A4F03"/>
    <w:rsid w:val="000A6D04"/>
    <w:rsid w:val="000A6F48"/>
    <w:rsid w:val="000B043E"/>
    <w:rsid w:val="000B2DFB"/>
    <w:rsid w:val="000B412D"/>
    <w:rsid w:val="000B4D6D"/>
    <w:rsid w:val="000C12D0"/>
    <w:rsid w:val="000C36C0"/>
    <w:rsid w:val="000C3A84"/>
    <w:rsid w:val="000D15CC"/>
    <w:rsid w:val="000D2A61"/>
    <w:rsid w:val="000E2939"/>
    <w:rsid w:val="000E64F9"/>
    <w:rsid w:val="000E6B62"/>
    <w:rsid w:val="000F233C"/>
    <w:rsid w:val="000F4B8E"/>
    <w:rsid w:val="000F5EA8"/>
    <w:rsid w:val="00101D1D"/>
    <w:rsid w:val="001144C8"/>
    <w:rsid w:val="00123CBC"/>
    <w:rsid w:val="00123D6B"/>
    <w:rsid w:val="001371D3"/>
    <w:rsid w:val="00143AEC"/>
    <w:rsid w:val="001527F1"/>
    <w:rsid w:val="00153348"/>
    <w:rsid w:val="00157568"/>
    <w:rsid w:val="00167609"/>
    <w:rsid w:val="001712B9"/>
    <w:rsid w:val="001734D7"/>
    <w:rsid w:val="00176632"/>
    <w:rsid w:val="00184EEC"/>
    <w:rsid w:val="00186616"/>
    <w:rsid w:val="001902C4"/>
    <w:rsid w:val="00193F4F"/>
    <w:rsid w:val="001A61F5"/>
    <w:rsid w:val="001B0DE2"/>
    <w:rsid w:val="001B26B7"/>
    <w:rsid w:val="001C1E95"/>
    <w:rsid w:val="001C2BBA"/>
    <w:rsid w:val="001C5455"/>
    <w:rsid w:val="001D2235"/>
    <w:rsid w:val="001D56D0"/>
    <w:rsid w:val="001E2084"/>
    <w:rsid w:val="001E271F"/>
    <w:rsid w:val="00210D1F"/>
    <w:rsid w:val="00211511"/>
    <w:rsid w:val="0021186A"/>
    <w:rsid w:val="00211E17"/>
    <w:rsid w:val="002208D0"/>
    <w:rsid w:val="00223472"/>
    <w:rsid w:val="00223FAC"/>
    <w:rsid w:val="00224BC0"/>
    <w:rsid w:val="00231501"/>
    <w:rsid w:val="00233F5D"/>
    <w:rsid w:val="00235743"/>
    <w:rsid w:val="00240BD5"/>
    <w:rsid w:val="00245309"/>
    <w:rsid w:val="00250875"/>
    <w:rsid w:val="00250996"/>
    <w:rsid w:val="0025306E"/>
    <w:rsid w:val="0026470A"/>
    <w:rsid w:val="0026638E"/>
    <w:rsid w:val="002712EA"/>
    <w:rsid w:val="00274A9A"/>
    <w:rsid w:val="002776AE"/>
    <w:rsid w:val="00280CF5"/>
    <w:rsid w:val="00283BBA"/>
    <w:rsid w:val="00293E97"/>
    <w:rsid w:val="002A13AA"/>
    <w:rsid w:val="002A4866"/>
    <w:rsid w:val="002A6C38"/>
    <w:rsid w:val="002B0985"/>
    <w:rsid w:val="002B2BCD"/>
    <w:rsid w:val="002C4318"/>
    <w:rsid w:val="002C482A"/>
    <w:rsid w:val="002C6A5D"/>
    <w:rsid w:val="002D2E2E"/>
    <w:rsid w:val="002D3E16"/>
    <w:rsid w:val="002E1F24"/>
    <w:rsid w:val="0030450D"/>
    <w:rsid w:val="003148F0"/>
    <w:rsid w:val="00316DC4"/>
    <w:rsid w:val="003228B1"/>
    <w:rsid w:val="003230C1"/>
    <w:rsid w:val="00326466"/>
    <w:rsid w:val="00326BB2"/>
    <w:rsid w:val="0034145E"/>
    <w:rsid w:val="00343ED5"/>
    <w:rsid w:val="00343F3F"/>
    <w:rsid w:val="0035537D"/>
    <w:rsid w:val="0035771A"/>
    <w:rsid w:val="003607C6"/>
    <w:rsid w:val="003642F7"/>
    <w:rsid w:val="003667AA"/>
    <w:rsid w:val="00366AB8"/>
    <w:rsid w:val="003674D3"/>
    <w:rsid w:val="003827EB"/>
    <w:rsid w:val="0038600E"/>
    <w:rsid w:val="003974D4"/>
    <w:rsid w:val="003B0504"/>
    <w:rsid w:val="003B2FC7"/>
    <w:rsid w:val="003B7695"/>
    <w:rsid w:val="003C1581"/>
    <w:rsid w:val="003D7490"/>
    <w:rsid w:val="003E5DBA"/>
    <w:rsid w:val="003F1446"/>
    <w:rsid w:val="003F2520"/>
    <w:rsid w:val="003F531F"/>
    <w:rsid w:val="003F682E"/>
    <w:rsid w:val="004002CA"/>
    <w:rsid w:val="0040274D"/>
    <w:rsid w:val="004077EF"/>
    <w:rsid w:val="00417F03"/>
    <w:rsid w:val="00422224"/>
    <w:rsid w:val="004239C0"/>
    <w:rsid w:val="00424C07"/>
    <w:rsid w:val="004344B0"/>
    <w:rsid w:val="00436F5F"/>
    <w:rsid w:val="00441D0E"/>
    <w:rsid w:val="00447292"/>
    <w:rsid w:val="00451080"/>
    <w:rsid w:val="00454CD8"/>
    <w:rsid w:val="0048585F"/>
    <w:rsid w:val="004927E3"/>
    <w:rsid w:val="004A0C83"/>
    <w:rsid w:val="004B705A"/>
    <w:rsid w:val="004C03CA"/>
    <w:rsid w:val="004C1DBD"/>
    <w:rsid w:val="004C7E43"/>
    <w:rsid w:val="004D4C3D"/>
    <w:rsid w:val="004D6782"/>
    <w:rsid w:val="004E5729"/>
    <w:rsid w:val="0050368F"/>
    <w:rsid w:val="00520481"/>
    <w:rsid w:val="00527DAA"/>
    <w:rsid w:val="0053503B"/>
    <w:rsid w:val="00541D2E"/>
    <w:rsid w:val="005446AA"/>
    <w:rsid w:val="00545404"/>
    <w:rsid w:val="00557B9E"/>
    <w:rsid w:val="005755B7"/>
    <w:rsid w:val="00580A4B"/>
    <w:rsid w:val="00587693"/>
    <w:rsid w:val="00595593"/>
    <w:rsid w:val="005A07DD"/>
    <w:rsid w:val="005A2B9B"/>
    <w:rsid w:val="005A6F75"/>
    <w:rsid w:val="005A774E"/>
    <w:rsid w:val="005B345C"/>
    <w:rsid w:val="005B6807"/>
    <w:rsid w:val="005B751A"/>
    <w:rsid w:val="005E0A29"/>
    <w:rsid w:val="005E0F1F"/>
    <w:rsid w:val="005E5B0A"/>
    <w:rsid w:val="005F4723"/>
    <w:rsid w:val="005F5E2E"/>
    <w:rsid w:val="0060311D"/>
    <w:rsid w:val="00610E4D"/>
    <w:rsid w:val="00610ED4"/>
    <w:rsid w:val="00613874"/>
    <w:rsid w:val="00626054"/>
    <w:rsid w:val="00626582"/>
    <w:rsid w:val="00634F2F"/>
    <w:rsid w:val="0064131D"/>
    <w:rsid w:val="006414BD"/>
    <w:rsid w:val="00641B43"/>
    <w:rsid w:val="00647AC6"/>
    <w:rsid w:val="006529B1"/>
    <w:rsid w:val="00657F02"/>
    <w:rsid w:val="00662F9E"/>
    <w:rsid w:val="00672F8B"/>
    <w:rsid w:val="00674929"/>
    <w:rsid w:val="00691EFE"/>
    <w:rsid w:val="006A031D"/>
    <w:rsid w:val="006A410B"/>
    <w:rsid w:val="006A4B7C"/>
    <w:rsid w:val="006B49DD"/>
    <w:rsid w:val="006C08F9"/>
    <w:rsid w:val="006C6A20"/>
    <w:rsid w:val="006D4477"/>
    <w:rsid w:val="006E2962"/>
    <w:rsid w:val="006E3B3B"/>
    <w:rsid w:val="006E6CA1"/>
    <w:rsid w:val="006F4866"/>
    <w:rsid w:val="006F79AB"/>
    <w:rsid w:val="0072268B"/>
    <w:rsid w:val="007256BC"/>
    <w:rsid w:val="00732250"/>
    <w:rsid w:val="00736C8D"/>
    <w:rsid w:val="007557B0"/>
    <w:rsid w:val="00755CEB"/>
    <w:rsid w:val="0076753E"/>
    <w:rsid w:val="0077514A"/>
    <w:rsid w:val="007762DC"/>
    <w:rsid w:val="00797951"/>
    <w:rsid w:val="007A3B87"/>
    <w:rsid w:val="007A7476"/>
    <w:rsid w:val="007B0A08"/>
    <w:rsid w:val="007B0F4B"/>
    <w:rsid w:val="007C33AE"/>
    <w:rsid w:val="007D7BFC"/>
    <w:rsid w:val="007E15CF"/>
    <w:rsid w:val="007F0882"/>
    <w:rsid w:val="007F2696"/>
    <w:rsid w:val="007F4D57"/>
    <w:rsid w:val="008059A0"/>
    <w:rsid w:val="00806295"/>
    <w:rsid w:val="00810954"/>
    <w:rsid w:val="008178BF"/>
    <w:rsid w:val="00852550"/>
    <w:rsid w:val="008526C2"/>
    <w:rsid w:val="00855B21"/>
    <w:rsid w:val="00863969"/>
    <w:rsid w:val="008774BD"/>
    <w:rsid w:val="0088018A"/>
    <w:rsid w:val="008850C6"/>
    <w:rsid w:val="00894339"/>
    <w:rsid w:val="008977A5"/>
    <w:rsid w:val="008A0930"/>
    <w:rsid w:val="008A17B1"/>
    <w:rsid w:val="008A2F61"/>
    <w:rsid w:val="008B0D35"/>
    <w:rsid w:val="008B0D6C"/>
    <w:rsid w:val="008B2F6C"/>
    <w:rsid w:val="008C0935"/>
    <w:rsid w:val="008C18AB"/>
    <w:rsid w:val="008C4F05"/>
    <w:rsid w:val="008C5377"/>
    <w:rsid w:val="008D62C9"/>
    <w:rsid w:val="008F15FC"/>
    <w:rsid w:val="008F2CEE"/>
    <w:rsid w:val="008F309D"/>
    <w:rsid w:val="008F3CFB"/>
    <w:rsid w:val="009162A9"/>
    <w:rsid w:val="009165F3"/>
    <w:rsid w:val="00920258"/>
    <w:rsid w:val="00922EE1"/>
    <w:rsid w:val="0092495D"/>
    <w:rsid w:val="0093076E"/>
    <w:rsid w:val="0093259D"/>
    <w:rsid w:val="00941383"/>
    <w:rsid w:val="00942A8F"/>
    <w:rsid w:val="009501DC"/>
    <w:rsid w:val="00957B43"/>
    <w:rsid w:val="00962770"/>
    <w:rsid w:val="00977701"/>
    <w:rsid w:val="009823FF"/>
    <w:rsid w:val="00995174"/>
    <w:rsid w:val="009957A4"/>
    <w:rsid w:val="009A62B0"/>
    <w:rsid w:val="009B5DDE"/>
    <w:rsid w:val="009B70B1"/>
    <w:rsid w:val="009C229C"/>
    <w:rsid w:val="009C2D0C"/>
    <w:rsid w:val="009D07BC"/>
    <w:rsid w:val="009D56EB"/>
    <w:rsid w:val="009E0CF9"/>
    <w:rsid w:val="009E3AE2"/>
    <w:rsid w:val="009F0E62"/>
    <w:rsid w:val="00A02089"/>
    <w:rsid w:val="00A02D8C"/>
    <w:rsid w:val="00A10977"/>
    <w:rsid w:val="00A14AE5"/>
    <w:rsid w:val="00A22BA8"/>
    <w:rsid w:val="00A27A61"/>
    <w:rsid w:val="00A41ED2"/>
    <w:rsid w:val="00A45532"/>
    <w:rsid w:val="00A56643"/>
    <w:rsid w:val="00A63A49"/>
    <w:rsid w:val="00A66247"/>
    <w:rsid w:val="00A8478A"/>
    <w:rsid w:val="00A90F43"/>
    <w:rsid w:val="00A91158"/>
    <w:rsid w:val="00A91D82"/>
    <w:rsid w:val="00A91E8A"/>
    <w:rsid w:val="00A921E9"/>
    <w:rsid w:val="00A957CB"/>
    <w:rsid w:val="00AA03F7"/>
    <w:rsid w:val="00AA1900"/>
    <w:rsid w:val="00AC2881"/>
    <w:rsid w:val="00AC3BC3"/>
    <w:rsid w:val="00AD09D4"/>
    <w:rsid w:val="00AE43F0"/>
    <w:rsid w:val="00AE5A0C"/>
    <w:rsid w:val="00AF129C"/>
    <w:rsid w:val="00B0275E"/>
    <w:rsid w:val="00B117BE"/>
    <w:rsid w:val="00B118B2"/>
    <w:rsid w:val="00B17795"/>
    <w:rsid w:val="00B224BA"/>
    <w:rsid w:val="00B261FB"/>
    <w:rsid w:val="00B33805"/>
    <w:rsid w:val="00B33BAF"/>
    <w:rsid w:val="00B3512A"/>
    <w:rsid w:val="00B566D6"/>
    <w:rsid w:val="00B57FA6"/>
    <w:rsid w:val="00B73315"/>
    <w:rsid w:val="00B7594B"/>
    <w:rsid w:val="00B86EFE"/>
    <w:rsid w:val="00B90569"/>
    <w:rsid w:val="00B92B13"/>
    <w:rsid w:val="00BA1D91"/>
    <w:rsid w:val="00BB5A39"/>
    <w:rsid w:val="00BC1E1A"/>
    <w:rsid w:val="00BC40AD"/>
    <w:rsid w:val="00BD2791"/>
    <w:rsid w:val="00BE478B"/>
    <w:rsid w:val="00BF0DB9"/>
    <w:rsid w:val="00BF3BB3"/>
    <w:rsid w:val="00BF530C"/>
    <w:rsid w:val="00BF56F8"/>
    <w:rsid w:val="00C0718C"/>
    <w:rsid w:val="00C1488D"/>
    <w:rsid w:val="00C14E25"/>
    <w:rsid w:val="00C4016F"/>
    <w:rsid w:val="00C42D98"/>
    <w:rsid w:val="00C432A2"/>
    <w:rsid w:val="00C664D0"/>
    <w:rsid w:val="00C71A4E"/>
    <w:rsid w:val="00C73FD5"/>
    <w:rsid w:val="00C75453"/>
    <w:rsid w:val="00C83163"/>
    <w:rsid w:val="00C84795"/>
    <w:rsid w:val="00C86B1A"/>
    <w:rsid w:val="00C87CB6"/>
    <w:rsid w:val="00CD2A7C"/>
    <w:rsid w:val="00CD656D"/>
    <w:rsid w:val="00CD7DA9"/>
    <w:rsid w:val="00CE5144"/>
    <w:rsid w:val="00CF4B21"/>
    <w:rsid w:val="00CF6905"/>
    <w:rsid w:val="00D067DA"/>
    <w:rsid w:val="00D138EB"/>
    <w:rsid w:val="00D160EF"/>
    <w:rsid w:val="00D16841"/>
    <w:rsid w:val="00D23222"/>
    <w:rsid w:val="00D317DF"/>
    <w:rsid w:val="00D510B7"/>
    <w:rsid w:val="00D5662A"/>
    <w:rsid w:val="00D62F95"/>
    <w:rsid w:val="00D7111F"/>
    <w:rsid w:val="00D7555D"/>
    <w:rsid w:val="00D76379"/>
    <w:rsid w:val="00D81777"/>
    <w:rsid w:val="00D956BB"/>
    <w:rsid w:val="00DA11DD"/>
    <w:rsid w:val="00DA2334"/>
    <w:rsid w:val="00DA48E2"/>
    <w:rsid w:val="00DA748A"/>
    <w:rsid w:val="00DB0975"/>
    <w:rsid w:val="00DB5A40"/>
    <w:rsid w:val="00DC4F91"/>
    <w:rsid w:val="00DF0F07"/>
    <w:rsid w:val="00DF1BD1"/>
    <w:rsid w:val="00E12155"/>
    <w:rsid w:val="00E1553C"/>
    <w:rsid w:val="00E2268A"/>
    <w:rsid w:val="00E25E67"/>
    <w:rsid w:val="00E25EE3"/>
    <w:rsid w:val="00E302F3"/>
    <w:rsid w:val="00E36E64"/>
    <w:rsid w:val="00E44812"/>
    <w:rsid w:val="00E543DF"/>
    <w:rsid w:val="00E56709"/>
    <w:rsid w:val="00E6128D"/>
    <w:rsid w:val="00E64E03"/>
    <w:rsid w:val="00E66DCB"/>
    <w:rsid w:val="00E70419"/>
    <w:rsid w:val="00E74FC5"/>
    <w:rsid w:val="00E85C5C"/>
    <w:rsid w:val="00EA11CA"/>
    <w:rsid w:val="00EA2586"/>
    <w:rsid w:val="00EB1D5E"/>
    <w:rsid w:val="00EB2F81"/>
    <w:rsid w:val="00EB655E"/>
    <w:rsid w:val="00EB7981"/>
    <w:rsid w:val="00EC3D82"/>
    <w:rsid w:val="00EC418D"/>
    <w:rsid w:val="00EC57A6"/>
    <w:rsid w:val="00EE61E5"/>
    <w:rsid w:val="00EF63F9"/>
    <w:rsid w:val="00EF708E"/>
    <w:rsid w:val="00F01289"/>
    <w:rsid w:val="00F06039"/>
    <w:rsid w:val="00F07395"/>
    <w:rsid w:val="00F14DAE"/>
    <w:rsid w:val="00F17391"/>
    <w:rsid w:val="00F17B63"/>
    <w:rsid w:val="00F2383B"/>
    <w:rsid w:val="00F26AD7"/>
    <w:rsid w:val="00F27173"/>
    <w:rsid w:val="00F30730"/>
    <w:rsid w:val="00F313DC"/>
    <w:rsid w:val="00F3441D"/>
    <w:rsid w:val="00F405DF"/>
    <w:rsid w:val="00F506BA"/>
    <w:rsid w:val="00F66356"/>
    <w:rsid w:val="00F6761C"/>
    <w:rsid w:val="00F70D94"/>
    <w:rsid w:val="00F723D0"/>
    <w:rsid w:val="00F75697"/>
    <w:rsid w:val="00F92C02"/>
    <w:rsid w:val="00F9506D"/>
    <w:rsid w:val="00F96449"/>
    <w:rsid w:val="00F97E18"/>
    <w:rsid w:val="00FA132A"/>
    <w:rsid w:val="00FA2A4E"/>
    <w:rsid w:val="00FA704F"/>
    <w:rsid w:val="00FB379F"/>
    <w:rsid w:val="00FB78C2"/>
    <w:rsid w:val="00FC6D16"/>
    <w:rsid w:val="00FE3285"/>
    <w:rsid w:val="00FE388F"/>
    <w:rsid w:val="00FE69F2"/>
    <w:rsid w:val="00FE7174"/>
    <w:rsid w:val="00FF26F4"/>
    <w:rsid w:val="00FF4BD2"/>
    <w:rsid w:val="01D4BC66"/>
    <w:rsid w:val="06184429"/>
    <w:rsid w:val="0848D89D"/>
    <w:rsid w:val="0948B71F"/>
    <w:rsid w:val="0C0C332A"/>
    <w:rsid w:val="0FD21D63"/>
    <w:rsid w:val="11EB0151"/>
    <w:rsid w:val="12210CD1"/>
    <w:rsid w:val="159D4367"/>
    <w:rsid w:val="15FE41A6"/>
    <w:rsid w:val="1B50C0A1"/>
    <w:rsid w:val="1E61775E"/>
    <w:rsid w:val="239F9684"/>
    <w:rsid w:val="24229581"/>
    <w:rsid w:val="280E6654"/>
    <w:rsid w:val="2B95DB80"/>
    <w:rsid w:val="2C7F9EDE"/>
    <w:rsid w:val="2CB94469"/>
    <w:rsid w:val="2FB37D66"/>
    <w:rsid w:val="3627AB55"/>
    <w:rsid w:val="385FAB01"/>
    <w:rsid w:val="3C7F6010"/>
    <w:rsid w:val="3CF63B96"/>
    <w:rsid w:val="3E614860"/>
    <w:rsid w:val="4EF25577"/>
    <w:rsid w:val="4F3BDFC8"/>
    <w:rsid w:val="5238F7F6"/>
    <w:rsid w:val="557C987F"/>
    <w:rsid w:val="594C8E9E"/>
    <w:rsid w:val="5D3343FC"/>
    <w:rsid w:val="5E37531A"/>
    <w:rsid w:val="6199CDAF"/>
    <w:rsid w:val="61DF4F59"/>
    <w:rsid w:val="6355582B"/>
    <w:rsid w:val="654C0867"/>
    <w:rsid w:val="65758652"/>
    <w:rsid w:val="67F3D641"/>
    <w:rsid w:val="6AA83B87"/>
    <w:rsid w:val="6B290189"/>
    <w:rsid w:val="7005096E"/>
    <w:rsid w:val="77EB87FF"/>
    <w:rsid w:val="789AA5A9"/>
    <w:rsid w:val="7DCAD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83548"/>
  <w15:docId w15:val="{5E109AD5-5587-4035-BDF1-D101031F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8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8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3A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3A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A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A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3A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AC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48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A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3A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A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A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AC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ACE"/>
  </w:style>
  <w:style w:type="paragraph" w:styleId="Stopka">
    <w:name w:val="footer"/>
    <w:basedOn w:val="Normalny"/>
    <w:link w:val="StopkaZnak"/>
    <w:uiPriority w:val="99"/>
    <w:unhideWhenUsed/>
    <w:rsid w:val="0048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ACE"/>
  </w:style>
  <w:style w:type="paragraph" w:styleId="NormalnyWeb">
    <w:name w:val="Normal (Web)"/>
    <w:basedOn w:val="Normalny"/>
    <w:uiPriority w:val="99"/>
    <w:unhideWhenUsed/>
    <w:rsid w:val="00A574F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574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4F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9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59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59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9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964"/>
    <w:rPr>
      <w:b/>
      <w:bCs/>
      <w:sz w:val="20"/>
      <w:szCs w:val="20"/>
    </w:rPr>
  </w:style>
  <w:style w:type="paragraph" w:customStyle="1" w:styleId="pf0">
    <w:name w:val="pf0"/>
    <w:basedOn w:val="Normalny"/>
    <w:rsid w:val="00705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705FF8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Pogrubienie">
    <w:name w:val="Strong"/>
    <w:basedOn w:val="Domylnaczcionkaakapitu"/>
    <w:uiPriority w:val="22"/>
    <w:qFormat/>
    <w:rsid w:val="0088018A"/>
    <w:rPr>
      <w:b/>
      <w:bCs/>
    </w:rPr>
  </w:style>
  <w:style w:type="character" w:styleId="Uwydatnienie">
    <w:name w:val="Emphasis"/>
    <w:basedOn w:val="Domylnaczcionkaakapitu"/>
    <w:uiPriority w:val="20"/>
    <w:qFormat/>
    <w:rsid w:val="0088018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5A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5A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5A3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41ED2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863969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B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B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6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998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4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3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6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1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41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7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7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10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agnicity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highlinewarsaw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20B83B6D6B546A923149B9A53186C" ma:contentTypeVersion="11" ma:contentTypeDescription="Crée un document." ma:contentTypeScope="" ma:versionID="c20aa36d66107b3854a7a7ea9638b3ac">
  <xsd:schema xmlns:xsd="http://www.w3.org/2001/XMLSchema" xmlns:xs="http://www.w3.org/2001/XMLSchema" xmlns:p="http://schemas.microsoft.com/office/2006/metadata/properties" xmlns:ns3="04b0037a-dfa5-4e33-a420-d12f658addb8" targetNamespace="http://schemas.microsoft.com/office/2006/metadata/properties" ma:root="true" ma:fieldsID="0f16685ae52adf3bbe495f8203d956fd" ns3:_="">
    <xsd:import namespace="04b0037a-dfa5-4e33-a420-d12f658addb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0037a-dfa5-4e33-a420-d12f658addb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b0037a-dfa5-4e33-a420-d12f658addb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2qSwsOF6qKze0054LQmWXBJkiw==">CgMxLjA4AHIhMWpCeVgtdURvZ2MtSjR2bXVjcDQxRHl4cE9WaDFPVkFE</go:docsCustomData>
</go:gDocsCustomXmlDataStorage>
</file>

<file path=customXml/itemProps1.xml><?xml version="1.0" encoding="utf-8"?>
<ds:datastoreItem xmlns:ds="http://schemas.openxmlformats.org/officeDocument/2006/customXml" ds:itemID="{2B4A3FD2-0427-4A9C-97FB-194F76C34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1DB388-F911-4732-8A9F-BB3F520E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0037a-dfa5-4e33-a420-d12f658ad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92217-2E46-4E95-9C3B-5210FB5227E7}">
  <ds:schemaRefs>
    <ds:schemaRef ds:uri="http://schemas.microsoft.com/office/2006/metadata/properties"/>
    <ds:schemaRef ds:uri="http://schemas.microsoft.com/office/infopath/2007/PartnerControls"/>
    <ds:schemaRef ds:uri="04b0037a-dfa5-4e33-a420-d12f658addb8"/>
  </ds:schemaRefs>
</ds:datastoreItem>
</file>

<file path=customXml/itemProps4.xml><?xml version="1.0" encoding="utf-8"?>
<ds:datastoreItem xmlns:ds="http://schemas.openxmlformats.org/officeDocument/2006/customXml" ds:itemID="{7F9A095D-5C14-4B26-B06D-F7F3D62F8A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1078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Florek, Wojciech</dc:creator>
  <cp:keywords/>
  <cp:lastModifiedBy>Florek, Wojciech</cp:lastModifiedBy>
  <cp:revision>28</cp:revision>
  <cp:lastPrinted>2025-09-22T17:34:00Z</cp:lastPrinted>
  <dcterms:created xsi:type="dcterms:W3CDTF">2026-09-01T04:33:00Z</dcterms:created>
  <dcterms:modified xsi:type="dcterms:W3CDTF">2026-09-04T09:09:00Z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92f15e1a-fe00-4a3b-9d42-859751884945</vt:lpwstr>
  </property>
  <property fmtid="{D5CDD505-2E9C-101B-9397-08002B2CF9AE}" pid="3" name="ContentTypeId">
    <vt:lpwstr>0x0101004B120B83B6D6B546A923149B9A53186C</vt:lpwstr>
  </property>
</Properties>
</file>