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7FEC" w:rsidP="2AB1E172" w:rsidRDefault="008C7FEC" w14:paraId="5D827A66" w14:textId="77777777">
      <w:pPr>
        <w:jc w:val="both"/>
      </w:pPr>
    </w:p>
    <w:p w:rsidR="00A41436" w:rsidP="2AB1E172" w:rsidRDefault="00A41436" w14:paraId="5F91FDDE" w14:textId="77777777">
      <w:pPr>
        <w:jc w:val="both"/>
      </w:pPr>
    </w:p>
    <w:p w:rsidR="00A41436" w:rsidP="2AB1E172" w:rsidRDefault="00A41436" w14:paraId="6BF027B6" w14:textId="77777777">
      <w:pPr>
        <w:jc w:val="both"/>
      </w:pPr>
    </w:p>
    <w:p w:rsidRPr="00A41436" w:rsidR="00A41436" w:rsidP="2AB1E172" w:rsidRDefault="00A41436" w14:paraId="5D6F59C5" w14:textId="4AE0A22A">
      <w:pPr>
        <w:jc w:val="center"/>
      </w:pPr>
      <w:r w:rsidRPr="2AB1E172" w:rsidR="00A41436">
        <w:rPr>
          <w:b w:val="1"/>
          <w:bCs w:val="1"/>
        </w:rPr>
        <w:t xml:space="preserve">TOP CHARITY </w:t>
      </w:r>
      <w:r w:rsidRPr="2AB1E172" w:rsidR="00A41436">
        <w:rPr>
          <w:b w:val="1"/>
          <w:bCs w:val="1"/>
        </w:rPr>
        <w:t>Venice</w:t>
      </w:r>
      <w:r w:rsidRPr="2AB1E172" w:rsidR="00A41436">
        <w:rPr>
          <w:b w:val="1"/>
          <w:bCs w:val="1"/>
        </w:rPr>
        <w:t xml:space="preserve"> </w:t>
      </w:r>
      <w:r w:rsidRPr="2AB1E172" w:rsidR="00A41436">
        <w:rPr>
          <w:b w:val="1"/>
          <w:bCs w:val="1"/>
        </w:rPr>
        <w:t>Experience</w:t>
      </w:r>
      <w:r w:rsidRPr="2AB1E172" w:rsidR="00A41436">
        <w:rPr>
          <w:b w:val="1"/>
          <w:bCs w:val="1"/>
        </w:rPr>
        <w:t xml:space="preserve">. </w:t>
      </w:r>
      <w:r>
        <w:br/>
      </w:r>
      <w:r w:rsidRPr="2AB1E172" w:rsidR="00A41436">
        <w:rPr>
          <w:b w:val="1"/>
          <w:bCs w:val="1"/>
        </w:rPr>
        <w:t>Polski model filantropii po raz pierwszy w międzynarodowej odsłonie</w:t>
      </w:r>
    </w:p>
    <w:p w:rsidRPr="004C591A" w:rsidR="004C591A" w:rsidP="2AB1E172" w:rsidRDefault="004C591A" w14:paraId="5321039F" w14:textId="77777777">
      <w:pPr>
        <w:jc w:val="both"/>
      </w:pPr>
      <w:r w:rsidR="004C591A">
        <w:rPr/>
        <w:t xml:space="preserve">Strategiczna współpraca Omenaa Foundation z UNESCO otwiera nowy etap w rozwoju modelu filantropii stworzonego przez </w:t>
      </w:r>
      <w:r w:rsidR="004C591A">
        <w:rPr/>
        <w:t>Omenę</w:t>
      </w:r>
      <w:r w:rsidR="004C591A">
        <w:rPr/>
        <w:t xml:space="preserve"> Mensah. Jego pierwszym międzynarodowym wyrazem będzie </w:t>
      </w:r>
      <w:r w:rsidRPr="2AB1E172" w:rsidR="004C591A">
        <w:rPr>
          <w:b w:val="1"/>
          <w:bCs w:val="1"/>
        </w:rPr>
        <w:t xml:space="preserve">TOP CHARITY </w:t>
      </w:r>
      <w:r w:rsidRPr="2AB1E172" w:rsidR="004C591A">
        <w:rPr>
          <w:b w:val="1"/>
          <w:bCs w:val="1"/>
        </w:rPr>
        <w:t>Venice</w:t>
      </w:r>
      <w:r w:rsidRPr="2AB1E172" w:rsidR="004C591A">
        <w:rPr>
          <w:b w:val="1"/>
          <w:bCs w:val="1"/>
        </w:rPr>
        <w:t xml:space="preserve"> </w:t>
      </w:r>
      <w:r w:rsidRPr="2AB1E172" w:rsidR="004C591A">
        <w:rPr>
          <w:b w:val="1"/>
          <w:bCs w:val="1"/>
        </w:rPr>
        <w:t>Experience</w:t>
      </w:r>
      <w:r w:rsidR="004C591A">
        <w:rPr/>
        <w:t>, które odbędzie się 10 września w Wenecji. Będzie to pierwsza zagraniczna edycja TOP CHARITY oraz symboliczne przeniesienie na międzynarodową scenę modelu łączącego filantropię, sztukę, kulturę, edukację i kapitał prywatny.</w:t>
      </w:r>
    </w:p>
    <w:p w:rsidRPr="004C591A" w:rsidR="004C591A" w:rsidP="2AB1E172" w:rsidRDefault="004C591A" w14:paraId="3494DFE0" w14:textId="77777777">
      <w:pPr>
        <w:jc w:val="both"/>
      </w:pPr>
      <w:r w:rsidR="004C591A">
        <w:rPr/>
        <w:t xml:space="preserve">TOP CHARITY od początku rozwija się wokół idei, zgodnie z którą filantropia może być narzędziem długofalowej zmiany społecznej, a jednocześnie przestrzenią współpracy biznesu, artystów, kolekcjonerów, fundacji i organizacji społecznych. W ciągu pięciu edycji inicjatywa zebrała ponad </w:t>
      </w:r>
      <w:r w:rsidRPr="2AB1E172" w:rsidR="004C591A">
        <w:rPr>
          <w:b w:val="1"/>
          <w:bCs w:val="1"/>
        </w:rPr>
        <w:t>55 mln euro</w:t>
      </w:r>
      <w:r w:rsidR="004C591A">
        <w:rPr/>
        <w:t xml:space="preserve"> i wsparła </w:t>
      </w:r>
      <w:r w:rsidRPr="2AB1E172" w:rsidR="004C591A">
        <w:rPr>
          <w:b w:val="1"/>
          <w:bCs w:val="1"/>
        </w:rPr>
        <w:t>238 projektów</w:t>
      </w:r>
      <w:r w:rsidR="004C591A">
        <w:rPr/>
        <w:t>.</w:t>
      </w:r>
    </w:p>
    <w:p w:rsidRPr="004C591A" w:rsidR="004C591A" w:rsidP="2AB1E172" w:rsidRDefault="004C591A" w14:paraId="4E5D6A8B" w14:textId="77777777">
      <w:pPr>
        <w:jc w:val="both"/>
      </w:pPr>
      <w:r w:rsidR="004C591A">
        <w:rPr/>
        <w:t xml:space="preserve">Wszystkie dotychczasowe edycje TOP CHARITY odbywały się w historycznych lokalizacjach w Polsce. Sztuka współczesna wchodziła tam w dialog z historią, a miejsca związane z przeszłością otwierały się na nowych odbiorców i nowe funkcje. Chodzi nie tylko o ochronę architektury, ale także o edukowanie odbiorców, przypominanie historii tych miejsc i budowanie ich znaczenia dla kolejnych pokoleń. Kolejnym etapem rozwoju tej idei jest Wenecja, wpisana wraz z laguną na </w:t>
      </w:r>
      <w:r w:rsidRPr="2AB1E172" w:rsidR="004C591A">
        <w:rPr>
          <w:b w:val="1"/>
          <w:bCs w:val="1"/>
        </w:rPr>
        <w:t>Listę Światowego Dziedzictwa UNESCO</w:t>
      </w:r>
      <w:r w:rsidR="004C591A">
        <w:rPr/>
        <w:t xml:space="preserve">. To miejsce, w którym historia, dziedzictwo, współczesna sztuka i międzynarodowa wymiana kulturalna funkcjonują obok siebie. </w:t>
      </w:r>
    </w:p>
    <w:p w:rsidRPr="004C591A" w:rsidR="004C591A" w:rsidP="2AB1E172" w:rsidRDefault="004C591A" w14:paraId="70CD2BFD" w14:textId="77777777">
      <w:pPr>
        <w:jc w:val="both"/>
      </w:pPr>
      <w:r w:rsidR="004C591A">
        <w:rPr/>
        <w:t xml:space="preserve">TOP CHARITY </w:t>
      </w:r>
      <w:r w:rsidR="004C591A">
        <w:rPr/>
        <w:t>Venice</w:t>
      </w:r>
      <w:r w:rsidR="004C591A">
        <w:rPr/>
        <w:t xml:space="preserve"> </w:t>
      </w:r>
      <w:r w:rsidR="004C591A">
        <w:rPr/>
        <w:t>Experience</w:t>
      </w:r>
      <w:r w:rsidR="004C591A">
        <w:rPr/>
        <w:t xml:space="preserve"> ma pokazać, jak filantropia, sztuka współczesna i edukacja kulturalna mogą wspólnie przyczyniać się do ochrony dziedzictwa oraz nadawania mu nowego znaczenia dla kolejnych pokoleń.</w:t>
      </w:r>
    </w:p>
    <w:p w:rsidRPr="004C591A" w:rsidR="004C591A" w:rsidP="2AB1E172" w:rsidRDefault="004C591A" w14:paraId="0A1D6C6B" w14:textId="77777777">
      <w:pPr>
        <w:jc w:val="both"/>
      </w:pPr>
      <w:r w:rsidR="004C591A">
        <w:rPr/>
        <w:t xml:space="preserve">Centralnym wątkiem tegorocznego wydarzenia będzie </w:t>
      </w:r>
      <w:r w:rsidRPr="2AB1E172" w:rsidR="004C591A">
        <w:rPr>
          <w:b w:val="1"/>
          <w:bCs w:val="1"/>
        </w:rPr>
        <w:t>Etiopia i jej dziedzictwo kulturowe</w:t>
      </w:r>
      <w:r w:rsidR="004C591A">
        <w:rPr/>
        <w:t xml:space="preserve">, rozwijające obecny w działaniach Omenaa Foundation dialog między Europą a Afryką. W programie znajdą się prace artystów z różnych części świata, w tym </w:t>
      </w:r>
      <w:r w:rsidR="004C591A">
        <w:rPr/>
        <w:t>Andy’ego</w:t>
      </w:r>
      <w:r w:rsidR="004C591A">
        <w:rPr/>
        <w:t xml:space="preserve"> Warhola, </w:t>
      </w:r>
      <w:r w:rsidR="004C591A">
        <w:rPr/>
        <w:t>Tegene</w:t>
      </w:r>
      <w:r w:rsidR="004C591A">
        <w:rPr/>
        <w:t xml:space="preserve"> </w:t>
      </w:r>
      <w:r w:rsidR="004C591A">
        <w:rPr/>
        <w:t>Kunbiego</w:t>
      </w:r>
      <w:r w:rsidR="004C591A">
        <w:rPr/>
        <w:t xml:space="preserve">, Corneliusa </w:t>
      </w:r>
      <w:r w:rsidR="004C591A">
        <w:rPr/>
        <w:t>Annora</w:t>
      </w:r>
      <w:r w:rsidR="004C591A">
        <w:rPr/>
        <w:t xml:space="preserve">, Ewy </w:t>
      </w:r>
      <w:r w:rsidR="004C591A">
        <w:rPr/>
        <w:t>Czwartos</w:t>
      </w:r>
      <w:r w:rsidR="004C591A">
        <w:rPr/>
        <w:t xml:space="preserve"> i Xawerego Wolskiego. Wydarzenie połączy sztukę, muzykę, filantropię i międzynarodową współpracę. </w:t>
      </w:r>
    </w:p>
    <w:p w:rsidRPr="004C591A" w:rsidR="004C591A" w:rsidP="2AB1E172" w:rsidRDefault="004C591A" w14:paraId="25D500BE" w14:textId="0256C363">
      <w:pPr>
        <w:jc w:val="both"/>
      </w:pPr>
      <w:r w:rsidR="004C591A">
        <w:rPr/>
        <w:t xml:space="preserve">TOP CHARITY </w:t>
      </w:r>
      <w:r w:rsidR="004C591A">
        <w:rPr/>
        <w:t>Venice</w:t>
      </w:r>
      <w:r w:rsidR="004C591A">
        <w:rPr/>
        <w:t xml:space="preserve"> </w:t>
      </w:r>
      <w:r w:rsidR="004C591A">
        <w:rPr/>
        <w:t>Experience</w:t>
      </w:r>
      <w:r w:rsidR="004C591A">
        <w:rPr/>
        <w:t xml:space="preserve"> </w:t>
      </w:r>
      <w:r w:rsidR="00FF5D3C">
        <w:rPr/>
        <w:t>jest</w:t>
      </w:r>
      <w:r w:rsidR="004C591A">
        <w:rPr/>
        <w:t xml:space="preserve"> więc nie tylko pierwszą zagraniczną edycją inicjatywy, ale także pierwszym wydarzeniem pokazującym kierunek nowego etapu rozwoju ekosystemu Omeny Mensah: </w:t>
      </w:r>
      <w:r w:rsidRPr="2AB1E172" w:rsidR="004C591A">
        <w:rPr>
          <w:b w:val="1"/>
          <w:bCs w:val="1"/>
        </w:rPr>
        <w:t>od modelu rozwijanego w Polsce, Europie i Afryce do platformy współpracy o globalnej skali</w:t>
      </w:r>
      <w:r w:rsidR="004C591A">
        <w:rPr/>
        <w:t xml:space="preserve">. Wenecja ma pokazać, że współczesna filantropia może jednocześnie </w:t>
      </w:r>
      <w:r w:rsidRPr="2AB1E172" w:rsidR="004C591A">
        <w:rPr>
          <w:b w:val="1"/>
          <w:bCs w:val="1"/>
        </w:rPr>
        <w:t xml:space="preserve">chronić, tworzyć, </w:t>
      </w:r>
      <w:r w:rsidRPr="2AB1E172" w:rsidR="004C591A">
        <w:rPr>
          <w:b w:val="1"/>
          <w:bCs w:val="1"/>
        </w:rPr>
        <w:t>edukować</w:t>
      </w:r>
      <w:r w:rsidRPr="2AB1E172" w:rsidR="004C591A">
        <w:rPr>
          <w:b w:val="1"/>
          <w:bCs w:val="1"/>
        </w:rPr>
        <w:t xml:space="preserve"> i łączyć ludzi ponad granicami</w:t>
      </w:r>
      <w:r w:rsidR="004C591A">
        <w:rPr/>
        <w:t xml:space="preserve">. </w:t>
      </w:r>
    </w:p>
    <w:p w:rsidR="00A41436" w:rsidP="004C591A" w:rsidRDefault="00A41436" w14:paraId="176434F4" w14:textId="77777777"/>
    <w:sectPr w:rsidR="00A414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318D2" w:rsidP="003827D4" w:rsidRDefault="004318D2" w14:paraId="2455415E" w14:textId="77777777">
      <w:pPr>
        <w:spacing w:after="0" w:line="240" w:lineRule="auto"/>
      </w:pPr>
      <w:r>
        <w:separator/>
      </w:r>
    </w:p>
  </w:endnote>
  <w:endnote w:type="continuationSeparator" w:id="0">
    <w:p w:rsidR="004318D2" w:rsidP="003827D4" w:rsidRDefault="004318D2" w14:paraId="660D09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3827D4" w14:paraId="4BDE57A8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3827D4" w14:paraId="3E4532F6" w14:textId="777777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3827D4" w14:paraId="2E5A2B97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318D2" w:rsidP="003827D4" w:rsidRDefault="004318D2" w14:paraId="6311C05B" w14:textId="77777777">
      <w:pPr>
        <w:spacing w:after="0" w:line="240" w:lineRule="auto"/>
      </w:pPr>
      <w:r>
        <w:separator/>
      </w:r>
    </w:p>
  </w:footnote>
  <w:footnote w:type="continuationSeparator" w:id="0">
    <w:p w:rsidR="004318D2" w:rsidP="003827D4" w:rsidRDefault="004318D2" w14:paraId="0630D1D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4318D2" w14:paraId="051844FB" w14:textId="2812B7D9">
    <w:pPr>
      <w:pStyle w:val="Nagwek"/>
    </w:pPr>
    <w:r>
      <w:rPr>
        <w:noProof/>
      </w:rPr>
      <w:pict w14:anchorId="7123CE2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58098376" style="position:absolute;margin-left:0;margin-top:0;width:612.5pt;height:858.95pt;z-index:-251657216;mso-position-horizontal:center;mso-position-horizontal-relative:margin;mso-position-vertical:center;mso-position-vertical-relative:margin" o:spid="_x0000_s1032" o:allowincell="f" type="#_x0000_t75">
          <v:imagedata o:title="papier firmowy all_Part2-05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4318D2" w14:paraId="1A609B23" w14:textId="05A7C114">
    <w:pPr>
      <w:pStyle w:val="Nagwek"/>
    </w:pPr>
    <w:r>
      <w:rPr>
        <w:noProof/>
      </w:rPr>
      <w:pict w14:anchorId="0FA6BDC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58098377" style="position:absolute;margin-left:0;margin-top:0;width:612.5pt;height:858.95pt;z-index:-251656192;mso-position-horizontal:center;mso-position-horizontal-relative:margin;mso-position-vertical:center;mso-position-vertical-relative:margin" o:spid="_x0000_s1033" o:allowincell="f" type="#_x0000_t75">
          <v:imagedata o:title="papier firmowy all_Part2-05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27D4" w:rsidRDefault="004318D2" w14:paraId="221CE780" w14:textId="781FEAC1">
    <w:pPr>
      <w:pStyle w:val="Nagwek"/>
    </w:pPr>
    <w:r>
      <w:rPr>
        <w:noProof/>
      </w:rPr>
      <w:pict w14:anchorId="7B7DE6F8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58098375" style="position:absolute;margin-left:0;margin-top:0;width:612.5pt;height:858.95pt;z-index:-251658240;mso-position-horizontal:center;mso-position-horizontal-relative:margin;mso-position-vertical:center;mso-position-vertical-relative:margin" o:spid="_x0000_s1031" o:allowincell="f" type="#_x0000_t75">
          <v:imagedata o:title="papier firmowy all_Part2-05" r:id="rId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D4"/>
    <w:rsid w:val="001479DA"/>
    <w:rsid w:val="002C6858"/>
    <w:rsid w:val="00325E96"/>
    <w:rsid w:val="003827D4"/>
    <w:rsid w:val="004318D2"/>
    <w:rsid w:val="004C591A"/>
    <w:rsid w:val="005914D3"/>
    <w:rsid w:val="008A54F2"/>
    <w:rsid w:val="008C7FEC"/>
    <w:rsid w:val="00A41436"/>
    <w:rsid w:val="00C33F90"/>
    <w:rsid w:val="00C535E2"/>
    <w:rsid w:val="00E67807"/>
    <w:rsid w:val="00F02740"/>
    <w:rsid w:val="00FF5D3C"/>
    <w:rsid w:val="2AB1E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52E24"/>
  <w15:chartTrackingRefBased/>
  <w15:docId w15:val="{9AF561E2-9FB9-4008-927F-509C0202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27D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27D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2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2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2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2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2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2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2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3827D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3827D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3827D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3827D4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3827D4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3827D4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3827D4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3827D4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3827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27D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3827D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2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382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27D4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3827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27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27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27D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3827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27D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827D4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3827D4"/>
  </w:style>
  <w:style w:type="paragraph" w:styleId="Stopka">
    <w:name w:val="footer"/>
    <w:basedOn w:val="Normalny"/>
    <w:link w:val="StopkaZnak"/>
    <w:uiPriority w:val="99"/>
    <w:unhideWhenUsed/>
    <w:rsid w:val="003827D4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382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A0567251995E40B882B885A28863CF" ma:contentTypeVersion="13" ma:contentTypeDescription="Create a new document." ma:contentTypeScope="" ma:versionID="fc9d8692719ed7f669c6cf4243ac6681">
  <xsd:schema xmlns:xsd="http://www.w3.org/2001/XMLSchema" xmlns:xs="http://www.w3.org/2001/XMLSchema" xmlns:p="http://schemas.microsoft.com/office/2006/metadata/properties" xmlns:ns2="db184a19-9890-48d0-b8f8-02cece26d439" xmlns:ns3="99275738-7ee8-4d3b-87e6-802113b254cb" targetNamespace="http://schemas.microsoft.com/office/2006/metadata/properties" ma:root="true" ma:fieldsID="180bb6cfbadf61b6e8a1f23865e9000d" ns2:_="" ns3:_="">
    <xsd:import namespace="db184a19-9890-48d0-b8f8-02cece26d439"/>
    <xsd:import namespace="99275738-7ee8-4d3b-87e6-802113b254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84a19-9890-48d0-b8f8-02cece26d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249b088-3319-4cfd-9286-0b1f07707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75738-7ee8-4d3b-87e6-802113b254c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71dede0-64f6-479a-9881-0922efbe59a6}" ma:internalName="TaxCatchAll" ma:showField="CatchAllData" ma:web="99275738-7ee8-4d3b-87e6-802113b254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184a19-9890-48d0-b8f8-02cece26d439">
      <Terms xmlns="http://schemas.microsoft.com/office/infopath/2007/PartnerControls"/>
    </lcf76f155ced4ddcb4097134ff3c332f>
    <TaxCatchAll xmlns="99275738-7ee8-4d3b-87e6-802113b254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25AA2-B4C3-405D-A58C-A46FE3E32C17}"/>
</file>

<file path=customXml/itemProps2.xml><?xml version="1.0" encoding="utf-8"?>
<ds:datastoreItem xmlns:ds="http://schemas.openxmlformats.org/officeDocument/2006/customXml" ds:itemID="{61CE830E-BD88-482C-B39D-459414DA204A}">
  <ds:schemaRefs>
    <ds:schemaRef ds:uri="http://schemas.microsoft.com/office/2006/metadata/properties"/>
    <ds:schemaRef ds:uri="http://schemas.microsoft.com/office/infopath/2007/PartnerControls"/>
    <ds:schemaRef ds:uri="1dbd0dc3-4ca3-4a01-aa67-c10c3f7cdf89"/>
    <ds:schemaRef ds:uri="c5d2789f-9b91-4fde-9ade-0729b3e12c45"/>
  </ds:schemaRefs>
</ds:datastoreItem>
</file>

<file path=customXml/itemProps3.xml><?xml version="1.0" encoding="utf-8"?>
<ds:datastoreItem xmlns:ds="http://schemas.openxmlformats.org/officeDocument/2006/customXml" ds:itemID="{093C2D44-6564-4478-9E3C-F2C80390FA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F29780-ABDB-40CE-B3A0-E1BD3C734DA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Chybowska</dc:creator>
  <cp:keywords/>
  <dc:description/>
  <cp:lastModifiedBy>Dagmara Tarka</cp:lastModifiedBy>
  <cp:revision>11</cp:revision>
  <dcterms:created xsi:type="dcterms:W3CDTF">2026-02-09T15:49:00Z</dcterms:created>
  <dcterms:modified xsi:type="dcterms:W3CDTF">2026-09-08T19:33:23Z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0x0101003DA0567251995E40B882B885A28863CF</vt:lpwstr>
  </property>
  <property fmtid="{D5CDD505-2E9C-101B-9397-08002B2CF9AE}" pid="3" name="MediaServiceImageTags">
    <vt:lpwstr/>
  </property>
</Properties>
</file>