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rFonts w:ascii="Calibri" w:cs="Calibri" w:eastAsia="Calibri" w:hAnsi="Calibri"/>
        </w:rPr>
      </w:pPr>
      <w:r w:rsidDel="00000000" w:rsidR="00000000" w:rsidRPr="00000000">
        <w:rPr>
          <w:rFonts w:ascii="Calibri" w:cs="Calibri" w:eastAsia="Calibri" w:hAnsi="Calibri"/>
          <w:b w:val="1"/>
          <w:bCs w:val="1"/>
          <w:color w:val="002060"/>
          <w:sz w:val="32"/>
          <w:szCs w:val="32"/>
          <w:rtl w:val="0"/>
        </w:rPr>
        <w:t xml:space="preserve">Nigeria to attract investments over $50 billion to boost the national Oil &amp; Gas sector and offshore project developments through 2030 </w:t>
      </w:r>
      <w:r w:rsidDel="00000000" w:rsidR="00000000" w:rsidRPr="00000000">
        <w:rPr>
          <w:rtl w:val="0"/>
        </w:rPr>
      </w:r>
    </w:p>
    <w:p w:rsidR="00000000" w:rsidDel="00000000" w:rsidP="00000000" w:rsidRDefault="00000000" w:rsidRPr="00000000" w14:paraId="00000002">
      <w:pPr>
        <w:spacing w:after="240" w:before="240" w:lineRule="auto"/>
        <w:jc w:val="both"/>
        <w:rPr>
          <w:rFonts w:ascii="Calibri" w:cs="Calibri" w:eastAsia="Calibri" w:hAnsi="Calibri"/>
          <w:i w:val="1"/>
          <w:iCs w:val="1"/>
          <w:color w:val="002060"/>
        </w:rPr>
      </w:pPr>
      <w:r w:rsidDel="00000000" w:rsidR="00000000" w:rsidRPr="00000000">
        <w:rPr>
          <w:rFonts w:ascii="Calibri" w:cs="Calibri" w:eastAsia="Calibri" w:hAnsi="Calibri"/>
          <w:i w:val="1"/>
          <w:iCs w:val="1"/>
          <w:color w:val="002060"/>
          <w:rtl w:val="0"/>
        </w:rPr>
        <w:t xml:space="preserve">Oil currently accounts for nearly 90% of the country's total exports and between 60% and 85% of government budget revenues, according to the National Bureau of Statistics.</w:t>
      </w:r>
    </w:p>
    <w:p w:rsidR="00000000" w:rsidDel="00000000" w:rsidP="00000000" w:rsidRDefault="00000000" w:rsidRPr="00000000" w14:paraId="00000003">
      <w:pPr>
        <w:spacing w:after="240" w:before="240" w:lineRule="auto"/>
        <w:jc w:val="both"/>
        <w:rPr>
          <w:rFonts w:ascii="Calibri" w:cs="Calibri" w:eastAsia="Calibri" w:hAnsi="Calibri"/>
          <w:i w:val="1"/>
          <w:iCs w:val="1"/>
          <w:color w:val="002060"/>
        </w:rPr>
      </w:pPr>
      <w:r w:rsidDel="00000000" w:rsidR="00000000" w:rsidRPr="00000000">
        <w:rPr>
          <w:rFonts w:ascii="Calibri" w:cs="Calibri" w:eastAsia="Calibri" w:hAnsi="Calibri"/>
          <w:i w:val="1"/>
          <w:iCs w:val="1"/>
          <w:color w:val="002060"/>
          <w:rtl w:val="0"/>
        </w:rPr>
        <w:t xml:space="preserve">Sarens Buildwell has already consolidated its position as strategic partner for the hydrocarbon sector in the country, thanks to its commitment to the highest international standards of safety and operational excellence.</w:t>
      </w:r>
    </w:p>
    <w:p w:rsidR="00000000" w:rsidDel="00000000" w:rsidP="00000000" w:rsidRDefault="00000000" w:rsidRPr="00000000" w14:paraId="00000004">
      <w:pPr>
        <w:spacing w:after="240" w:before="240" w:lineRule="auto"/>
        <w:jc w:val="both"/>
        <w:rPr>
          <w:rFonts w:ascii="Calibri" w:cs="Calibri" w:eastAsia="Calibri" w:hAnsi="Calibri"/>
          <w:i w:val="1"/>
          <w:iCs w:val="1"/>
        </w:rPr>
      </w:pPr>
      <w:r w:rsidDel="00000000" w:rsidR="00000000" w:rsidRPr="00000000">
        <w:rPr>
          <w:rFonts w:ascii="Calibri" w:cs="Calibri" w:eastAsia="Calibri" w:hAnsi="Calibri"/>
          <w:i w:val="1"/>
          <w:iCs w:val="1"/>
          <w:color w:val="002060"/>
          <w:rtl w:val="0"/>
        </w:rPr>
        <w:t xml:space="preserve">Sarens' commitment to the local industry is reflected in the acquisition of new machinery, which will complement the equipment already present in the country. This will enable the company to meet the most demanding client needs, regardless of the scale or duration of their projects.</w:t>
      </w:r>
      <w:r w:rsidDel="00000000" w:rsidR="00000000" w:rsidRPr="00000000">
        <w:rPr>
          <w:rFonts w:ascii="Calibri" w:cs="Calibri" w:eastAsia="Calibri" w:hAnsi="Calibri"/>
          <w:i w:val="1"/>
          <w:iCs w:val="1"/>
          <w:rtl w:val="0"/>
        </w:rPr>
        <w:t xml:space="preserve"> </w:t>
      </w:r>
    </w:p>
    <w:p w:rsidR="00000000" w:rsidDel="00000000" w:rsidP="00000000" w:rsidRDefault="00000000" w:rsidRPr="00000000" w14:paraId="00000005">
      <w:pPr>
        <w:spacing w:after="240" w:before="240" w:lineRule="auto"/>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The Nigerian energy sector is undergoing a new phase of significant expansion this year. According to forecasts from the Nigerian Upstream Petroleum Regulatory Commission (NUPRC), the country expects to attract between $30 billion and $50 billion in offshore investments across 22 major projects between 2026 and 2030. Furthermore, the NUPRC has confirmed the approval of over $57 billion in Field Development Plans (FDPs). This momentum reinforces the upward trend initiated in 2025, a year in which crude oil and condensate production reached 554.4 million barrels, while gas production exceeded 7.5 bcfd.</w:t>
      </w:r>
    </w:p>
    <w:p w:rsidR="00000000" w:rsidDel="00000000" w:rsidP="00000000" w:rsidRDefault="00000000" w:rsidRPr="00000000" w14:paraId="00000006">
      <w:pPr>
        <w:spacing w:after="240" w:before="240" w:lineRule="auto"/>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In this context of dynamism and capital injection, Sarens, world leader in heavy lifting, engineered transport and crane rental services, together with its local division Sarens Buildwell, positions itself as a benchmark partner for the broader energy sector and the Oil &amp; Gas industry in particular. The company brings solid experience in executing complex projects under tight deadlines—a factor that proves critical in the sector. Additionally, Sarens maintains highly specialized response plans to act quickly and effectively upon any specific client need, prioritizing environmental protection, workforce safety, and project operational continuity.</w:t>
      </w:r>
    </w:p>
    <w:p w:rsidR="00000000" w:rsidDel="00000000" w:rsidP="00000000" w:rsidRDefault="00000000" w:rsidRPr="00000000" w14:paraId="00000007">
      <w:pPr>
        <w:spacing w:after="240" w:before="240" w:lineRule="auto"/>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Furthermore, Sarens Buildwell boasts a strong presence in Nigeria through two strategically located depots in Lagos and Port Harcourt. This proximity enables greater logistical agility, deep knowledge of the local landscape, and enhanced cost and time optimization. As a comprehensive provider, Sarens Buildwell delivers turnkey solutions covering specialized transport, heavy lifting operations, and final installation, ensuring efficient coordination, strict adherence to project schedules and higher quality control across all project phases.</w:t>
      </w:r>
    </w:p>
    <w:p w:rsidR="00000000" w:rsidDel="00000000" w:rsidP="00000000" w:rsidRDefault="00000000" w:rsidRPr="00000000" w14:paraId="00000008">
      <w:pPr>
        <w:spacing w:after="240" w:before="240" w:lineRule="auto"/>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According to Emile Abou Habib, CEO of Sarens Buildwell: "Nigeria is at a crucial moment in its energy transformation. The projected investment in new offshore projects demands not only cutting-edge technical capacity, but an absolute commitment to safety and operational precision. At Sarens, we combine our local presence and infrastructure in Nigeria with the group's global know-how to ensure these major critical infrastructure projects are executed on time and under the highest international standards."</w:t>
      </w:r>
    </w:p>
    <w:p w:rsidR="00000000" w:rsidDel="00000000" w:rsidP="00000000" w:rsidRDefault="00000000" w:rsidRPr="00000000" w14:paraId="00000009">
      <w:pPr>
        <w:spacing w:after="240" w:before="240" w:lineRule="auto"/>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The Nigerian oil industry remains one of the country's main economic engines, backed by over 36 billion barrels of oil reserves and nearly 5.7 trillion cubic meters of natural gas reserves. To meet the industry's demands, Sarens Buildwell offers a complete service portfolio including heavy cargo transport, taxi crane rental services, Roll-on/Roll-off (RoRo) operations using Self-Propelled Modular Trailers (SPMTs), as well as comprehensive rig moves. In line with this commitment to the country, the company recently reinforced its machinery fleet in Nigeria with the addition of high-capacity cranes, such as the 500-ton capacity XCA500L8_1.</w:t>
      </w:r>
    </w:p>
    <w:p w:rsidR="00000000" w:rsidDel="00000000" w:rsidP="00000000" w:rsidRDefault="00000000" w:rsidRPr="00000000" w14:paraId="0000000A">
      <w:pPr>
        <w:spacing w:after="240" w:before="240" w:lineRule="auto"/>
        <w:jc w:val="both"/>
        <w:rPr>
          <w:rFonts w:ascii="Calibri" w:cs="Calibri" w:eastAsia="Calibri" w:hAnsi="Calibri"/>
        </w:rPr>
      </w:pPr>
      <w:r w:rsidDel="00000000" w:rsidR="00000000" w:rsidRPr="00000000">
        <w:rPr>
          <w:rFonts w:ascii="Calibri" w:cs="Calibri" w:eastAsia="Calibri" w:hAnsi="Calibri"/>
          <w:color w:val="002060"/>
          <w:rtl w:val="0"/>
        </w:rPr>
        <w:t xml:space="preserve">Sarens possesses extensive experience executing strategic projects in Nigeria. The company actively collaborates on key developments such as the LNG project for BUA (transport and installation of components for a 700-ton-per-day gas plant in Ajaokuta), the ELPS pipeline system expansion project for LEE Engineering and NNPC, and recent Ro-Ro load out operation of a 300-ton jacket via barge using 40 axle lines SPMT.</w:t>
      </w:r>
      <w:r w:rsidDel="00000000" w:rsidR="00000000" w:rsidRPr="00000000">
        <w:rPr>
          <w:rtl w:val="0"/>
        </w:rPr>
      </w:r>
    </w:p>
    <w:p w:rsidR="00000000" w:rsidDel="00000000" w:rsidP="00000000" w:rsidRDefault="00000000" w:rsidRPr="00000000" w14:paraId="0000000B">
      <w:pPr>
        <w:spacing w:after="240" w:before="240" w:lineRule="auto"/>
        <w:jc w:val="both"/>
        <w:rPr>
          <w:rFonts w:ascii="Calibri" w:cs="Calibri" w:eastAsia="Calibri" w:hAnsi="Calibri"/>
          <w:b w:val="1"/>
          <w:bCs w:val="1"/>
          <w:color w:val="073763"/>
        </w:rPr>
      </w:pPr>
      <w:r w:rsidDel="00000000" w:rsidR="00000000" w:rsidRPr="00000000">
        <w:rPr>
          <w:rFonts w:ascii="Calibri" w:cs="Calibri" w:eastAsia="Calibri" w:hAnsi="Calibri"/>
          <w:b w:val="1"/>
          <w:bCs w:val="1"/>
          <w:color w:val="073763"/>
          <w:rtl w:val="0"/>
        </w:rPr>
        <w:t xml:space="preserve">About Sarens </w:t>
      </w:r>
    </w:p>
    <w:p w:rsidR="00000000" w:rsidDel="00000000" w:rsidP="00000000" w:rsidRDefault="00000000" w:rsidRPr="00000000" w14:paraId="0000000C">
      <w:pPr>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Sarens is the global leader and reference in crane rental, heavy lift and engineered transportation services. With state-of-the-art equipment, value engineering, one of the world's largest inventories of cranes, transporters and special rigging equipment, Sarens offers creative and intelligent solutions to today's heavy lifting and engineering transport challenges.  </w:t>
      </w:r>
    </w:p>
    <w:p w:rsidR="00000000" w:rsidDel="00000000" w:rsidP="00000000" w:rsidRDefault="00000000" w:rsidRPr="00000000" w14:paraId="0000000D">
      <w:pPr>
        <w:jc w:val="both"/>
        <w:rPr>
          <w:rFonts w:ascii="Calibri" w:cs="Calibri" w:eastAsia="Calibri" w:hAnsi="Calibri"/>
          <w:color w:val="002060"/>
        </w:rPr>
      </w:pPr>
      <w:r w:rsidDel="00000000" w:rsidR="00000000" w:rsidRPr="00000000">
        <w:rPr>
          <w:rtl w:val="0"/>
        </w:rPr>
      </w:r>
    </w:p>
    <w:p w:rsidR="00000000" w:rsidDel="00000000" w:rsidP="00000000" w:rsidRDefault="00000000" w:rsidRPr="00000000" w14:paraId="0000000E">
      <w:pPr>
        <w:jc w:val="both"/>
        <w:rPr>
          <w:rFonts w:ascii="Calibri" w:cs="Calibri" w:eastAsia="Calibri" w:hAnsi="Calibri"/>
        </w:rPr>
      </w:pPr>
      <w:r w:rsidDel="00000000" w:rsidR="00000000" w:rsidRPr="00000000">
        <w:rPr>
          <w:rFonts w:ascii="Calibri" w:cs="Calibri" w:eastAsia="Calibri" w:hAnsi="Calibri"/>
          <w:color w:val="002060"/>
          <w:rtl w:val="0"/>
        </w:rPr>
        <w:t xml:space="preserve">With more than 100 entities in 70 countries operating without borders, Sarens is an ideal partner for small to large-scale projects. Sarens currently employs 6,500 highly qualified professionals who are ready to serve the needs of any client worldwide and in all market sectors</w:t>
      </w:r>
      <w:r w:rsidDel="00000000" w:rsidR="00000000" w:rsidRPr="00000000">
        <w:rPr>
          <w:rFonts w:ascii="Calibri" w:cs="Calibri" w:eastAsia="Calibri" w:hAnsi="Calibri"/>
          <w:color w:val="073763"/>
          <w:rtl w:val="0"/>
        </w:rPr>
        <w:t xml:space="preserve">.</w:t>
      </w:r>
      <w:r w:rsidDel="00000000" w:rsidR="00000000" w:rsidRPr="00000000">
        <w:rPr>
          <w:rFonts w:ascii="Calibri" w:cs="Calibri" w:eastAsia="Calibri" w:hAnsi="Calibri"/>
          <w:rtl w:val="0"/>
        </w:rPr>
        <w:t xml:space="preserve"> </w:t>
      </w:r>
      <w:hyperlink r:id="rId7">
        <w:r w:rsidDel="00000000" w:rsidR="00000000" w:rsidRPr="00000000">
          <w:rPr>
            <w:rFonts w:ascii="Calibri" w:cs="Calibri" w:eastAsia="Calibri" w:hAnsi="Calibri"/>
            <w:color w:val="1155cc"/>
            <w:u w:val="single"/>
            <w:rtl w:val="0"/>
          </w:rPr>
          <w:t xml:space="preserve">https://www.sarens.com/</w:t>
        </w:r>
      </w:hyperlink>
      <w:r w:rsidDel="00000000" w:rsidR="00000000" w:rsidRPr="00000000">
        <w:rPr>
          <w:rtl w:val="0"/>
        </w:rPr>
      </w:r>
    </w:p>
    <w:p w:rsidR="00000000" w:rsidDel="00000000" w:rsidP="00000000" w:rsidRDefault="00000000" w:rsidRPr="00000000" w14:paraId="0000000F">
      <w:pPr>
        <w:jc w:val="both"/>
        <w:rPr/>
      </w:pPr>
      <w:r w:rsidDel="00000000" w:rsidR="00000000" w:rsidRPr="00000000">
        <w:rPr>
          <w:rtl w:val="0"/>
        </w:rPr>
      </w:r>
    </w:p>
    <w:sectPr>
      <w:headerReference r:id="rId8"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0">
    <w:pPr>
      <w:spacing w:after="160" w:line="259" w:lineRule="auto"/>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0</wp:posOffset>
          </wp:positionH>
          <wp:positionV relativeFrom="paragraph">
            <wp:posOffset>-257173</wp:posOffset>
          </wp:positionV>
          <wp:extent cx="2237740" cy="438785"/>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237740" cy="43878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paragraph" w:styleId="Revision">
    <w:name w:val="Revision"/>
    <w:hidden w:val="1"/>
    <w:uiPriority w:val="99"/>
    <w:semiHidden w:val="1"/>
    <w:rsid w:val="0005296A"/>
    <w:pPr>
      <w:spacing w:line="240" w:lineRule="auto"/>
    </w:p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sarens.com/"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h2B3EnPJfYNO0qMGjE4yDrpJvg==">CgMxLjA4AGpBCjVzdWdnZXN0SWRJbXBvcnQ2ZWZlODIxZi0wYTk3LTQ1NGItYjczNC0zNjJhMWI1OGQ1MzNfNBIIRW1pbGUgQUhqQQo1c3VnZ2VzdElkSW1wb3J0NmVmZTgyMWYtMGE5Ny00NTRiLWI3MzQtMzYyYTFiNThkNTMzXzESCEVtaWxlIEFIakEKNXN1Z2dlc3RJZEltcG9ydDZlZmU4MjFmLTBhOTctNDU0Yi1iNzM0LTM2MmExYjU4ZDUzM18zEghFbWlsZSBBSHIhMWtEc1EyZGtlSy1QdXEtQ3lxOE44NDE4QkU0OFNuLVp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2026-09-05T09:31:00Z</dcterms:created>
  <dc:creator>Emile AH</dc:creator>
</cp:coreProperties>
</file>