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CCF0" w14:textId="5E2587BC" w:rsidR="001353FA" w:rsidRPr="00E16E35" w:rsidRDefault="0061291A" w:rsidP="001353FA">
      <w:pPr>
        <w:pStyle w:val="FirstParagraph"/>
        <w:jc w:val="center"/>
        <w:rPr>
          <w:rFonts w:ascii="Arial" w:eastAsia="Arial" w:hAnsi="Arial" w:cs="Arial"/>
          <w:b/>
          <w:bCs/>
          <w:lang w:val="en-GB" w:eastAsia="en-GB"/>
        </w:rPr>
      </w:pPr>
      <w:bookmarkStart w:id="0" w:name="_Hlk82005360"/>
      <w:bookmarkStart w:id="1" w:name="_Hlk98792970"/>
      <w:r w:rsidRPr="00E16E35">
        <w:rPr>
          <w:rFonts w:ascii="Arial" w:eastAsia="Arial" w:hAnsi="Arial" w:cs="Arial"/>
          <w:b/>
          <w:bCs/>
          <w:lang w:val="en-GB" w:eastAsia="en-GB"/>
        </w:rPr>
        <w:t>Rental growth in Poland slows</w:t>
      </w:r>
      <w:r w:rsidR="00D519D4" w:rsidRPr="00E16E35">
        <w:rPr>
          <w:rFonts w:ascii="Arial" w:eastAsia="Arial" w:hAnsi="Arial" w:cs="Arial"/>
          <w:b/>
          <w:bCs/>
          <w:lang w:val="en-GB" w:eastAsia="en-GB"/>
        </w:rPr>
        <w:t>,</w:t>
      </w:r>
      <w:r w:rsidRPr="00E16E35">
        <w:rPr>
          <w:rFonts w:ascii="Arial" w:eastAsia="Arial" w:hAnsi="Arial" w:cs="Arial"/>
          <w:b/>
          <w:bCs/>
          <w:lang w:val="en-GB" w:eastAsia="en-GB"/>
        </w:rPr>
        <w:t xml:space="preserve"> but </w:t>
      </w:r>
      <w:r w:rsidR="00BB1BE1" w:rsidRPr="00E16E35">
        <w:rPr>
          <w:rFonts w:ascii="Arial" w:eastAsia="Arial" w:hAnsi="Arial" w:cs="Arial"/>
          <w:b/>
          <w:bCs/>
          <w:lang w:val="en-GB" w:eastAsia="en-GB"/>
        </w:rPr>
        <w:t>rent</w:t>
      </w:r>
      <w:r w:rsidR="00382647">
        <w:rPr>
          <w:rFonts w:ascii="Arial" w:eastAsia="Arial" w:hAnsi="Arial" w:cs="Arial"/>
          <w:b/>
          <w:bCs/>
          <w:lang w:val="en-GB" w:eastAsia="en-GB"/>
        </w:rPr>
        <w:t>s remain high</w:t>
      </w:r>
    </w:p>
    <w:p w14:paraId="250BA635" w14:textId="17C2E12B" w:rsidR="001353FA" w:rsidRPr="00E16E35" w:rsidRDefault="00BB1BE1" w:rsidP="001353FA">
      <w:pPr>
        <w:pStyle w:val="Tekstpodstawowy"/>
        <w:jc w:val="both"/>
        <w:rPr>
          <w:rFonts w:ascii="Arial" w:eastAsiaTheme="minorHAnsi" w:hAnsi="Arial" w:cs="Arial"/>
          <w:b/>
          <w:bCs/>
          <w:color w:val="000000" w:themeColor="text1"/>
          <w:sz w:val="20"/>
          <w:szCs w:val="20"/>
        </w:rPr>
      </w:pPr>
      <w:r w:rsidRPr="00E16E35">
        <w:rPr>
          <w:rFonts w:ascii="Arial" w:eastAsiaTheme="minorHAnsi" w:hAnsi="Arial" w:cs="Arial"/>
          <w:b/>
          <w:bCs/>
          <w:color w:val="000000" w:themeColor="text1"/>
          <w:sz w:val="20"/>
          <w:szCs w:val="20"/>
        </w:rPr>
        <w:t xml:space="preserve">In the second quarter of </w:t>
      </w:r>
      <w:r w:rsidR="001353FA" w:rsidRPr="00E16E35">
        <w:rPr>
          <w:rFonts w:ascii="Arial" w:eastAsiaTheme="minorHAnsi" w:hAnsi="Arial" w:cs="Arial"/>
          <w:b/>
          <w:bCs/>
          <w:color w:val="000000" w:themeColor="text1"/>
          <w:sz w:val="20"/>
          <w:szCs w:val="20"/>
        </w:rPr>
        <w:t>2026</w:t>
      </w:r>
      <w:r w:rsidRPr="00E16E35">
        <w:rPr>
          <w:rFonts w:ascii="Arial" w:eastAsiaTheme="minorHAnsi" w:hAnsi="Arial" w:cs="Arial"/>
          <w:b/>
          <w:bCs/>
          <w:color w:val="000000" w:themeColor="text1"/>
          <w:sz w:val="20"/>
          <w:szCs w:val="20"/>
        </w:rPr>
        <w:t>, average</w:t>
      </w:r>
      <w:r w:rsidR="00A3049F" w:rsidRPr="00E16E35">
        <w:rPr>
          <w:rFonts w:ascii="Arial" w:eastAsiaTheme="minorHAnsi" w:hAnsi="Arial" w:cs="Arial"/>
          <w:b/>
          <w:bCs/>
          <w:color w:val="000000" w:themeColor="text1"/>
          <w:sz w:val="20"/>
          <w:szCs w:val="20"/>
        </w:rPr>
        <w:t xml:space="preserve"> residential rents </w:t>
      </w:r>
      <w:r w:rsidR="00D519D4" w:rsidRPr="00E16E35">
        <w:rPr>
          <w:rFonts w:ascii="Arial" w:eastAsiaTheme="minorHAnsi" w:hAnsi="Arial" w:cs="Arial"/>
          <w:b/>
          <w:bCs/>
          <w:color w:val="000000" w:themeColor="text1"/>
          <w:sz w:val="20"/>
          <w:szCs w:val="20"/>
        </w:rPr>
        <w:t>across</w:t>
      </w:r>
      <w:r w:rsidR="00A3049F" w:rsidRPr="00E16E35">
        <w:rPr>
          <w:rFonts w:ascii="Arial" w:eastAsiaTheme="minorHAnsi" w:hAnsi="Arial" w:cs="Arial"/>
          <w:b/>
          <w:bCs/>
          <w:color w:val="000000" w:themeColor="text1"/>
          <w:sz w:val="20"/>
          <w:szCs w:val="20"/>
        </w:rPr>
        <w:t xml:space="preserve"> Poland’s seven largest cities edged up by 1 per cent year-on-year, </w:t>
      </w:r>
      <w:r w:rsidR="00500918">
        <w:rPr>
          <w:rFonts w:ascii="Arial" w:eastAsiaTheme="minorHAnsi" w:hAnsi="Arial" w:cs="Arial"/>
          <w:b/>
          <w:bCs/>
          <w:color w:val="000000" w:themeColor="text1"/>
          <w:sz w:val="20"/>
          <w:szCs w:val="20"/>
        </w:rPr>
        <w:t xml:space="preserve">marking </w:t>
      </w:r>
      <w:r w:rsidR="00432A68" w:rsidRPr="00E16E35">
        <w:rPr>
          <w:rFonts w:ascii="Arial" w:eastAsiaTheme="minorHAnsi" w:hAnsi="Arial" w:cs="Arial"/>
          <w:b/>
          <w:bCs/>
          <w:color w:val="000000" w:themeColor="text1"/>
          <w:sz w:val="20"/>
          <w:szCs w:val="20"/>
        </w:rPr>
        <w:t>a sharp slowdown from the rapid increases seen</w:t>
      </w:r>
      <w:r w:rsidR="00C92419" w:rsidRPr="00E16E35">
        <w:rPr>
          <w:rFonts w:ascii="Arial" w:eastAsiaTheme="minorHAnsi" w:hAnsi="Arial" w:cs="Arial"/>
          <w:b/>
          <w:bCs/>
          <w:color w:val="000000" w:themeColor="text1"/>
          <w:sz w:val="20"/>
          <w:szCs w:val="20"/>
        </w:rPr>
        <w:t xml:space="preserve"> in 2021–2023.</w:t>
      </w:r>
      <w:r w:rsidR="009B357A" w:rsidRPr="00E16E35">
        <w:rPr>
          <w:rFonts w:ascii="Arial" w:eastAsiaTheme="minorHAnsi" w:hAnsi="Arial" w:cs="Arial"/>
          <w:b/>
          <w:bCs/>
          <w:color w:val="000000" w:themeColor="text1"/>
          <w:sz w:val="20"/>
          <w:szCs w:val="20"/>
        </w:rPr>
        <w:t xml:space="preserve"> </w:t>
      </w:r>
      <w:r w:rsidR="00432A68" w:rsidRPr="00E16E35">
        <w:rPr>
          <w:rFonts w:ascii="Arial" w:eastAsiaTheme="minorHAnsi" w:hAnsi="Arial" w:cs="Arial"/>
          <w:b/>
          <w:bCs/>
          <w:color w:val="000000" w:themeColor="text1"/>
          <w:sz w:val="20"/>
          <w:szCs w:val="20"/>
        </w:rPr>
        <w:t>Yet</w:t>
      </w:r>
      <w:r w:rsidR="009B357A" w:rsidRPr="00E16E35">
        <w:rPr>
          <w:rFonts w:ascii="Arial" w:eastAsiaTheme="minorHAnsi" w:hAnsi="Arial" w:cs="Arial"/>
          <w:b/>
          <w:bCs/>
          <w:color w:val="000000" w:themeColor="text1"/>
          <w:sz w:val="20"/>
          <w:szCs w:val="20"/>
        </w:rPr>
        <w:t xml:space="preserve"> over the past five years, rents in Poland </w:t>
      </w:r>
      <w:r w:rsidR="007C44A6" w:rsidRPr="00E16E35">
        <w:rPr>
          <w:rFonts w:ascii="Arial" w:eastAsiaTheme="minorHAnsi" w:hAnsi="Arial" w:cs="Arial"/>
          <w:b/>
          <w:bCs/>
          <w:color w:val="000000" w:themeColor="text1"/>
          <w:sz w:val="20"/>
          <w:szCs w:val="20"/>
        </w:rPr>
        <w:t xml:space="preserve">have </w:t>
      </w:r>
      <w:r w:rsidR="009B357A" w:rsidRPr="00E16E35">
        <w:rPr>
          <w:rFonts w:ascii="Arial" w:eastAsiaTheme="minorHAnsi" w:hAnsi="Arial" w:cs="Arial"/>
          <w:b/>
          <w:bCs/>
          <w:color w:val="000000" w:themeColor="text1"/>
          <w:sz w:val="20"/>
          <w:szCs w:val="20"/>
        </w:rPr>
        <w:t>soared by 46 per cent, more than three times</w:t>
      </w:r>
      <w:r w:rsidR="00417629" w:rsidRPr="00E16E35">
        <w:rPr>
          <w:rFonts w:ascii="Arial" w:eastAsiaTheme="minorHAnsi" w:hAnsi="Arial" w:cs="Arial"/>
          <w:b/>
          <w:bCs/>
          <w:color w:val="000000" w:themeColor="text1"/>
          <w:sz w:val="20"/>
          <w:szCs w:val="20"/>
        </w:rPr>
        <w:t xml:space="preserve"> the five-year EU average of 15 per cent. </w:t>
      </w:r>
      <w:r w:rsidR="007C047B" w:rsidRPr="00E16E35">
        <w:rPr>
          <w:rFonts w:ascii="Arial" w:eastAsiaTheme="minorHAnsi" w:hAnsi="Arial" w:cs="Arial"/>
          <w:b/>
          <w:bCs/>
          <w:color w:val="000000" w:themeColor="text1"/>
          <w:sz w:val="20"/>
          <w:szCs w:val="20"/>
        </w:rPr>
        <w:t xml:space="preserve">The Polish rental market </w:t>
      </w:r>
      <w:r w:rsidR="00E16E35" w:rsidRPr="00E16E35">
        <w:rPr>
          <w:rFonts w:ascii="Arial" w:eastAsiaTheme="minorHAnsi" w:hAnsi="Arial" w:cs="Arial"/>
          <w:b/>
          <w:bCs/>
          <w:color w:val="000000" w:themeColor="text1"/>
          <w:sz w:val="20"/>
          <w:szCs w:val="20"/>
        </w:rPr>
        <w:t>remains firmly</w:t>
      </w:r>
      <w:r w:rsidR="007C047B" w:rsidRPr="00E16E35">
        <w:rPr>
          <w:rFonts w:ascii="Arial" w:eastAsiaTheme="minorHAnsi" w:hAnsi="Arial" w:cs="Arial"/>
          <w:b/>
          <w:bCs/>
          <w:color w:val="000000" w:themeColor="text1"/>
          <w:sz w:val="20"/>
          <w:szCs w:val="20"/>
        </w:rPr>
        <w:t xml:space="preserve"> dominated by private landlords, with institutional investors holding just 25,000 units, mostly in the seven largest markets</w:t>
      </w:r>
      <w:r w:rsidR="00C514F8" w:rsidRPr="00E16E35">
        <w:rPr>
          <w:rFonts w:ascii="Arial" w:eastAsiaTheme="minorHAnsi" w:hAnsi="Arial" w:cs="Arial"/>
          <w:b/>
          <w:bCs/>
          <w:color w:val="000000" w:themeColor="text1"/>
          <w:sz w:val="20"/>
          <w:szCs w:val="20"/>
        </w:rPr>
        <w:t xml:space="preserve">, says Cushman &amp; Wakefield Poland in its latest report </w:t>
      </w:r>
      <w:r w:rsidR="001353FA" w:rsidRPr="00E16E35">
        <w:rPr>
          <w:rFonts w:ascii="Arial" w:eastAsiaTheme="minorHAnsi" w:hAnsi="Arial" w:cs="Arial"/>
          <w:b/>
          <w:bCs/>
          <w:i/>
          <w:iCs/>
          <w:color w:val="000000" w:themeColor="text1"/>
          <w:sz w:val="20"/>
          <w:szCs w:val="20"/>
        </w:rPr>
        <w:t xml:space="preserve">Marketbeat. </w:t>
      </w:r>
      <w:r w:rsidR="003A41DC" w:rsidRPr="00E16E35">
        <w:rPr>
          <w:rFonts w:ascii="Arial" w:eastAsiaTheme="minorHAnsi" w:hAnsi="Arial" w:cs="Arial"/>
          <w:b/>
          <w:bCs/>
          <w:i/>
          <w:iCs/>
          <w:color w:val="000000" w:themeColor="text1"/>
          <w:sz w:val="20"/>
          <w:szCs w:val="20"/>
        </w:rPr>
        <w:t>Living Sector, Q2</w:t>
      </w:r>
      <w:r w:rsidR="001353FA" w:rsidRPr="00E16E35">
        <w:rPr>
          <w:rFonts w:ascii="Arial" w:eastAsiaTheme="minorHAnsi" w:hAnsi="Arial" w:cs="Arial"/>
          <w:b/>
          <w:bCs/>
          <w:i/>
          <w:iCs/>
          <w:color w:val="000000" w:themeColor="text1"/>
          <w:sz w:val="20"/>
          <w:szCs w:val="20"/>
        </w:rPr>
        <w:t xml:space="preserve"> 2026</w:t>
      </w:r>
      <w:r w:rsidR="001353FA" w:rsidRPr="00E16E35">
        <w:rPr>
          <w:rFonts w:ascii="Arial" w:eastAsiaTheme="minorHAnsi" w:hAnsi="Arial" w:cs="Arial"/>
          <w:b/>
          <w:bCs/>
          <w:color w:val="000000" w:themeColor="text1"/>
          <w:sz w:val="20"/>
          <w:szCs w:val="20"/>
        </w:rPr>
        <w:t>.</w:t>
      </w:r>
    </w:p>
    <w:p w14:paraId="0DDAB499" w14:textId="38ACE021" w:rsidR="00BC5DF1" w:rsidRPr="00E16E35" w:rsidRDefault="008E3737" w:rsidP="003922D0">
      <w:pPr>
        <w:spacing w:before="240" w:after="240" w:line="240" w:lineRule="auto"/>
        <w:jc w:val="both"/>
        <w:rPr>
          <w:rFonts w:ascii="Arial" w:hAnsi="Arial" w:cs="Arial"/>
          <w:b/>
          <w:bCs/>
          <w:sz w:val="20"/>
          <w:szCs w:val="20"/>
        </w:rPr>
      </w:pPr>
      <w:r w:rsidRPr="00E16E35">
        <w:rPr>
          <w:rFonts w:ascii="Arial" w:hAnsi="Arial" w:cs="Arial"/>
          <w:b/>
          <w:bCs/>
          <w:sz w:val="20"/>
          <w:szCs w:val="20"/>
        </w:rPr>
        <w:t>Rental market</w:t>
      </w:r>
      <w:r w:rsidR="00BC5DF1" w:rsidRPr="00E16E35">
        <w:rPr>
          <w:rFonts w:ascii="Arial" w:hAnsi="Arial" w:cs="Arial"/>
          <w:b/>
          <w:bCs/>
          <w:sz w:val="20"/>
          <w:szCs w:val="20"/>
        </w:rPr>
        <w:t xml:space="preserve">: </w:t>
      </w:r>
      <w:r w:rsidR="00A05BE0" w:rsidRPr="00E16E35">
        <w:rPr>
          <w:rFonts w:ascii="Arial" w:hAnsi="Arial" w:cs="Arial"/>
          <w:b/>
          <w:bCs/>
          <w:sz w:val="20"/>
          <w:szCs w:val="20"/>
        </w:rPr>
        <w:t>R</w:t>
      </w:r>
      <w:r w:rsidR="00FF00BD" w:rsidRPr="00E16E35">
        <w:rPr>
          <w:rFonts w:ascii="Arial" w:hAnsi="Arial" w:cs="Arial"/>
          <w:b/>
          <w:bCs/>
          <w:sz w:val="20"/>
          <w:szCs w:val="20"/>
        </w:rPr>
        <w:t xml:space="preserve">ent </w:t>
      </w:r>
      <w:r w:rsidR="00A05BE0" w:rsidRPr="00E16E35">
        <w:rPr>
          <w:rFonts w:ascii="Arial" w:hAnsi="Arial" w:cs="Arial"/>
          <w:b/>
          <w:bCs/>
          <w:sz w:val="20"/>
          <w:szCs w:val="20"/>
        </w:rPr>
        <w:t xml:space="preserve">levels are </w:t>
      </w:r>
      <w:r w:rsidR="00FF00BD" w:rsidRPr="00E16E35">
        <w:rPr>
          <w:rFonts w:ascii="Arial" w:hAnsi="Arial" w:cs="Arial"/>
          <w:b/>
          <w:bCs/>
          <w:sz w:val="20"/>
          <w:szCs w:val="20"/>
        </w:rPr>
        <w:t xml:space="preserve">determined </w:t>
      </w:r>
      <w:r w:rsidR="00A05BE0" w:rsidRPr="00E16E35">
        <w:rPr>
          <w:rFonts w:ascii="Arial" w:hAnsi="Arial" w:cs="Arial"/>
          <w:b/>
          <w:bCs/>
          <w:sz w:val="20"/>
          <w:szCs w:val="20"/>
        </w:rPr>
        <w:t xml:space="preserve">by </w:t>
      </w:r>
      <w:r w:rsidR="00FF00BD" w:rsidRPr="00E16E35">
        <w:rPr>
          <w:rFonts w:ascii="Arial" w:hAnsi="Arial" w:cs="Arial"/>
          <w:b/>
          <w:bCs/>
          <w:sz w:val="20"/>
          <w:szCs w:val="20"/>
        </w:rPr>
        <w:t>the location and standard of the flat</w:t>
      </w:r>
    </w:p>
    <w:p w14:paraId="00D1A4D4" w14:textId="7F97DF17" w:rsidR="00A20E5C" w:rsidRPr="00E16E35" w:rsidRDefault="009F2F9E" w:rsidP="00150466">
      <w:pPr>
        <w:jc w:val="both"/>
        <w:rPr>
          <w:rFonts w:ascii="Arial" w:hAnsi="Arial" w:cs="Arial"/>
          <w:sz w:val="20"/>
          <w:szCs w:val="20"/>
        </w:rPr>
      </w:pPr>
      <w:r w:rsidRPr="00E16E35">
        <w:rPr>
          <w:rFonts w:ascii="Arial" w:hAnsi="Arial" w:cs="Arial"/>
          <w:sz w:val="20"/>
          <w:szCs w:val="20"/>
        </w:rPr>
        <w:t xml:space="preserve">Following </w:t>
      </w:r>
      <w:r w:rsidR="00EB09D0" w:rsidRPr="00E16E35">
        <w:rPr>
          <w:rFonts w:ascii="Arial" w:hAnsi="Arial" w:cs="Arial"/>
          <w:sz w:val="20"/>
          <w:szCs w:val="20"/>
        </w:rPr>
        <w:t>a period o</w:t>
      </w:r>
      <w:r w:rsidR="00741434" w:rsidRPr="00E16E35">
        <w:rPr>
          <w:rFonts w:ascii="Arial" w:hAnsi="Arial" w:cs="Arial"/>
          <w:sz w:val="20"/>
          <w:szCs w:val="20"/>
        </w:rPr>
        <w:t xml:space="preserve">f </w:t>
      </w:r>
      <w:r w:rsidR="00DE5384">
        <w:rPr>
          <w:rFonts w:ascii="Arial" w:hAnsi="Arial" w:cs="Arial"/>
          <w:sz w:val="20"/>
          <w:szCs w:val="20"/>
        </w:rPr>
        <w:t>strong</w:t>
      </w:r>
      <w:r w:rsidR="00741434" w:rsidRPr="00E16E35">
        <w:rPr>
          <w:rFonts w:ascii="Arial" w:hAnsi="Arial" w:cs="Arial"/>
          <w:sz w:val="20"/>
          <w:szCs w:val="20"/>
        </w:rPr>
        <w:t xml:space="preserve"> rental growth, </w:t>
      </w:r>
      <w:r w:rsidR="004507C3" w:rsidRPr="00E16E35">
        <w:rPr>
          <w:rFonts w:ascii="Arial" w:hAnsi="Arial" w:cs="Arial"/>
          <w:sz w:val="20"/>
          <w:szCs w:val="20"/>
        </w:rPr>
        <w:t xml:space="preserve">Poland’s residential rental market </w:t>
      </w:r>
      <w:r w:rsidR="00FF00BD" w:rsidRPr="00E16E35">
        <w:rPr>
          <w:rFonts w:ascii="Arial" w:hAnsi="Arial" w:cs="Arial"/>
          <w:sz w:val="20"/>
          <w:szCs w:val="20"/>
        </w:rPr>
        <w:t xml:space="preserve">has entered a phase of stabilisation. </w:t>
      </w:r>
      <w:r w:rsidRPr="00E16E35">
        <w:rPr>
          <w:rFonts w:ascii="Arial" w:hAnsi="Arial" w:cs="Arial"/>
          <w:sz w:val="20"/>
          <w:szCs w:val="20"/>
        </w:rPr>
        <w:t xml:space="preserve">Against the backdrop of </w:t>
      </w:r>
      <w:r w:rsidR="00953E70" w:rsidRPr="00E16E35">
        <w:rPr>
          <w:rFonts w:ascii="Arial" w:hAnsi="Arial" w:cs="Arial"/>
          <w:sz w:val="20"/>
          <w:szCs w:val="20"/>
        </w:rPr>
        <w:t>h</w:t>
      </w:r>
      <w:r w:rsidR="00FF00BD" w:rsidRPr="00E16E35">
        <w:rPr>
          <w:rFonts w:ascii="Arial" w:hAnsi="Arial" w:cs="Arial"/>
          <w:sz w:val="20"/>
          <w:szCs w:val="20"/>
        </w:rPr>
        <w:t>igh</w:t>
      </w:r>
      <w:r w:rsidR="006F47EB" w:rsidRPr="00E16E35">
        <w:rPr>
          <w:rFonts w:ascii="Arial" w:hAnsi="Arial" w:cs="Arial"/>
          <w:sz w:val="20"/>
          <w:szCs w:val="20"/>
        </w:rPr>
        <w:t xml:space="preserve"> </w:t>
      </w:r>
      <w:r w:rsidR="00AB04C4" w:rsidRPr="00E16E35">
        <w:rPr>
          <w:rFonts w:ascii="Arial" w:hAnsi="Arial" w:cs="Arial"/>
          <w:sz w:val="20"/>
          <w:szCs w:val="20"/>
        </w:rPr>
        <w:t>property</w:t>
      </w:r>
      <w:r w:rsidR="006F47EB" w:rsidRPr="00E16E35">
        <w:rPr>
          <w:rFonts w:ascii="Arial" w:hAnsi="Arial" w:cs="Arial"/>
          <w:sz w:val="20"/>
          <w:szCs w:val="20"/>
        </w:rPr>
        <w:t xml:space="preserve"> prices, </w:t>
      </w:r>
      <w:r w:rsidR="00763F97" w:rsidRPr="00E16E35">
        <w:rPr>
          <w:rFonts w:ascii="Arial" w:hAnsi="Arial" w:cs="Arial"/>
          <w:sz w:val="20"/>
          <w:szCs w:val="20"/>
        </w:rPr>
        <w:t xml:space="preserve">still relatively </w:t>
      </w:r>
      <w:r w:rsidR="00953E70" w:rsidRPr="00E16E35">
        <w:rPr>
          <w:rFonts w:ascii="Arial" w:hAnsi="Arial" w:cs="Arial"/>
          <w:sz w:val="20"/>
          <w:szCs w:val="20"/>
        </w:rPr>
        <w:t>expensive mortgage</w:t>
      </w:r>
      <w:r w:rsidR="00781D99" w:rsidRPr="00E16E35">
        <w:rPr>
          <w:rFonts w:ascii="Arial" w:hAnsi="Arial" w:cs="Arial"/>
          <w:sz w:val="20"/>
          <w:szCs w:val="20"/>
        </w:rPr>
        <w:t>s</w:t>
      </w:r>
      <w:r w:rsidR="00953E70" w:rsidRPr="00E16E35">
        <w:rPr>
          <w:rFonts w:ascii="Arial" w:hAnsi="Arial" w:cs="Arial"/>
          <w:sz w:val="20"/>
          <w:szCs w:val="20"/>
        </w:rPr>
        <w:t xml:space="preserve"> and </w:t>
      </w:r>
      <w:r w:rsidR="00781D99" w:rsidRPr="00E16E35">
        <w:rPr>
          <w:rFonts w:ascii="Arial" w:hAnsi="Arial" w:cs="Arial"/>
          <w:sz w:val="20"/>
          <w:szCs w:val="20"/>
        </w:rPr>
        <w:t>increasing</w:t>
      </w:r>
      <w:r w:rsidR="00953E70" w:rsidRPr="00E16E35">
        <w:rPr>
          <w:rFonts w:ascii="Arial" w:hAnsi="Arial" w:cs="Arial"/>
          <w:sz w:val="20"/>
          <w:szCs w:val="20"/>
        </w:rPr>
        <w:t xml:space="preserve"> professional mobility</w:t>
      </w:r>
      <w:r w:rsidR="0088068E" w:rsidRPr="00E16E35">
        <w:rPr>
          <w:rFonts w:ascii="Arial" w:hAnsi="Arial" w:cs="Arial"/>
          <w:sz w:val="20"/>
          <w:szCs w:val="20"/>
        </w:rPr>
        <w:t>, renting remains a viable alternative to home</w:t>
      </w:r>
      <w:r w:rsidR="00FB0424" w:rsidRPr="00E16E35">
        <w:rPr>
          <w:rFonts w:ascii="Arial" w:hAnsi="Arial" w:cs="Arial"/>
          <w:sz w:val="20"/>
          <w:szCs w:val="20"/>
        </w:rPr>
        <w:t>ownership</w:t>
      </w:r>
      <w:r w:rsidR="0088068E" w:rsidRPr="00E16E35">
        <w:rPr>
          <w:rFonts w:ascii="Arial" w:hAnsi="Arial" w:cs="Arial"/>
          <w:sz w:val="20"/>
          <w:szCs w:val="20"/>
        </w:rPr>
        <w:t xml:space="preserve"> </w:t>
      </w:r>
      <w:r w:rsidR="00E01411">
        <w:rPr>
          <w:rFonts w:ascii="Arial" w:hAnsi="Arial" w:cs="Arial"/>
          <w:sz w:val="20"/>
          <w:szCs w:val="20"/>
        </w:rPr>
        <w:t xml:space="preserve">for </w:t>
      </w:r>
      <w:r w:rsidR="0088068E" w:rsidRPr="00E16E35">
        <w:rPr>
          <w:rFonts w:ascii="Arial" w:hAnsi="Arial" w:cs="Arial"/>
          <w:sz w:val="20"/>
          <w:szCs w:val="20"/>
        </w:rPr>
        <w:t>some households</w:t>
      </w:r>
      <w:r w:rsidR="00A20E5C" w:rsidRPr="00E16E35">
        <w:rPr>
          <w:rFonts w:ascii="Arial" w:hAnsi="Arial" w:cs="Arial"/>
          <w:sz w:val="20"/>
          <w:szCs w:val="20"/>
        </w:rPr>
        <w:t>.</w:t>
      </w:r>
    </w:p>
    <w:p w14:paraId="285CC9B9" w14:textId="1211E9EF" w:rsidR="00F469EA" w:rsidRPr="00E16E35" w:rsidRDefault="00F161C5" w:rsidP="00150466">
      <w:pPr>
        <w:jc w:val="both"/>
        <w:rPr>
          <w:rFonts w:ascii="Arial" w:hAnsi="Arial" w:cs="Arial"/>
          <w:sz w:val="20"/>
          <w:szCs w:val="20"/>
        </w:rPr>
      </w:pPr>
      <w:r w:rsidRPr="00E16E35">
        <w:rPr>
          <w:rFonts w:ascii="Arial" w:hAnsi="Arial" w:cs="Arial"/>
          <w:sz w:val="20"/>
          <w:szCs w:val="20"/>
        </w:rPr>
        <w:t xml:space="preserve">The highest asking rents </w:t>
      </w:r>
      <w:r w:rsidR="00F5298D" w:rsidRPr="00E16E35">
        <w:rPr>
          <w:rFonts w:ascii="Arial" w:hAnsi="Arial" w:cs="Arial"/>
          <w:sz w:val="20"/>
          <w:szCs w:val="20"/>
        </w:rPr>
        <w:t xml:space="preserve">continue to be recorded in Warsaw, where </w:t>
      </w:r>
      <w:r w:rsidR="00504D91" w:rsidRPr="00E16E35">
        <w:rPr>
          <w:rFonts w:ascii="Arial" w:hAnsi="Arial" w:cs="Arial"/>
          <w:sz w:val="20"/>
          <w:szCs w:val="20"/>
        </w:rPr>
        <w:t xml:space="preserve">median </w:t>
      </w:r>
      <w:r w:rsidR="00642613" w:rsidRPr="00E16E35">
        <w:rPr>
          <w:rFonts w:ascii="Arial" w:hAnsi="Arial" w:cs="Arial"/>
          <w:sz w:val="20"/>
          <w:szCs w:val="20"/>
        </w:rPr>
        <w:t xml:space="preserve">monthly </w:t>
      </w:r>
      <w:r w:rsidR="00504D91" w:rsidRPr="00E16E35">
        <w:rPr>
          <w:rFonts w:ascii="Arial" w:hAnsi="Arial" w:cs="Arial"/>
          <w:sz w:val="20"/>
          <w:szCs w:val="20"/>
        </w:rPr>
        <w:t xml:space="preserve">rents stand at PLN 2,600 for a studio and PLN 3,500 for a </w:t>
      </w:r>
      <w:r w:rsidR="0017387E" w:rsidRPr="00E16E35">
        <w:rPr>
          <w:rFonts w:ascii="Arial" w:hAnsi="Arial" w:cs="Arial"/>
          <w:sz w:val="20"/>
          <w:szCs w:val="20"/>
        </w:rPr>
        <w:t xml:space="preserve">one-bedroom flat, excluding service charges and utility costs. </w:t>
      </w:r>
      <w:r w:rsidR="002F19CE" w:rsidRPr="00E16E35">
        <w:rPr>
          <w:rFonts w:ascii="Arial" w:hAnsi="Arial" w:cs="Arial"/>
          <w:sz w:val="20"/>
          <w:szCs w:val="20"/>
        </w:rPr>
        <w:t xml:space="preserve">Among Poland’s major cities, </w:t>
      </w:r>
      <w:r w:rsidR="0037680B" w:rsidRPr="00E16E35">
        <w:rPr>
          <w:rFonts w:ascii="Arial" w:hAnsi="Arial" w:cs="Arial"/>
          <w:sz w:val="20"/>
          <w:szCs w:val="20"/>
        </w:rPr>
        <w:t xml:space="preserve">Łódź and </w:t>
      </w:r>
      <w:r w:rsidR="002F19CE" w:rsidRPr="00E16E35">
        <w:rPr>
          <w:rFonts w:ascii="Arial" w:hAnsi="Arial" w:cs="Arial"/>
          <w:sz w:val="20"/>
          <w:szCs w:val="20"/>
        </w:rPr>
        <w:t>Katowice remain the most affordable, with median studio rents of PLN 1,</w:t>
      </w:r>
      <w:r w:rsidR="0037680B" w:rsidRPr="00E16E35">
        <w:rPr>
          <w:rFonts w:ascii="Arial" w:hAnsi="Arial" w:cs="Arial"/>
          <w:sz w:val="20"/>
          <w:szCs w:val="20"/>
        </w:rPr>
        <w:t>725</w:t>
      </w:r>
      <w:r w:rsidR="002F19CE" w:rsidRPr="00E16E35">
        <w:rPr>
          <w:rFonts w:ascii="Arial" w:hAnsi="Arial" w:cs="Arial"/>
          <w:sz w:val="20"/>
          <w:szCs w:val="20"/>
        </w:rPr>
        <w:t xml:space="preserve"> and PLN 1,</w:t>
      </w:r>
      <w:r w:rsidR="0037680B" w:rsidRPr="00E16E35">
        <w:rPr>
          <w:rFonts w:ascii="Arial" w:hAnsi="Arial" w:cs="Arial"/>
          <w:sz w:val="20"/>
          <w:szCs w:val="20"/>
        </w:rPr>
        <w:t>705</w:t>
      </w:r>
      <w:r w:rsidR="002F19CE" w:rsidRPr="00E16E35">
        <w:rPr>
          <w:rFonts w:ascii="Arial" w:hAnsi="Arial" w:cs="Arial"/>
          <w:sz w:val="20"/>
          <w:szCs w:val="20"/>
        </w:rPr>
        <w:t xml:space="preserve"> respectively</w:t>
      </w:r>
      <w:r w:rsidR="005C63F8" w:rsidRPr="00E16E35">
        <w:rPr>
          <w:rFonts w:ascii="Arial" w:hAnsi="Arial" w:cs="Arial"/>
          <w:sz w:val="20"/>
          <w:szCs w:val="20"/>
        </w:rPr>
        <w:t xml:space="preserve">. </w:t>
      </w:r>
      <w:r w:rsidR="00AA0D96" w:rsidRPr="00E16E35">
        <w:rPr>
          <w:rFonts w:ascii="Arial" w:hAnsi="Arial" w:cs="Arial"/>
          <w:sz w:val="20"/>
          <w:szCs w:val="20"/>
        </w:rPr>
        <w:t>In the new</w:t>
      </w:r>
      <w:r w:rsidR="009D6180" w:rsidRPr="00E16E35">
        <w:rPr>
          <w:rFonts w:ascii="Arial" w:hAnsi="Arial" w:cs="Arial"/>
          <w:sz w:val="20"/>
          <w:szCs w:val="20"/>
        </w:rPr>
        <w:t>-build</w:t>
      </w:r>
      <w:r w:rsidR="007A7AA9" w:rsidRPr="00E16E35">
        <w:rPr>
          <w:rFonts w:ascii="Arial" w:hAnsi="Arial" w:cs="Arial"/>
          <w:sz w:val="20"/>
          <w:szCs w:val="20"/>
        </w:rPr>
        <w:t xml:space="preserve"> </w:t>
      </w:r>
      <w:r w:rsidR="00AA0D96" w:rsidRPr="00E16E35">
        <w:rPr>
          <w:rFonts w:ascii="Arial" w:hAnsi="Arial" w:cs="Arial"/>
          <w:sz w:val="20"/>
          <w:szCs w:val="20"/>
        </w:rPr>
        <w:t>segment</w:t>
      </w:r>
      <w:r w:rsidR="002C62E5" w:rsidRPr="00E16E35">
        <w:rPr>
          <w:rFonts w:ascii="Arial" w:hAnsi="Arial" w:cs="Arial"/>
          <w:sz w:val="20"/>
          <w:szCs w:val="20"/>
        </w:rPr>
        <w:t xml:space="preserve">, median rents </w:t>
      </w:r>
      <w:r w:rsidR="0087366D" w:rsidRPr="00E16E35">
        <w:rPr>
          <w:rFonts w:ascii="Arial" w:hAnsi="Arial" w:cs="Arial"/>
          <w:sz w:val="20"/>
          <w:szCs w:val="20"/>
        </w:rPr>
        <w:t xml:space="preserve">in Warsaw </w:t>
      </w:r>
      <w:r w:rsidR="002C62E5" w:rsidRPr="00E16E35">
        <w:rPr>
          <w:rFonts w:ascii="Arial" w:hAnsi="Arial" w:cs="Arial"/>
          <w:sz w:val="20"/>
          <w:szCs w:val="20"/>
        </w:rPr>
        <w:t>reach PLN 2,800</w:t>
      </w:r>
      <w:r w:rsidR="0087366D" w:rsidRPr="00E16E35">
        <w:rPr>
          <w:rFonts w:ascii="Arial" w:hAnsi="Arial" w:cs="Arial"/>
          <w:sz w:val="20"/>
          <w:szCs w:val="20"/>
        </w:rPr>
        <w:t xml:space="preserve"> for a studio and PLN 3,600 for a one-bedroom flat. By comparison, </w:t>
      </w:r>
      <w:r w:rsidR="00F85AA4" w:rsidRPr="00E16E35">
        <w:rPr>
          <w:rFonts w:ascii="Arial" w:hAnsi="Arial" w:cs="Arial"/>
          <w:sz w:val="20"/>
          <w:szCs w:val="20"/>
        </w:rPr>
        <w:t xml:space="preserve">the average monthly rent for </w:t>
      </w:r>
      <w:r w:rsidR="00D03A8B" w:rsidRPr="00E16E35">
        <w:rPr>
          <w:rFonts w:ascii="Arial" w:hAnsi="Arial" w:cs="Arial"/>
          <w:sz w:val="20"/>
          <w:szCs w:val="20"/>
        </w:rPr>
        <w:t xml:space="preserve">a new-build studio </w:t>
      </w:r>
      <w:r w:rsidR="00F85AA4" w:rsidRPr="00E16E35">
        <w:rPr>
          <w:rFonts w:ascii="Arial" w:hAnsi="Arial" w:cs="Arial"/>
          <w:sz w:val="20"/>
          <w:szCs w:val="20"/>
        </w:rPr>
        <w:t xml:space="preserve">is PLN </w:t>
      </w:r>
      <w:r w:rsidR="00361AA9" w:rsidRPr="00E16E35">
        <w:rPr>
          <w:rFonts w:ascii="Arial" w:hAnsi="Arial" w:cs="Arial"/>
          <w:sz w:val="20"/>
          <w:szCs w:val="20"/>
        </w:rPr>
        <w:t xml:space="preserve">2,000 in Katowice and </w:t>
      </w:r>
      <w:r w:rsidR="002B5814" w:rsidRPr="00E16E35">
        <w:rPr>
          <w:rFonts w:ascii="Arial" w:hAnsi="Arial" w:cs="Arial"/>
          <w:sz w:val="20"/>
          <w:szCs w:val="20"/>
        </w:rPr>
        <w:t>just</w:t>
      </w:r>
      <w:r w:rsidR="003B0FD8" w:rsidRPr="00E16E35">
        <w:rPr>
          <w:rFonts w:ascii="Arial" w:hAnsi="Arial" w:cs="Arial"/>
          <w:sz w:val="20"/>
          <w:szCs w:val="20"/>
        </w:rPr>
        <w:t xml:space="preserve"> under PLN 1,900 in Łódź</w:t>
      </w:r>
      <w:r w:rsidR="008D0B83" w:rsidRPr="00E16E35">
        <w:rPr>
          <w:rFonts w:ascii="Arial" w:hAnsi="Arial" w:cs="Arial"/>
          <w:sz w:val="20"/>
          <w:szCs w:val="20"/>
        </w:rPr>
        <w:t xml:space="preserve">. </w:t>
      </w:r>
    </w:p>
    <w:p w14:paraId="04387ADF" w14:textId="1E57816D" w:rsidR="003A7208" w:rsidRPr="00E16E35" w:rsidRDefault="00BE6E0C" w:rsidP="00150466">
      <w:pPr>
        <w:jc w:val="both"/>
        <w:rPr>
          <w:rFonts w:ascii="Arial" w:hAnsi="Arial" w:cs="Arial"/>
          <w:sz w:val="20"/>
          <w:szCs w:val="20"/>
        </w:rPr>
      </w:pPr>
      <w:r w:rsidRPr="00E16E35">
        <w:rPr>
          <w:rFonts w:ascii="Arial" w:hAnsi="Arial" w:cs="Arial"/>
          <w:sz w:val="20"/>
          <w:szCs w:val="20"/>
        </w:rPr>
        <w:t>This demonstrates that</w:t>
      </w:r>
      <w:r w:rsidR="00E4649E" w:rsidRPr="00E16E35">
        <w:rPr>
          <w:rFonts w:ascii="Arial" w:hAnsi="Arial" w:cs="Arial"/>
          <w:sz w:val="20"/>
          <w:szCs w:val="20"/>
        </w:rPr>
        <w:t>,</w:t>
      </w:r>
      <w:r w:rsidRPr="00E16E35">
        <w:rPr>
          <w:rFonts w:ascii="Arial" w:hAnsi="Arial" w:cs="Arial"/>
          <w:sz w:val="20"/>
          <w:szCs w:val="20"/>
        </w:rPr>
        <w:t xml:space="preserve"> in addition to </w:t>
      </w:r>
      <w:r w:rsidR="00BE399D" w:rsidRPr="00E16E35">
        <w:rPr>
          <w:rFonts w:ascii="Arial" w:hAnsi="Arial" w:cs="Arial"/>
          <w:sz w:val="20"/>
          <w:szCs w:val="20"/>
        </w:rPr>
        <w:t>difference</w:t>
      </w:r>
      <w:r w:rsidR="00E4649E" w:rsidRPr="00E16E35">
        <w:rPr>
          <w:rFonts w:ascii="Arial" w:hAnsi="Arial" w:cs="Arial"/>
          <w:sz w:val="20"/>
          <w:szCs w:val="20"/>
        </w:rPr>
        <w:t>s across</w:t>
      </w:r>
      <w:r w:rsidR="00BE399D" w:rsidRPr="00E16E35">
        <w:rPr>
          <w:rFonts w:ascii="Arial" w:hAnsi="Arial" w:cs="Arial"/>
          <w:sz w:val="20"/>
          <w:szCs w:val="20"/>
        </w:rPr>
        <w:t xml:space="preserve"> </w:t>
      </w:r>
      <w:r w:rsidR="00801F8D" w:rsidRPr="00E16E35">
        <w:rPr>
          <w:rFonts w:ascii="Arial" w:hAnsi="Arial" w:cs="Arial"/>
          <w:sz w:val="20"/>
          <w:szCs w:val="20"/>
        </w:rPr>
        <w:t xml:space="preserve">individual </w:t>
      </w:r>
      <w:r w:rsidR="00BE399D" w:rsidRPr="00E16E35">
        <w:rPr>
          <w:rFonts w:ascii="Arial" w:hAnsi="Arial" w:cs="Arial"/>
          <w:sz w:val="20"/>
          <w:szCs w:val="20"/>
        </w:rPr>
        <w:t>cities</w:t>
      </w:r>
      <w:r w:rsidR="00801F8D" w:rsidRPr="00E16E35">
        <w:rPr>
          <w:rFonts w:ascii="Arial" w:hAnsi="Arial" w:cs="Arial"/>
          <w:sz w:val="20"/>
          <w:szCs w:val="20"/>
        </w:rPr>
        <w:t>,</w:t>
      </w:r>
      <w:r w:rsidR="00BE399D" w:rsidRPr="00E16E35">
        <w:rPr>
          <w:rFonts w:ascii="Arial" w:hAnsi="Arial" w:cs="Arial"/>
          <w:sz w:val="20"/>
          <w:szCs w:val="20"/>
        </w:rPr>
        <w:t xml:space="preserve"> there are also significant dis</w:t>
      </w:r>
      <w:r w:rsidR="00801F8D" w:rsidRPr="00E16E35">
        <w:rPr>
          <w:rFonts w:ascii="Arial" w:hAnsi="Arial" w:cs="Arial"/>
          <w:sz w:val="20"/>
          <w:szCs w:val="20"/>
        </w:rPr>
        <w:t>parities</w:t>
      </w:r>
      <w:r w:rsidR="00BE399D" w:rsidRPr="00E16E35">
        <w:rPr>
          <w:rFonts w:ascii="Arial" w:hAnsi="Arial" w:cs="Arial"/>
          <w:sz w:val="20"/>
          <w:szCs w:val="20"/>
        </w:rPr>
        <w:t xml:space="preserve"> between old</w:t>
      </w:r>
      <w:r w:rsidR="00801F8D" w:rsidRPr="00E16E35">
        <w:rPr>
          <w:rFonts w:ascii="Arial" w:hAnsi="Arial" w:cs="Arial"/>
          <w:sz w:val="20"/>
          <w:szCs w:val="20"/>
        </w:rPr>
        <w:t>er</w:t>
      </w:r>
      <w:r w:rsidR="00BE399D" w:rsidRPr="00E16E35">
        <w:rPr>
          <w:rFonts w:ascii="Arial" w:hAnsi="Arial" w:cs="Arial"/>
          <w:sz w:val="20"/>
          <w:szCs w:val="20"/>
        </w:rPr>
        <w:t xml:space="preserve"> and </w:t>
      </w:r>
      <w:r w:rsidR="005D1D3D" w:rsidRPr="00E16E35">
        <w:rPr>
          <w:rFonts w:ascii="Arial" w:hAnsi="Arial" w:cs="Arial"/>
          <w:sz w:val="20"/>
          <w:szCs w:val="20"/>
        </w:rPr>
        <w:t xml:space="preserve">new-build </w:t>
      </w:r>
      <w:r w:rsidR="0027792F">
        <w:rPr>
          <w:rFonts w:ascii="Arial" w:hAnsi="Arial" w:cs="Arial"/>
          <w:sz w:val="20"/>
          <w:szCs w:val="20"/>
        </w:rPr>
        <w:t>housing stock</w:t>
      </w:r>
      <w:r w:rsidR="005D1D3D" w:rsidRPr="00E16E35">
        <w:rPr>
          <w:rFonts w:ascii="Arial" w:hAnsi="Arial" w:cs="Arial"/>
          <w:sz w:val="20"/>
          <w:szCs w:val="20"/>
        </w:rPr>
        <w:t xml:space="preserve">. Flats </w:t>
      </w:r>
      <w:r w:rsidR="00826423" w:rsidRPr="00E16E35">
        <w:rPr>
          <w:rFonts w:ascii="Arial" w:hAnsi="Arial" w:cs="Arial"/>
          <w:sz w:val="20"/>
          <w:szCs w:val="20"/>
        </w:rPr>
        <w:t>in buildings completed after 2010</w:t>
      </w:r>
      <w:r w:rsidR="004623B0" w:rsidRPr="00E16E35">
        <w:rPr>
          <w:rFonts w:ascii="Arial" w:hAnsi="Arial" w:cs="Arial"/>
          <w:sz w:val="20"/>
          <w:szCs w:val="20"/>
        </w:rPr>
        <w:t xml:space="preserve"> command </w:t>
      </w:r>
      <w:r w:rsidR="00851DF3" w:rsidRPr="00E16E35">
        <w:rPr>
          <w:rFonts w:ascii="Arial" w:hAnsi="Arial" w:cs="Arial"/>
          <w:sz w:val="20"/>
          <w:szCs w:val="20"/>
        </w:rPr>
        <w:t xml:space="preserve">a noticeable </w:t>
      </w:r>
      <w:r w:rsidR="00801F8D" w:rsidRPr="00E16E35">
        <w:rPr>
          <w:rFonts w:ascii="Arial" w:hAnsi="Arial" w:cs="Arial"/>
          <w:sz w:val="20"/>
          <w:szCs w:val="20"/>
        </w:rPr>
        <w:t xml:space="preserve">rental </w:t>
      </w:r>
      <w:r w:rsidR="00851DF3" w:rsidRPr="00E16E35">
        <w:rPr>
          <w:rFonts w:ascii="Arial" w:hAnsi="Arial" w:cs="Arial"/>
          <w:sz w:val="20"/>
          <w:szCs w:val="20"/>
        </w:rPr>
        <w:t>premium</w:t>
      </w:r>
      <w:r w:rsidR="004623B0" w:rsidRPr="00E16E35">
        <w:rPr>
          <w:rFonts w:ascii="Arial" w:hAnsi="Arial" w:cs="Arial"/>
          <w:sz w:val="20"/>
          <w:szCs w:val="20"/>
        </w:rPr>
        <w:t xml:space="preserve">. </w:t>
      </w:r>
      <w:r w:rsidR="00947EE8" w:rsidRPr="00E16E35">
        <w:rPr>
          <w:rFonts w:ascii="Arial" w:hAnsi="Arial" w:cs="Arial"/>
          <w:sz w:val="20"/>
          <w:szCs w:val="20"/>
        </w:rPr>
        <w:t>Average monthly r</w:t>
      </w:r>
      <w:r w:rsidR="00A33D2C" w:rsidRPr="00E16E35">
        <w:rPr>
          <w:rFonts w:ascii="Arial" w:hAnsi="Arial" w:cs="Arial"/>
          <w:sz w:val="20"/>
          <w:szCs w:val="20"/>
        </w:rPr>
        <w:t>ents for new-build two- and three-bedroom flats</w:t>
      </w:r>
      <w:r w:rsidR="00947EE8" w:rsidRPr="00E16E35">
        <w:rPr>
          <w:rFonts w:ascii="Arial" w:hAnsi="Arial" w:cs="Arial"/>
          <w:sz w:val="20"/>
          <w:szCs w:val="20"/>
        </w:rPr>
        <w:t xml:space="preserve">, particularly in Tricity, Wrocław and Katowice, </w:t>
      </w:r>
      <w:r w:rsidR="00F54973" w:rsidRPr="00E16E35">
        <w:rPr>
          <w:rFonts w:ascii="Arial" w:hAnsi="Arial" w:cs="Arial"/>
          <w:sz w:val="20"/>
          <w:szCs w:val="20"/>
        </w:rPr>
        <w:t xml:space="preserve">are PLN 500–1,000 higher than </w:t>
      </w:r>
      <w:r w:rsidR="00D84285" w:rsidRPr="00E16E35">
        <w:rPr>
          <w:rFonts w:ascii="Arial" w:hAnsi="Arial" w:cs="Arial"/>
          <w:sz w:val="20"/>
          <w:szCs w:val="20"/>
        </w:rPr>
        <w:t xml:space="preserve">those </w:t>
      </w:r>
      <w:r w:rsidR="00F54973" w:rsidRPr="00E16E35">
        <w:rPr>
          <w:rFonts w:ascii="Arial" w:hAnsi="Arial" w:cs="Arial"/>
          <w:sz w:val="20"/>
          <w:szCs w:val="20"/>
        </w:rPr>
        <w:t xml:space="preserve">for older stock. </w:t>
      </w:r>
      <w:r w:rsidR="0008785F" w:rsidRPr="00E16E35">
        <w:rPr>
          <w:rFonts w:ascii="Arial" w:hAnsi="Arial" w:cs="Arial"/>
          <w:sz w:val="20"/>
          <w:szCs w:val="20"/>
        </w:rPr>
        <w:t>Rental rates also vary significantly by region</w:t>
      </w:r>
      <w:r w:rsidR="004D4892" w:rsidRPr="00E16E35">
        <w:rPr>
          <w:rFonts w:ascii="Arial" w:hAnsi="Arial" w:cs="Arial"/>
          <w:sz w:val="20"/>
          <w:szCs w:val="20"/>
        </w:rPr>
        <w:t xml:space="preserve">, with the </w:t>
      </w:r>
      <w:r w:rsidR="001430D8" w:rsidRPr="00E16E35">
        <w:rPr>
          <w:rFonts w:ascii="Arial" w:hAnsi="Arial" w:cs="Arial"/>
          <w:sz w:val="20"/>
          <w:szCs w:val="20"/>
        </w:rPr>
        <w:t xml:space="preserve">difference in </w:t>
      </w:r>
      <w:r w:rsidR="00D84285" w:rsidRPr="00E16E35">
        <w:rPr>
          <w:rFonts w:ascii="Arial" w:hAnsi="Arial" w:cs="Arial"/>
          <w:sz w:val="20"/>
          <w:szCs w:val="20"/>
        </w:rPr>
        <w:t xml:space="preserve">median </w:t>
      </w:r>
      <w:r w:rsidR="001430D8" w:rsidRPr="00E16E35">
        <w:rPr>
          <w:rFonts w:ascii="Arial" w:hAnsi="Arial" w:cs="Arial"/>
          <w:sz w:val="20"/>
          <w:szCs w:val="20"/>
        </w:rPr>
        <w:t>monthly rents for a studio in Warsaw and Katowice reaching almost PLN 900, equ</w:t>
      </w:r>
      <w:r w:rsidR="00D84285" w:rsidRPr="00E16E35">
        <w:rPr>
          <w:rFonts w:ascii="Arial" w:hAnsi="Arial" w:cs="Arial"/>
          <w:sz w:val="20"/>
          <w:szCs w:val="20"/>
        </w:rPr>
        <w:t xml:space="preserve">ivalent </w:t>
      </w:r>
      <w:r w:rsidR="001430D8" w:rsidRPr="00E16E35">
        <w:rPr>
          <w:rFonts w:ascii="Arial" w:hAnsi="Arial" w:cs="Arial"/>
          <w:sz w:val="20"/>
          <w:szCs w:val="20"/>
        </w:rPr>
        <w:t xml:space="preserve">to more than PLN 10,000 per </w:t>
      </w:r>
      <w:r w:rsidR="00325D2C" w:rsidRPr="00E16E35">
        <w:rPr>
          <w:rFonts w:ascii="Arial" w:hAnsi="Arial" w:cs="Arial"/>
          <w:sz w:val="20"/>
          <w:szCs w:val="20"/>
        </w:rPr>
        <w:t>year</w:t>
      </w:r>
      <w:r w:rsidR="008D0B83" w:rsidRPr="00E16E35">
        <w:rPr>
          <w:rFonts w:ascii="Arial" w:hAnsi="Arial" w:cs="Arial"/>
          <w:sz w:val="20"/>
          <w:szCs w:val="20"/>
        </w:rPr>
        <w:t>.</w:t>
      </w:r>
    </w:p>
    <w:p w14:paraId="5E055978" w14:textId="6E3F4B90" w:rsidR="003922D0" w:rsidRPr="00E16E35" w:rsidRDefault="00996B5A" w:rsidP="00996B5A">
      <w:pPr>
        <w:jc w:val="both"/>
        <w:rPr>
          <w:rFonts w:ascii="Arial" w:hAnsi="Arial" w:cs="Arial"/>
          <w:sz w:val="20"/>
          <w:szCs w:val="20"/>
        </w:rPr>
      </w:pPr>
      <w:r w:rsidRPr="00996B5A">
        <w:rPr>
          <w:rFonts w:ascii="Arial" w:hAnsi="Arial" w:cs="Arial"/>
          <w:i/>
          <w:iCs/>
          <w:sz w:val="20"/>
          <w:szCs w:val="20"/>
        </w:rPr>
        <w:t xml:space="preserve">“We are seeing a stabilisation following a period of strong growth. Renters looking for a flat </w:t>
      </w:r>
      <w:r w:rsidR="00E96790">
        <w:rPr>
          <w:rFonts w:ascii="Arial" w:hAnsi="Arial" w:cs="Arial"/>
          <w:i/>
          <w:iCs/>
          <w:sz w:val="20"/>
          <w:szCs w:val="20"/>
        </w:rPr>
        <w:t>before the start</w:t>
      </w:r>
      <w:r w:rsidRPr="00996B5A">
        <w:rPr>
          <w:rFonts w:ascii="Arial" w:hAnsi="Arial" w:cs="Arial"/>
          <w:i/>
          <w:iCs/>
          <w:sz w:val="20"/>
          <w:szCs w:val="20"/>
        </w:rPr>
        <w:t xml:space="preserve"> of the academic year should consider the total cost of renting, including service charges, which are often excluded from advertised rents. In the PRS sector, rents include service charges, with only additional utility costs payable separately. That said, some projects offer all-in rents</w:t>
      </w:r>
      <w:r w:rsidR="00291B82" w:rsidRPr="00E16E35">
        <w:rPr>
          <w:rFonts w:ascii="Arial" w:hAnsi="Arial" w:cs="Arial"/>
          <w:i/>
          <w:iCs/>
          <w:sz w:val="20"/>
          <w:szCs w:val="20"/>
        </w:rPr>
        <w:t>,”</w:t>
      </w:r>
      <w:r w:rsidR="00443DD7" w:rsidRPr="00E16E35">
        <w:rPr>
          <w:rFonts w:ascii="Arial" w:hAnsi="Arial" w:cs="Arial"/>
          <w:sz w:val="20"/>
          <w:szCs w:val="20"/>
        </w:rPr>
        <w:t xml:space="preserve"> </w:t>
      </w:r>
      <w:r w:rsidR="00291B82" w:rsidRPr="00E16E35">
        <w:rPr>
          <w:rFonts w:ascii="Arial" w:hAnsi="Arial" w:cs="Arial"/>
          <w:sz w:val="20"/>
          <w:szCs w:val="20"/>
        </w:rPr>
        <w:t>says</w:t>
      </w:r>
      <w:r w:rsidR="00443DD7" w:rsidRPr="00E16E35">
        <w:rPr>
          <w:rFonts w:ascii="Arial" w:hAnsi="Arial" w:cs="Arial"/>
          <w:sz w:val="20"/>
          <w:szCs w:val="20"/>
        </w:rPr>
        <w:t xml:space="preserve"> </w:t>
      </w:r>
      <w:r w:rsidR="001B5EA4" w:rsidRPr="00E16E35">
        <w:rPr>
          <w:rFonts w:ascii="Arial" w:hAnsi="Arial" w:cs="Arial"/>
          <w:b/>
          <w:bCs/>
          <w:sz w:val="20"/>
          <w:szCs w:val="20"/>
        </w:rPr>
        <w:t>Vitalii Arkhypenko, Research Consultant</w:t>
      </w:r>
      <w:r w:rsidR="00443DD7" w:rsidRPr="00E16E35">
        <w:rPr>
          <w:rFonts w:ascii="Arial" w:hAnsi="Arial" w:cs="Arial"/>
          <w:b/>
          <w:bCs/>
          <w:sz w:val="20"/>
          <w:szCs w:val="20"/>
        </w:rPr>
        <w:t>, Cushman &amp; Wakefield.</w:t>
      </w:r>
    </w:p>
    <w:p w14:paraId="20A4AC20" w14:textId="1B0E8D4B" w:rsidR="00F20245" w:rsidRPr="00E16E35" w:rsidRDefault="00A00DA9" w:rsidP="001353FA">
      <w:pPr>
        <w:spacing w:before="240" w:after="240" w:line="240" w:lineRule="auto"/>
        <w:jc w:val="both"/>
        <w:rPr>
          <w:rFonts w:ascii="Arial" w:hAnsi="Arial" w:cs="Arial"/>
          <w:b/>
          <w:bCs/>
          <w:sz w:val="20"/>
          <w:szCs w:val="20"/>
        </w:rPr>
      </w:pPr>
      <w:r w:rsidRPr="00E16E35">
        <w:rPr>
          <w:rFonts w:ascii="Arial" w:hAnsi="Arial" w:cs="Arial"/>
          <w:b/>
          <w:bCs/>
          <w:sz w:val="20"/>
          <w:szCs w:val="20"/>
        </w:rPr>
        <w:t>Poland against the rest of Europe</w:t>
      </w:r>
      <w:r w:rsidR="00F20245" w:rsidRPr="00E16E35">
        <w:rPr>
          <w:rFonts w:ascii="Arial" w:hAnsi="Arial" w:cs="Arial"/>
          <w:b/>
          <w:bCs/>
          <w:sz w:val="20"/>
          <w:szCs w:val="20"/>
        </w:rPr>
        <w:t xml:space="preserve">: </w:t>
      </w:r>
      <w:r w:rsidRPr="00E16E35">
        <w:rPr>
          <w:rFonts w:ascii="Arial" w:hAnsi="Arial" w:cs="Arial"/>
          <w:b/>
          <w:bCs/>
          <w:sz w:val="20"/>
          <w:szCs w:val="20"/>
        </w:rPr>
        <w:t>Rapid growth</w:t>
      </w:r>
      <w:r w:rsidR="00D74A3A">
        <w:rPr>
          <w:rFonts w:ascii="Arial" w:hAnsi="Arial" w:cs="Arial"/>
          <w:b/>
          <w:bCs/>
          <w:sz w:val="20"/>
          <w:szCs w:val="20"/>
        </w:rPr>
        <w:t>,</w:t>
      </w:r>
      <w:r w:rsidRPr="00E16E35">
        <w:rPr>
          <w:rFonts w:ascii="Arial" w:hAnsi="Arial" w:cs="Arial"/>
          <w:b/>
          <w:bCs/>
          <w:sz w:val="20"/>
          <w:szCs w:val="20"/>
        </w:rPr>
        <w:t xml:space="preserve"> but </w:t>
      </w:r>
      <w:r w:rsidR="00F329EB">
        <w:rPr>
          <w:rFonts w:ascii="Arial" w:hAnsi="Arial" w:cs="Arial"/>
          <w:b/>
          <w:bCs/>
          <w:sz w:val="20"/>
          <w:szCs w:val="20"/>
        </w:rPr>
        <w:t xml:space="preserve">rents </w:t>
      </w:r>
      <w:r w:rsidR="00125657">
        <w:rPr>
          <w:rFonts w:ascii="Arial" w:hAnsi="Arial" w:cs="Arial"/>
          <w:b/>
          <w:bCs/>
          <w:sz w:val="20"/>
          <w:szCs w:val="20"/>
        </w:rPr>
        <w:t xml:space="preserve">still </w:t>
      </w:r>
      <w:r w:rsidRPr="00E16E35">
        <w:rPr>
          <w:rFonts w:ascii="Arial" w:hAnsi="Arial" w:cs="Arial"/>
          <w:b/>
          <w:bCs/>
          <w:sz w:val="20"/>
          <w:szCs w:val="20"/>
        </w:rPr>
        <w:t>lower than in Western Europe</w:t>
      </w:r>
    </w:p>
    <w:p w14:paraId="08577A89" w14:textId="64C302CD" w:rsidR="00613458" w:rsidRPr="00E16E35" w:rsidRDefault="00E77E4B" w:rsidP="00232F37">
      <w:pPr>
        <w:jc w:val="both"/>
        <w:rPr>
          <w:rFonts w:ascii="Arial" w:hAnsi="Arial" w:cs="Arial"/>
          <w:sz w:val="20"/>
          <w:szCs w:val="20"/>
          <w:highlight w:val="yellow"/>
        </w:rPr>
      </w:pPr>
      <w:r w:rsidRPr="00E16E35">
        <w:rPr>
          <w:rFonts w:ascii="Arial" w:hAnsi="Arial" w:cs="Arial"/>
          <w:sz w:val="20"/>
          <w:szCs w:val="20"/>
        </w:rPr>
        <w:t>Over the past five years, Europe ha</w:t>
      </w:r>
      <w:r w:rsidR="00D40DDA" w:rsidRPr="00E16E35">
        <w:rPr>
          <w:rFonts w:ascii="Arial" w:hAnsi="Arial" w:cs="Arial"/>
          <w:sz w:val="20"/>
          <w:szCs w:val="20"/>
        </w:rPr>
        <w:t>s</w:t>
      </w:r>
      <w:r w:rsidRPr="00E16E35">
        <w:rPr>
          <w:rFonts w:ascii="Arial" w:hAnsi="Arial" w:cs="Arial"/>
          <w:sz w:val="20"/>
          <w:szCs w:val="20"/>
        </w:rPr>
        <w:t xml:space="preserve"> experienced significant rental growth</w:t>
      </w:r>
      <w:r w:rsidR="00022016" w:rsidRPr="00E16E35">
        <w:rPr>
          <w:rFonts w:ascii="Arial" w:hAnsi="Arial" w:cs="Arial"/>
          <w:sz w:val="20"/>
          <w:szCs w:val="20"/>
        </w:rPr>
        <w:t xml:space="preserve">, </w:t>
      </w:r>
      <w:r w:rsidR="00397B41" w:rsidRPr="00E16E35">
        <w:rPr>
          <w:rFonts w:ascii="Arial" w:hAnsi="Arial" w:cs="Arial"/>
          <w:sz w:val="20"/>
          <w:szCs w:val="20"/>
        </w:rPr>
        <w:t>although the pace</w:t>
      </w:r>
      <w:r w:rsidR="00022016" w:rsidRPr="00E16E35">
        <w:rPr>
          <w:rFonts w:ascii="Arial" w:hAnsi="Arial" w:cs="Arial"/>
          <w:sz w:val="20"/>
          <w:szCs w:val="20"/>
        </w:rPr>
        <w:t xml:space="preserve"> </w:t>
      </w:r>
      <w:r w:rsidR="00125657">
        <w:rPr>
          <w:rFonts w:ascii="Arial" w:hAnsi="Arial" w:cs="Arial"/>
          <w:sz w:val="20"/>
          <w:szCs w:val="20"/>
        </w:rPr>
        <w:t xml:space="preserve">has </w:t>
      </w:r>
      <w:r w:rsidR="00022016" w:rsidRPr="00E16E35">
        <w:rPr>
          <w:rFonts w:ascii="Arial" w:hAnsi="Arial" w:cs="Arial"/>
          <w:sz w:val="20"/>
          <w:szCs w:val="20"/>
        </w:rPr>
        <w:t xml:space="preserve">varied </w:t>
      </w:r>
      <w:r w:rsidR="00397B41" w:rsidRPr="00E16E35">
        <w:rPr>
          <w:rFonts w:ascii="Arial" w:hAnsi="Arial" w:cs="Arial"/>
          <w:sz w:val="20"/>
          <w:szCs w:val="20"/>
        </w:rPr>
        <w:t>considerably</w:t>
      </w:r>
      <w:r w:rsidR="00022016" w:rsidRPr="00E16E35">
        <w:rPr>
          <w:rFonts w:ascii="Arial" w:hAnsi="Arial" w:cs="Arial"/>
          <w:sz w:val="20"/>
          <w:szCs w:val="20"/>
        </w:rPr>
        <w:t xml:space="preserve"> across countries. </w:t>
      </w:r>
      <w:r w:rsidR="009D20DE" w:rsidRPr="00E16E35">
        <w:rPr>
          <w:rFonts w:ascii="Arial" w:hAnsi="Arial" w:cs="Arial"/>
          <w:sz w:val="20"/>
          <w:szCs w:val="20"/>
        </w:rPr>
        <w:t xml:space="preserve">Growth was </w:t>
      </w:r>
      <w:r w:rsidR="008C0F89" w:rsidRPr="00E16E35">
        <w:rPr>
          <w:rFonts w:ascii="Arial" w:hAnsi="Arial" w:cs="Arial"/>
          <w:sz w:val="20"/>
          <w:szCs w:val="20"/>
        </w:rPr>
        <w:t xml:space="preserve">strongest in </w:t>
      </w:r>
      <w:r w:rsidR="009D20DE" w:rsidRPr="00E16E35">
        <w:rPr>
          <w:rFonts w:ascii="Arial" w:hAnsi="Arial" w:cs="Arial"/>
          <w:sz w:val="20"/>
          <w:szCs w:val="20"/>
        </w:rPr>
        <w:t>Central and Eastern Europe</w:t>
      </w:r>
      <w:r w:rsidR="007A7E80" w:rsidRPr="00E16E35">
        <w:rPr>
          <w:rFonts w:ascii="Arial" w:hAnsi="Arial" w:cs="Arial"/>
          <w:sz w:val="20"/>
          <w:szCs w:val="20"/>
        </w:rPr>
        <w:t xml:space="preserve">, </w:t>
      </w:r>
      <w:r w:rsidR="008C0F89" w:rsidRPr="00E16E35">
        <w:rPr>
          <w:rFonts w:ascii="Arial" w:hAnsi="Arial" w:cs="Arial"/>
          <w:sz w:val="20"/>
          <w:szCs w:val="20"/>
        </w:rPr>
        <w:t xml:space="preserve">with </w:t>
      </w:r>
      <w:r w:rsidR="007A7E80" w:rsidRPr="00E16E35">
        <w:rPr>
          <w:rFonts w:ascii="Arial" w:hAnsi="Arial" w:cs="Arial"/>
          <w:sz w:val="20"/>
          <w:szCs w:val="20"/>
        </w:rPr>
        <w:t>Romania</w:t>
      </w:r>
      <w:r w:rsidR="00846B41" w:rsidRPr="00E16E35">
        <w:rPr>
          <w:rFonts w:ascii="Arial" w:hAnsi="Arial" w:cs="Arial"/>
          <w:sz w:val="20"/>
          <w:szCs w:val="20"/>
        </w:rPr>
        <w:t xml:space="preserve"> posting a </w:t>
      </w:r>
      <w:r w:rsidR="007A7E80" w:rsidRPr="00E16E35">
        <w:rPr>
          <w:rFonts w:ascii="Arial" w:hAnsi="Arial" w:cs="Arial"/>
          <w:sz w:val="20"/>
          <w:szCs w:val="20"/>
        </w:rPr>
        <w:t xml:space="preserve">97% </w:t>
      </w:r>
      <w:r w:rsidR="00846B41" w:rsidRPr="00E16E35">
        <w:rPr>
          <w:rFonts w:ascii="Arial" w:hAnsi="Arial" w:cs="Arial"/>
          <w:sz w:val="20"/>
          <w:szCs w:val="20"/>
        </w:rPr>
        <w:t xml:space="preserve">surge in rents </w:t>
      </w:r>
      <w:r w:rsidR="007A7E80" w:rsidRPr="00E16E35">
        <w:rPr>
          <w:rFonts w:ascii="Arial" w:hAnsi="Arial" w:cs="Arial"/>
          <w:sz w:val="20"/>
          <w:szCs w:val="20"/>
        </w:rPr>
        <w:t xml:space="preserve">over the </w:t>
      </w:r>
      <w:r w:rsidR="00846B41" w:rsidRPr="00E16E35">
        <w:rPr>
          <w:rFonts w:ascii="Arial" w:hAnsi="Arial" w:cs="Arial"/>
          <w:sz w:val="20"/>
          <w:szCs w:val="20"/>
        </w:rPr>
        <w:t>period</w:t>
      </w:r>
      <w:r w:rsidR="007A7E80" w:rsidRPr="00E16E35">
        <w:rPr>
          <w:rFonts w:ascii="Arial" w:hAnsi="Arial" w:cs="Arial"/>
          <w:sz w:val="20"/>
          <w:szCs w:val="20"/>
        </w:rPr>
        <w:t xml:space="preserve">. </w:t>
      </w:r>
      <w:r w:rsidR="00846B41" w:rsidRPr="00E16E35">
        <w:rPr>
          <w:rFonts w:ascii="Arial" w:hAnsi="Arial" w:cs="Arial"/>
          <w:sz w:val="20"/>
          <w:szCs w:val="20"/>
        </w:rPr>
        <w:t>Rental g</w:t>
      </w:r>
      <w:r w:rsidR="003E56A2" w:rsidRPr="00E16E35">
        <w:rPr>
          <w:rFonts w:ascii="Arial" w:hAnsi="Arial" w:cs="Arial"/>
          <w:sz w:val="20"/>
          <w:szCs w:val="20"/>
        </w:rPr>
        <w:t xml:space="preserve">rowth of </w:t>
      </w:r>
      <w:r w:rsidR="00846B41" w:rsidRPr="00E16E35">
        <w:rPr>
          <w:rFonts w:ascii="Arial" w:hAnsi="Arial" w:cs="Arial"/>
          <w:sz w:val="20"/>
          <w:szCs w:val="20"/>
        </w:rPr>
        <w:t xml:space="preserve">more than </w:t>
      </w:r>
      <w:r w:rsidR="003E56A2" w:rsidRPr="00E16E35">
        <w:rPr>
          <w:rFonts w:ascii="Arial" w:hAnsi="Arial" w:cs="Arial"/>
          <w:sz w:val="20"/>
          <w:szCs w:val="20"/>
        </w:rPr>
        <w:t xml:space="preserve">60% was also recorded in Slovenia, Croatia </w:t>
      </w:r>
      <w:r w:rsidR="003E56A2" w:rsidRPr="00E16E35">
        <w:rPr>
          <w:rFonts w:ascii="Arial" w:hAnsi="Arial" w:cs="Arial"/>
          <w:sz w:val="20"/>
          <w:szCs w:val="20"/>
        </w:rPr>
        <w:lastRenderedPageBreak/>
        <w:t xml:space="preserve">and Hungary, driven by </w:t>
      </w:r>
      <w:r w:rsidR="00FE3C37" w:rsidRPr="00E16E35">
        <w:rPr>
          <w:rFonts w:ascii="Arial" w:hAnsi="Arial" w:cs="Arial"/>
          <w:sz w:val="20"/>
          <w:szCs w:val="20"/>
        </w:rPr>
        <w:t xml:space="preserve">a </w:t>
      </w:r>
      <w:r w:rsidR="00846B41" w:rsidRPr="00E16E35">
        <w:rPr>
          <w:rFonts w:ascii="Arial" w:hAnsi="Arial" w:cs="Arial"/>
          <w:sz w:val="20"/>
          <w:szCs w:val="20"/>
        </w:rPr>
        <w:t xml:space="preserve">combination </w:t>
      </w:r>
      <w:r w:rsidR="00FE3C37" w:rsidRPr="00E16E35">
        <w:rPr>
          <w:rFonts w:ascii="Arial" w:hAnsi="Arial" w:cs="Arial"/>
          <w:sz w:val="20"/>
          <w:szCs w:val="20"/>
        </w:rPr>
        <w:t>of several factors</w:t>
      </w:r>
      <w:r w:rsidR="00B35551" w:rsidRPr="00E16E35">
        <w:rPr>
          <w:rFonts w:ascii="Arial" w:hAnsi="Arial" w:cs="Arial"/>
          <w:sz w:val="20"/>
          <w:szCs w:val="20"/>
        </w:rPr>
        <w:t>, including</w:t>
      </w:r>
      <w:r w:rsidR="00FE3C37" w:rsidRPr="00E16E35">
        <w:rPr>
          <w:rFonts w:ascii="Arial" w:hAnsi="Arial" w:cs="Arial"/>
          <w:sz w:val="20"/>
          <w:szCs w:val="20"/>
        </w:rPr>
        <w:t xml:space="preserve"> high inflation following the pandemic, </w:t>
      </w:r>
      <w:r w:rsidR="00B35551" w:rsidRPr="00E16E35">
        <w:rPr>
          <w:rFonts w:ascii="Arial" w:hAnsi="Arial" w:cs="Arial"/>
          <w:sz w:val="20"/>
          <w:szCs w:val="20"/>
        </w:rPr>
        <w:t xml:space="preserve">the </w:t>
      </w:r>
      <w:r w:rsidR="00FE3C37" w:rsidRPr="00E16E35">
        <w:rPr>
          <w:rFonts w:ascii="Arial" w:hAnsi="Arial" w:cs="Arial"/>
          <w:sz w:val="20"/>
          <w:szCs w:val="20"/>
        </w:rPr>
        <w:t>war in Ukraine</w:t>
      </w:r>
      <w:r w:rsidR="00E03CCF" w:rsidRPr="00E16E35">
        <w:rPr>
          <w:rFonts w:ascii="Arial" w:hAnsi="Arial" w:cs="Arial"/>
          <w:sz w:val="20"/>
          <w:szCs w:val="20"/>
        </w:rPr>
        <w:t xml:space="preserve">, which </w:t>
      </w:r>
      <w:r w:rsidR="00B35551" w:rsidRPr="00E16E35">
        <w:rPr>
          <w:rFonts w:ascii="Arial" w:hAnsi="Arial" w:cs="Arial"/>
          <w:sz w:val="20"/>
          <w:szCs w:val="20"/>
        </w:rPr>
        <w:t>pushed</w:t>
      </w:r>
      <w:r w:rsidR="00E03CCF" w:rsidRPr="00E16E35">
        <w:rPr>
          <w:rFonts w:ascii="Arial" w:hAnsi="Arial" w:cs="Arial"/>
          <w:sz w:val="20"/>
          <w:szCs w:val="20"/>
        </w:rPr>
        <w:t xml:space="preserve"> construction costs up and </w:t>
      </w:r>
      <w:r w:rsidR="0029376A" w:rsidRPr="00E16E35">
        <w:rPr>
          <w:rFonts w:ascii="Arial" w:hAnsi="Arial" w:cs="Arial"/>
          <w:sz w:val="20"/>
          <w:szCs w:val="20"/>
        </w:rPr>
        <w:t xml:space="preserve">heightened </w:t>
      </w:r>
      <w:r w:rsidR="006F14FC">
        <w:rPr>
          <w:rFonts w:ascii="Arial" w:hAnsi="Arial" w:cs="Arial"/>
          <w:sz w:val="20"/>
          <w:szCs w:val="20"/>
        </w:rPr>
        <w:t xml:space="preserve">rental </w:t>
      </w:r>
      <w:r w:rsidR="0029376A" w:rsidRPr="00E16E35">
        <w:rPr>
          <w:rFonts w:ascii="Arial" w:hAnsi="Arial" w:cs="Arial"/>
          <w:sz w:val="20"/>
          <w:szCs w:val="20"/>
        </w:rPr>
        <w:t>demand.</w:t>
      </w:r>
      <w:r w:rsidR="00F2731D" w:rsidRPr="00E16E35">
        <w:rPr>
          <w:rFonts w:ascii="Arial" w:hAnsi="Arial" w:cs="Arial"/>
          <w:sz w:val="20"/>
          <w:szCs w:val="20"/>
        </w:rPr>
        <w:t xml:space="preserve"> </w:t>
      </w:r>
      <w:r w:rsidR="00EC689B" w:rsidRPr="00E16E35">
        <w:rPr>
          <w:rFonts w:ascii="Arial" w:hAnsi="Arial" w:cs="Arial"/>
          <w:sz w:val="20"/>
          <w:szCs w:val="20"/>
        </w:rPr>
        <w:t>By contrast, t</w:t>
      </w:r>
      <w:r w:rsidR="00F2731D" w:rsidRPr="00E16E35">
        <w:rPr>
          <w:rFonts w:ascii="Arial" w:hAnsi="Arial" w:cs="Arial"/>
          <w:sz w:val="20"/>
          <w:szCs w:val="20"/>
        </w:rPr>
        <w:t>he weakest growth</w:t>
      </w:r>
      <w:r w:rsidR="00220D58">
        <w:rPr>
          <w:rFonts w:ascii="Arial" w:hAnsi="Arial" w:cs="Arial"/>
          <w:sz w:val="20"/>
          <w:szCs w:val="20"/>
        </w:rPr>
        <w:t>,</w:t>
      </w:r>
      <w:r w:rsidR="00F2731D" w:rsidRPr="00E16E35">
        <w:rPr>
          <w:rFonts w:ascii="Arial" w:hAnsi="Arial" w:cs="Arial"/>
          <w:sz w:val="20"/>
          <w:szCs w:val="20"/>
        </w:rPr>
        <w:t xml:space="preserve"> of </w:t>
      </w:r>
      <w:r w:rsidR="00EC689B" w:rsidRPr="00E16E35">
        <w:rPr>
          <w:rFonts w:ascii="Arial" w:hAnsi="Arial" w:cs="Arial"/>
          <w:sz w:val="20"/>
          <w:szCs w:val="20"/>
        </w:rPr>
        <w:t>less than 10%</w:t>
      </w:r>
      <w:r w:rsidR="00220D58">
        <w:rPr>
          <w:rFonts w:ascii="Arial" w:hAnsi="Arial" w:cs="Arial"/>
          <w:sz w:val="20"/>
          <w:szCs w:val="20"/>
        </w:rPr>
        <w:t>,</w:t>
      </w:r>
      <w:r w:rsidR="00EC689B" w:rsidRPr="00E16E35">
        <w:rPr>
          <w:rFonts w:ascii="Arial" w:hAnsi="Arial" w:cs="Arial"/>
          <w:sz w:val="20"/>
          <w:szCs w:val="20"/>
        </w:rPr>
        <w:t xml:space="preserve"> was recorded in</w:t>
      </w:r>
      <w:r w:rsidR="002D5461" w:rsidRPr="00E16E35">
        <w:rPr>
          <w:rFonts w:ascii="Arial" w:hAnsi="Arial" w:cs="Arial"/>
          <w:sz w:val="20"/>
          <w:szCs w:val="20"/>
        </w:rPr>
        <w:t xml:space="preserve"> Finland, Lu</w:t>
      </w:r>
      <w:r w:rsidR="00EC689B" w:rsidRPr="00E16E35">
        <w:rPr>
          <w:rFonts w:ascii="Arial" w:hAnsi="Arial" w:cs="Arial"/>
          <w:sz w:val="20"/>
          <w:szCs w:val="20"/>
        </w:rPr>
        <w:t>x</w:t>
      </w:r>
      <w:r w:rsidR="002D5461" w:rsidRPr="00E16E35">
        <w:rPr>
          <w:rFonts w:ascii="Arial" w:hAnsi="Arial" w:cs="Arial"/>
          <w:sz w:val="20"/>
          <w:szCs w:val="20"/>
        </w:rPr>
        <w:t>emb</w:t>
      </w:r>
      <w:r w:rsidR="00EC689B" w:rsidRPr="00E16E35">
        <w:rPr>
          <w:rFonts w:ascii="Arial" w:hAnsi="Arial" w:cs="Arial"/>
          <w:sz w:val="20"/>
          <w:szCs w:val="20"/>
        </w:rPr>
        <w:t>o</w:t>
      </w:r>
      <w:r w:rsidR="002D5461" w:rsidRPr="00E16E35">
        <w:rPr>
          <w:rFonts w:ascii="Arial" w:hAnsi="Arial" w:cs="Arial"/>
          <w:sz w:val="20"/>
          <w:szCs w:val="20"/>
        </w:rPr>
        <w:t>urg</w:t>
      </w:r>
      <w:r w:rsidR="00EC689B" w:rsidRPr="00E16E35">
        <w:rPr>
          <w:rFonts w:ascii="Arial" w:hAnsi="Arial" w:cs="Arial"/>
          <w:sz w:val="20"/>
          <w:szCs w:val="20"/>
        </w:rPr>
        <w:t xml:space="preserve"> and France</w:t>
      </w:r>
      <w:r w:rsidR="002D5461" w:rsidRPr="00E16E35">
        <w:rPr>
          <w:rFonts w:ascii="Arial" w:hAnsi="Arial" w:cs="Arial"/>
          <w:sz w:val="20"/>
          <w:szCs w:val="20"/>
        </w:rPr>
        <w:t xml:space="preserve">. </w:t>
      </w:r>
      <w:r w:rsidR="001E437F" w:rsidRPr="00E16E35">
        <w:rPr>
          <w:rFonts w:ascii="Arial" w:hAnsi="Arial" w:cs="Arial"/>
          <w:sz w:val="20"/>
          <w:szCs w:val="20"/>
        </w:rPr>
        <w:t xml:space="preserve">That said, rents in some of the countries under review are </w:t>
      </w:r>
      <w:r w:rsidR="006C228A" w:rsidRPr="00E16E35">
        <w:rPr>
          <w:rFonts w:ascii="Arial" w:hAnsi="Arial" w:cs="Arial"/>
          <w:sz w:val="20"/>
          <w:szCs w:val="20"/>
        </w:rPr>
        <w:t xml:space="preserve">subject to </w:t>
      </w:r>
      <w:r w:rsidR="001E437F" w:rsidRPr="00E16E35">
        <w:rPr>
          <w:rFonts w:ascii="Arial" w:hAnsi="Arial" w:cs="Arial"/>
          <w:sz w:val="20"/>
          <w:szCs w:val="20"/>
        </w:rPr>
        <w:t xml:space="preserve">significantly </w:t>
      </w:r>
      <w:r w:rsidR="006C228A" w:rsidRPr="00E16E35">
        <w:rPr>
          <w:rFonts w:ascii="Arial" w:hAnsi="Arial" w:cs="Arial"/>
          <w:sz w:val="20"/>
          <w:szCs w:val="20"/>
        </w:rPr>
        <w:t>greater regulation</w:t>
      </w:r>
      <w:r w:rsidR="001E437F" w:rsidRPr="00E16E35">
        <w:rPr>
          <w:rFonts w:ascii="Arial" w:hAnsi="Arial" w:cs="Arial"/>
          <w:sz w:val="20"/>
          <w:szCs w:val="20"/>
        </w:rPr>
        <w:t xml:space="preserve"> than in Poland, which </w:t>
      </w:r>
      <w:r w:rsidR="006C228A" w:rsidRPr="00E16E35">
        <w:rPr>
          <w:rFonts w:ascii="Arial" w:hAnsi="Arial" w:cs="Arial"/>
          <w:sz w:val="20"/>
          <w:szCs w:val="20"/>
        </w:rPr>
        <w:t xml:space="preserve">has constrained </w:t>
      </w:r>
      <w:r w:rsidR="00EB5D8F" w:rsidRPr="00E16E35">
        <w:rPr>
          <w:rFonts w:ascii="Arial" w:hAnsi="Arial" w:cs="Arial"/>
          <w:sz w:val="20"/>
          <w:szCs w:val="20"/>
        </w:rPr>
        <w:t xml:space="preserve">rental </w:t>
      </w:r>
      <w:r w:rsidR="009E42B5" w:rsidRPr="00E16E35">
        <w:rPr>
          <w:rFonts w:ascii="Arial" w:hAnsi="Arial" w:cs="Arial"/>
          <w:sz w:val="20"/>
          <w:szCs w:val="20"/>
        </w:rPr>
        <w:t>growth</w:t>
      </w:r>
      <w:r w:rsidR="002D5461" w:rsidRPr="00E16E35">
        <w:rPr>
          <w:rFonts w:ascii="Arial" w:hAnsi="Arial" w:cs="Arial"/>
          <w:sz w:val="20"/>
          <w:szCs w:val="20"/>
        </w:rPr>
        <w:t>.</w:t>
      </w:r>
    </w:p>
    <w:p w14:paraId="1D0BE28D" w14:textId="1DF62BF7" w:rsidR="009653EA" w:rsidRPr="00E16E35" w:rsidRDefault="00EB5D8F" w:rsidP="000B0451">
      <w:pPr>
        <w:jc w:val="both"/>
        <w:rPr>
          <w:rFonts w:ascii="Arial" w:hAnsi="Arial" w:cs="Arial"/>
          <w:sz w:val="20"/>
          <w:szCs w:val="20"/>
        </w:rPr>
      </w:pPr>
      <w:r w:rsidRPr="00E16E35">
        <w:rPr>
          <w:rFonts w:ascii="Arial" w:hAnsi="Arial" w:cs="Arial"/>
          <w:sz w:val="20"/>
          <w:szCs w:val="20"/>
        </w:rPr>
        <w:t>Despite re</w:t>
      </w:r>
      <w:r w:rsidR="00F55319" w:rsidRPr="00E16E35">
        <w:rPr>
          <w:rFonts w:ascii="Arial" w:hAnsi="Arial" w:cs="Arial"/>
          <w:sz w:val="20"/>
          <w:szCs w:val="20"/>
        </w:rPr>
        <w:t>la</w:t>
      </w:r>
      <w:r w:rsidRPr="00E16E35">
        <w:rPr>
          <w:rFonts w:ascii="Arial" w:hAnsi="Arial" w:cs="Arial"/>
          <w:sz w:val="20"/>
          <w:szCs w:val="20"/>
        </w:rPr>
        <w:t xml:space="preserve">tively strong </w:t>
      </w:r>
      <w:r w:rsidR="000B0451" w:rsidRPr="00E16E35">
        <w:rPr>
          <w:rFonts w:ascii="Arial" w:hAnsi="Arial" w:cs="Arial"/>
          <w:sz w:val="20"/>
          <w:szCs w:val="20"/>
        </w:rPr>
        <w:t xml:space="preserve">rental </w:t>
      </w:r>
      <w:r w:rsidRPr="00E16E35">
        <w:rPr>
          <w:rFonts w:ascii="Arial" w:hAnsi="Arial" w:cs="Arial"/>
          <w:sz w:val="20"/>
          <w:szCs w:val="20"/>
        </w:rPr>
        <w:t>growth</w:t>
      </w:r>
      <w:r w:rsidR="00F55319" w:rsidRPr="00E16E35">
        <w:rPr>
          <w:rFonts w:ascii="Arial" w:hAnsi="Arial" w:cs="Arial"/>
          <w:sz w:val="20"/>
          <w:szCs w:val="20"/>
        </w:rPr>
        <w:t>,</w:t>
      </w:r>
      <w:r w:rsidR="009653EA" w:rsidRPr="00E16E35">
        <w:rPr>
          <w:rFonts w:ascii="Arial" w:hAnsi="Arial" w:cs="Arial"/>
          <w:sz w:val="20"/>
          <w:szCs w:val="20"/>
        </w:rPr>
        <w:t xml:space="preserve"> </w:t>
      </w:r>
      <w:r w:rsidR="009653EA" w:rsidRPr="00E16E35">
        <w:rPr>
          <w:rFonts w:ascii="Arial" w:hAnsi="Arial" w:cs="Arial"/>
          <w:b/>
          <w:bCs/>
          <w:sz w:val="20"/>
          <w:szCs w:val="20"/>
        </w:rPr>
        <w:t>Pol</w:t>
      </w:r>
      <w:r w:rsidR="00F55319" w:rsidRPr="00E16E35">
        <w:rPr>
          <w:rFonts w:ascii="Arial" w:hAnsi="Arial" w:cs="Arial"/>
          <w:b/>
          <w:bCs/>
          <w:sz w:val="20"/>
          <w:szCs w:val="20"/>
        </w:rPr>
        <w:t>and</w:t>
      </w:r>
      <w:r w:rsidR="009653EA" w:rsidRPr="00E16E35">
        <w:rPr>
          <w:rFonts w:ascii="Arial" w:hAnsi="Arial" w:cs="Arial"/>
          <w:b/>
          <w:bCs/>
          <w:sz w:val="20"/>
          <w:szCs w:val="20"/>
        </w:rPr>
        <w:t xml:space="preserve"> </w:t>
      </w:r>
      <w:r w:rsidR="009D6A5C">
        <w:rPr>
          <w:rFonts w:ascii="Arial" w:hAnsi="Arial" w:cs="Arial"/>
          <w:b/>
          <w:bCs/>
          <w:sz w:val="20"/>
          <w:szCs w:val="20"/>
        </w:rPr>
        <w:t xml:space="preserve">still has </w:t>
      </w:r>
      <w:r w:rsidR="00F55319" w:rsidRPr="00E16E35">
        <w:rPr>
          <w:rFonts w:ascii="Arial" w:hAnsi="Arial" w:cs="Arial"/>
          <w:b/>
          <w:bCs/>
          <w:sz w:val="20"/>
          <w:szCs w:val="20"/>
        </w:rPr>
        <w:t>lower nominal rents</w:t>
      </w:r>
      <w:r w:rsidR="00950A0C" w:rsidRPr="00E16E35">
        <w:rPr>
          <w:rFonts w:ascii="Arial" w:hAnsi="Arial" w:cs="Arial"/>
          <w:b/>
          <w:bCs/>
          <w:sz w:val="20"/>
          <w:szCs w:val="20"/>
        </w:rPr>
        <w:t xml:space="preserve"> than most Western Europe</w:t>
      </w:r>
      <w:r w:rsidR="00E87926">
        <w:rPr>
          <w:rFonts w:ascii="Arial" w:hAnsi="Arial" w:cs="Arial"/>
          <w:b/>
          <w:bCs/>
          <w:sz w:val="20"/>
          <w:szCs w:val="20"/>
        </w:rPr>
        <w:t>an countries</w:t>
      </w:r>
      <w:r w:rsidR="00950A0C" w:rsidRPr="00E16E35">
        <w:rPr>
          <w:rFonts w:ascii="Arial" w:hAnsi="Arial" w:cs="Arial"/>
          <w:sz w:val="20"/>
          <w:szCs w:val="20"/>
        </w:rPr>
        <w:t xml:space="preserve">. </w:t>
      </w:r>
      <w:r w:rsidR="00CC1F0F" w:rsidRPr="00E16E35">
        <w:rPr>
          <w:rFonts w:ascii="Arial" w:hAnsi="Arial" w:cs="Arial"/>
          <w:sz w:val="20"/>
          <w:szCs w:val="20"/>
        </w:rPr>
        <w:t xml:space="preserve">The average monthly rent for </w:t>
      </w:r>
      <w:r w:rsidR="0098024D" w:rsidRPr="00E16E35">
        <w:rPr>
          <w:rFonts w:ascii="Arial" w:hAnsi="Arial" w:cs="Arial"/>
          <w:sz w:val="20"/>
          <w:szCs w:val="20"/>
        </w:rPr>
        <w:t xml:space="preserve">a one-bedroom flat in central Warsaw already exceeds </w:t>
      </w:r>
      <w:r w:rsidR="005C372D" w:rsidRPr="00E16E35">
        <w:rPr>
          <w:rFonts w:ascii="Arial" w:hAnsi="Arial" w:cs="Arial"/>
          <w:sz w:val="20"/>
          <w:szCs w:val="20"/>
        </w:rPr>
        <w:t xml:space="preserve">EUR </w:t>
      </w:r>
      <w:r w:rsidR="0098024D" w:rsidRPr="00E16E35">
        <w:rPr>
          <w:rFonts w:ascii="Arial" w:hAnsi="Arial" w:cs="Arial"/>
          <w:sz w:val="20"/>
          <w:szCs w:val="20"/>
        </w:rPr>
        <w:t>1,000</w:t>
      </w:r>
      <w:r w:rsidR="005C372D" w:rsidRPr="00E16E35">
        <w:rPr>
          <w:rFonts w:ascii="Arial" w:hAnsi="Arial" w:cs="Arial"/>
          <w:sz w:val="20"/>
          <w:szCs w:val="20"/>
        </w:rPr>
        <w:t>, compared with EUR 2,640 in Zurich, EUR 2,618 in London and EUR 2,302 in Amsterdam</w:t>
      </w:r>
      <w:r w:rsidR="00A51318">
        <w:rPr>
          <w:rFonts w:ascii="Arial" w:hAnsi="Arial" w:cs="Arial"/>
          <w:sz w:val="20"/>
          <w:szCs w:val="20"/>
        </w:rPr>
        <w:t>, according</w:t>
      </w:r>
      <w:r w:rsidR="008F65F8">
        <w:rPr>
          <w:rFonts w:ascii="Arial" w:hAnsi="Arial" w:cs="Arial"/>
          <w:sz w:val="20"/>
          <w:szCs w:val="20"/>
        </w:rPr>
        <w:t xml:space="preserve"> to Numbeo</w:t>
      </w:r>
      <w:r w:rsidR="009653EA" w:rsidRPr="00E16E35">
        <w:rPr>
          <w:rFonts w:ascii="Arial" w:hAnsi="Arial" w:cs="Arial"/>
          <w:sz w:val="20"/>
          <w:szCs w:val="20"/>
        </w:rPr>
        <w:t>.</w:t>
      </w:r>
    </w:p>
    <w:p w14:paraId="29C6EE63" w14:textId="1DF856AA" w:rsidR="008E5B17" w:rsidRPr="00E16E35" w:rsidRDefault="0073743D" w:rsidP="00232F37">
      <w:pPr>
        <w:jc w:val="both"/>
        <w:rPr>
          <w:rFonts w:ascii="Arial" w:hAnsi="Arial" w:cs="Arial"/>
          <w:sz w:val="20"/>
          <w:szCs w:val="20"/>
        </w:rPr>
      </w:pPr>
      <w:r w:rsidRPr="0073743D">
        <w:rPr>
          <w:rFonts w:ascii="Arial" w:hAnsi="Arial" w:cs="Arial"/>
          <w:sz w:val="20"/>
          <w:szCs w:val="20"/>
        </w:rPr>
        <w:t xml:space="preserve">However, a comparison of rental costs with average income levels paints a different picture. Rent for an average one-bedroom flat in Warsaw, excluding service charges, accounts for approximately 55% of average </w:t>
      </w:r>
      <w:r w:rsidR="00585172">
        <w:rPr>
          <w:rFonts w:ascii="Arial" w:hAnsi="Arial" w:cs="Arial"/>
          <w:sz w:val="20"/>
          <w:szCs w:val="20"/>
        </w:rPr>
        <w:t xml:space="preserve">net </w:t>
      </w:r>
      <w:r w:rsidRPr="0073743D">
        <w:rPr>
          <w:rFonts w:ascii="Arial" w:hAnsi="Arial" w:cs="Arial"/>
          <w:sz w:val="20"/>
          <w:szCs w:val="20"/>
        </w:rPr>
        <w:t>monthly earnings. The highest rental burdens in Europe are recorded in Lisbon and Tirana, the capital of Albania, where rent for a centrally located one-bedroom flat is close to the average net monthly salary.</w:t>
      </w:r>
      <w:r w:rsidR="00991B59" w:rsidRPr="00E16E35">
        <w:rPr>
          <w:rFonts w:ascii="Arial" w:hAnsi="Arial" w:cs="Arial"/>
          <w:sz w:val="20"/>
          <w:szCs w:val="20"/>
        </w:rPr>
        <w:t xml:space="preserve"> </w:t>
      </w:r>
      <w:r w:rsidRPr="0073743D">
        <w:rPr>
          <w:rFonts w:ascii="Arial" w:hAnsi="Arial" w:cs="Arial"/>
          <w:sz w:val="20"/>
          <w:szCs w:val="20"/>
        </w:rPr>
        <w:t xml:space="preserve">By comparison, in some cities </w:t>
      </w:r>
      <w:r w:rsidR="0041690C">
        <w:rPr>
          <w:rFonts w:ascii="Arial" w:hAnsi="Arial" w:cs="Arial"/>
          <w:sz w:val="20"/>
          <w:szCs w:val="20"/>
        </w:rPr>
        <w:t>ranked</w:t>
      </w:r>
      <w:r w:rsidRPr="0073743D">
        <w:rPr>
          <w:rFonts w:ascii="Arial" w:hAnsi="Arial" w:cs="Arial"/>
          <w:sz w:val="20"/>
          <w:szCs w:val="20"/>
        </w:rPr>
        <w:t xml:space="preserve"> among the most expensive rental markets, such as Zurich, as well as in relatively costly cities such as Vienna and Helsinki, rental costs account for less than 35% of average net monthly earnings</w:t>
      </w:r>
      <w:r w:rsidR="001D7E49">
        <w:rPr>
          <w:rFonts w:ascii="Arial" w:hAnsi="Arial" w:cs="Arial"/>
          <w:sz w:val="20"/>
          <w:szCs w:val="20"/>
        </w:rPr>
        <w:t xml:space="preserve"> (</w:t>
      </w:r>
      <w:r w:rsidRPr="0073743D">
        <w:rPr>
          <w:rFonts w:ascii="Arial" w:hAnsi="Arial" w:cs="Arial"/>
          <w:sz w:val="20"/>
          <w:szCs w:val="20"/>
        </w:rPr>
        <w:t>Numbeo</w:t>
      </w:r>
      <w:r w:rsidR="001D7E49">
        <w:rPr>
          <w:rFonts w:ascii="Arial" w:hAnsi="Arial" w:cs="Arial"/>
          <w:sz w:val="20"/>
          <w:szCs w:val="20"/>
        </w:rPr>
        <w:t>)</w:t>
      </w:r>
      <w:r w:rsidRPr="0073743D">
        <w:rPr>
          <w:rFonts w:ascii="Arial" w:hAnsi="Arial" w:cs="Arial"/>
          <w:sz w:val="20"/>
          <w:szCs w:val="20"/>
        </w:rPr>
        <w:t>.</w:t>
      </w:r>
    </w:p>
    <w:p w14:paraId="0678E7EF" w14:textId="308081A1" w:rsidR="001353FA" w:rsidRPr="00E16E35" w:rsidRDefault="001353FA" w:rsidP="008A7AC8">
      <w:pPr>
        <w:spacing w:before="240" w:after="240" w:line="240" w:lineRule="auto"/>
        <w:jc w:val="both"/>
        <w:rPr>
          <w:rFonts w:ascii="Arial" w:hAnsi="Arial" w:cs="Arial"/>
          <w:b/>
          <w:bCs/>
          <w:sz w:val="20"/>
          <w:szCs w:val="20"/>
        </w:rPr>
      </w:pPr>
      <w:r w:rsidRPr="00E16E35">
        <w:rPr>
          <w:rFonts w:ascii="Arial" w:hAnsi="Arial" w:cs="Arial"/>
          <w:b/>
          <w:bCs/>
          <w:sz w:val="20"/>
          <w:szCs w:val="20"/>
        </w:rPr>
        <w:t xml:space="preserve">PRS </w:t>
      </w:r>
      <w:r w:rsidR="008A7AC8" w:rsidRPr="00E16E35">
        <w:rPr>
          <w:rFonts w:ascii="Arial" w:hAnsi="Arial" w:cs="Arial"/>
          <w:b/>
          <w:bCs/>
          <w:sz w:val="20"/>
          <w:szCs w:val="20"/>
        </w:rPr>
        <w:t xml:space="preserve">stock exceeds </w:t>
      </w:r>
      <w:r w:rsidRPr="00E16E35">
        <w:rPr>
          <w:rFonts w:ascii="Arial" w:hAnsi="Arial" w:cs="Arial"/>
          <w:b/>
          <w:bCs/>
          <w:sz w:val="20"/>
          <w:szCs w:val="20"/>
        </w:rPr>
        <w:t>25</w:t>
      </w:r>
      <w:r w:rsidR="008A7AC8" w:rsidRPr="00E16E35">
        <w:rPr>
          <w:rFonts w:ascii="Arial" w:hAnsi="Arial" w:cs="Arial"/>
          <w:b/>
          <w:bCs/>
          <w:sz w:val="20"/>
          <w:szCs w:val="20"/>
        </w:rPr>
        <w:t>,000 units</w:t>
      </w:r>
    </w:p>
    <w:p w14:paraId="67667DFC" w14:textId="76E87300" w:rsidR="001353FA" w:rsidRPr="00E16E35" w:rsidRDefault="004E0267" w:rsidP="00F65DEC">
      <w:pPr>
        <w:jc w:val="both"/>
        <w:rPr>
          <w:rFonts w:ascii="Arial" w:hAnsi="Arial" w:cs="Arial"/>
          <w:sz w:val="20"/>
          <w:szCs w:val="20"/>
        </w:rPr>
      </w:pPr>
      <w:r w:rsidRPr="00E16E35">
        <w:rPr>
          <w:rFonts w:ascii="Arial" w:hAnsi="Arial" w:cs="Arial"/>
          <w:sz w:val="20"/>
          <w:szCs w:val="20"/>
        </w:rPr>
        <w:t xml:space="preserve">In </w:t>
      </w:r>
      <w:r w:rsidR="00A77273">
        <w:rPr>
          <w:rFonts w:ascii="Arial" w:hAnsi="Arial" w:cs="Arial"/>
          <w:sz w:val="20"/>
          <w:szCs w:val="20"/>
        </w:rPr>
        <w:t xml:space="preserve">the second quarter of </w:t>
      </w:r>
      <w:r w:rsidR="001353FA" w:rsidRPr="00E16E35">
        <w:rPr>
          <w:rFonts w:ascii="Arial" w:hAnsi="Arial" w:cs="Arial"/>
          <w:sz w:val="20"/>
          <w:szCs w:val="20"/>
        </w:rPr>
        <w:t>2026</w:t>
      </w:r>
      <w:r w:rsidRPr="00E16E35">
        <w:rPr>
          <w:rFonts w:ascii="Arial" w:hAnsi="Arial" w:cs="Arial"/>
          <w:sz w:val="20"/>
          <w:szCs w:val="20"/>
        </w:rPr>
        <w:t xml:space="preserve">, Poland’s total PRS stock surpassed 25,000 units. The </w:t>
      </w:r>
      <w:r w:rsidR="00D57EA7" w:rsidRPr="00E16E35">
        <w:rPr>
          <w:rFonts w:ascii="Arial" w:hAnsi="Arial" w:cs="Arial"/>
          <w:sz w:val="20"/>
          <w:szCs w:val="20"/>
        </w:rPr>
        <w:t>sector</w:t>
      </w:r>
      <w:r w:rsidRPr="00E16E35">
        <w:rPr>
          <w:rFonts w:ascii="Arial" w:hAnsi="Arial" w:cs="Arial"/>
          <w:sz w:val="20"/>
          <w:szCs w:val="20"/>
        </w:rPr>
        <w:t xml:space="preserve"> </w:t>
      </w:r>
      <w:r w:rsidR="00D57EA7" w:rsidRPr="00E16E35">
        <w:rPr>
          <w:rFonts w:ascii="Arial" w:hAnsi="Arial" w:cs="Arial"/>
          <w:sz w:val="20"/>
          <w:szCs w:val="20"/>
        </w:rPr>
        <w:t xml:space="preserve">continues to grow amid </w:t>
      </w:r>
      <w:r w:rsidR="002B03F6" w:rsidRPr="00E16E35">
        <w:rPr>
          <w:rFonts w:ascii="Arial" w:hAnsi="Arial" w:cs="Arial"/>
          <w:sz w:val="20"/>
          <w:szCs w:val="20"/>
        </w:rPr>
        <w:t xml:space="preserve">the ongoing professionalisation </w:t>
      </w:r>
      <w:r w:rsidR="006E469D">
        <w:rPr>
          <w:rFonts w:ascii="Arial" w:hAnsi="Arial" w:cs="Arial"/>
          <w:sz w:val="20"/>
          <w:szCs w:val="20"/>
        </w:rPr>
        <w:t xml:space="preserve">of the rental market </w:t>
      </w:r>
      <w:r w:rsidR="002B03F6" w:rsidRPr="00E16E35">
        <w:rPr>
          <w:rFonts w:ascii="Arial" w:hAnsi="Arial" w:cs="Arial"/>
          <w:sz w:val="20"/>
          <w:szCs w:val="20"/>
        </w:rPr>
        <w:t xml:space="preserve">and increasing </w:t>
      </w:r>
      <w:r w:rsidR="00B340D4">
        <w:rPr>
          <w:rFonts w:ascii="Arial" w:hAnsi="Arial" w:cs="Arial"/>
          <w:sz w:val="20"/>
          <w:szCs w:val="20"/>
        </w:rPr>
        <w:t xml:space="preserve">renter </w:t>
      </w:r>
      <w:r w:rsidR="002B03F6" w:rsidRPr="00E16E35">
        <w:rPr>
          <w:rFonts w:ascii="Arial" w:hAnsi="Arial" w:cs="Arial"/>
          <w:sz w:val="20"/>
          <w:szCs w:val="20"/>
        </w:rPr>
        <w:t xml:space="preserve">expectations regarding </w:t>
      </w:r>
      <w:r w:rsidR="00813E81" w:rsidRPr="00E16E35">
        <w:rPr>
          <w:rFonts w:ascii="Arial" w:hAnsi="Arial" w:cs="Arial"/>
          <w:sz w:val="20"/>
          <w:szCs w:val="20"/>
        </w:rPr>
        <w:t xml:space="preserve">the quality of flats and services. </w:t>
      </w:r>
      <w:r w:rsidR="00EB1C67" w:rsidRPr="00E16E35">
        <w:rPr>
          <w:rFonts w:ascii="Arial" w:hAnsi="Arial" w:cs="Arial"/>
          <w:sz w:val="20"/>
          <w:szCs w:val="20"/>
        </w:rPr>
        <w:t xml:space="preserve">Warsaw </w:t>
      </w:r>
      <w:r w:rsidR="005714F0" w:rsidRPr="00E16E35">
        <w:rPr>
          <w:rFonts w:ascii="Arial" w:hAnsi="Arial" w:cs="Arial"/>
          <w:sz w:val="20"/>
          <w:szCs w:val="20"/>
        </w:rPr>
        <w:t>has the largest PRS stock</w:t>
      </w:r>
      <w:r w:rsidR="00B0316E">
        <w:rPr>
          <w:rFonts w:ascii="Arial" w:hAnsi="Arial" w:cs="Arial"/>
          <w:sz w:val="20"/>
          <w:szCs w:val="20"/>
        </w:rPr>
        <w:t>,</w:t>
      </w:r>
      <w:r w:rsidR="005714F0" w:rsidRPr="00E16E35">
        <w:rPr>
          <w:rFonts w:ascii="Arial" w:hAnsi="Arial" w:cs="Arial"/>
          <w:sz w:val="20"/>
          <w:szCs w:val="20"/>
        </w:rPr>
        <w:t xml:space="preserve"> of 8,400</w:t>
      </w:r>
      <w:r w:rsidR="005C4766">
        <w:rPr>
          <w:rFonts w:ascii="Arial" w:hAnsi="Arial" w:cs="Arial"/>
          <w:sz w:val="20"/>
          <w:szCs w:val="20"/>
        </w:rPr>
        <w:t xml:space="preserve"> units</w:t>
      </w:r>
      <w:r w:rsidR="00EC522B" w:rsidRPr="00E16E35">
        <w:rPr>
          <w:rFonts w:ascii="Arial" w:hAnsi="Arial" w:cs="Arial"/>
          <w:sz w:val="20"/>
          <w:szCs w:val="20"/>
        </w:rPr>
        <w:t xml:space="preserve">, </w:t>
      </w:r>
      <w:r w:rsidR="00151CD2">
        <w:rPr>
          <w:rFonts w:ascii="Arial" w:hAnsi="Arial" w:cs="Arial"/>
          <w:sz w:val="20"/>
          <w:szCs w:val="20"/>
        </w:rPr>
        <w:t xml:space="preserve">representing </w:t>
      </w:r>
      <w:r w:rsidR="00EC522B" w:rsidRPr="00E16E35">
        <w:rPr>
          <w:rFonts w:ascii="Arial" w:hAnsi="Arial" w:cs="Arial"/>
          <w:sz w:val="20"/>
          <w:szCs w:val="20"/>
        </w:rPr>
        <w:t>just under 6 per cent of the capital’s rental market</w:t>
      </w:r>
      <w:r w:rsidR="001353FA" w:rsidRPr="00E16E35">
        <w:rPr>
          <w:rFonts w:ascii="Arial" w:hAnsi="Arial" w:cs="Arial"/>
          <w:sz w:val="20"/>
          <w:szCs w:val="20"/>
        </w:rPr>
        <w:t>.</w:t>
      </w:r>
    </w:p>
    <w:p w14:paraId="4D906116" w14:textId="10388F6B" w:rsidR="00403E1C" w:rsidRPr="00E16E35" w:rsidRDefault="004673E4" w:rsidP="00F65DEC">
      <w:pPr>
        <w:jc w:val="both"/>
        <w:rPr>
          <w:rFonts w:ascii="Arial" w:hAnsi="Arial" w:cs="Arial"/>
          <w:sz w:val="20"/>
          <w:szCs w:val="20"/>
        </w:rPr>
      </w:pPr>
      <w:r w:rsidRPr="004673E4">
        <w:rPr>
          <w:rFonts w:ascii="Arial" w:hAnsi="Arial" w:cs="Arial"/>
          <w:sz w:val="20"/>
          <w:szCs w:val="20"/>
        </w:rPr>
        <w:t xml:space="preserve">Poland’s PRS market remains highly concentrated, with the majority of existing stock held by a small number of leading institutional investors. Notably, TAG Immobilien AG has strengthened its position as </w:t>
      </w:r>
      <w:r w:rsidR="006777EC">
        <w:rPr>
          <w:rFonts w:ascii="Arial" w:hAnsi="Arial" w:cs="Arial"/>
          <w:sz w:val="20"/>
          <w:szCs w:val="20"/>
        </w:rPr>
        <w:t>the</w:t>
      </w:r>
      <w:r w:rsidRPr="004673E4">
        <w:rPr>
          <w:rFonts w:ascii="Arial" w:hAnsi="Arial" w:cs="Arial"/>
          <w:sz w:val="20"/>
          <w:szCs w:val="20"/>
        </w:rPr>
        <w:t xml:space="preserve"> market leader in Poland through the acquisition of Resi4Rent assets,</w:t>
      </w:r>
      <w:r w:rsidR="000435D7">
        <w:rPr>
          <w:rFonts w:ascii="Arial" w:hAnsi="Arial" w:cs="Arial"/>
          <w:sz w:val="20"/>
          <w:szCs w:val="20"/>
        </w:rPr>
        <w:t xml:space="preserve"> gaining a foothold</w:t>
      </w:r>
      <w:r w:rsidRPr="004673E4">
        <w:rPr>
          <w:rFonts w:ascii="Arial" w:hAnsi="Arial" w:cs="Arial"/>
          <w:sz w:val="20"/>
          <w:szCs w:val="20"/>
        </w:rPr>
        <w:t xml:space="preserve"> in Warsaw and </w:t>
      </w:r>
      <w:r w:rsidR="00F6138E">
        <w:rPr>
          <w:rFonts w:ascii="Arial" w:hAnsi="Arial" w:cs="Arial"/>
          <w:sz w:val="20"/>
          <w:szCs w:val="20"/>
        </w:rPr>
        <w:t xml:space="preserve">further consolidating its presence </w:t>
      </w:r>
      <w:r w:rsidRPr="004673E4">
        <w:rPr>
          <w:rFonts w:ascii="Arial" w:hAnsi="Arial" w:cs="Arial"/>
          <w:sz w:val="20"/>
          <w:szCs w:val="20"/>
        </w:rPr>
        <w:t>across Poland’s largest residential markets. Valued at approximately EUR 575 million, the transaction was the largest deal in the history of the Polish PRS market, underscoring the sector’s growing maturity and liquidity</w:t>
      </w:r>
      <w:r w:rsidR="00DF5CFF">
        <w:rPr>
          <w:rFonts w:ascii="Arial" w:hAnsi="Arial" w:cs="Arial"/>
          <w:sz w:val="20"/>
          <w:szCs w:val="20"/>
        </w:rPr>
        <w:t xml:space="preserve"> and</w:t>
      </w:r>
      <w:r w:rsidR="00375AE6" w:rsidRPr="00E16E35">
        <w:rPr>
          <w:rFonts w:ascii="Arial" w:hAnsi="Arial" w:cs="Arial"/>
          <w:sz w:val="20"/>
          <w:szCs w:val="20"/>
        </w:rPr>
        <w:t xml:space="preserve"> </w:t>
      </w:r>
      <w:r w:rsidR="00DF5CFF">
        <w:rPr>
          <w:rFonts w:ascii="Arial" w:hAnsi="Arial" w:cs="Arial"/>
          <w:sz w:val="20"/>
          <w:szCs w:val="20"/>
        </w:rPr>
        <w:t>strengthening the</w:t>
      </w:r>
      <w:r w:rsidR="00D754E5" w:rsidRPr="00E16E35">
        <w:rPr>
          <w:rFonts w:ascii="Arial" w:hAnsi="Arial" w:cs="Arial"/>
          <w:sz w:val="20"/>
          <w:szCs w:val="20"/>
        </w:rPr>
        <w:t xml:space="preserve"> business case for </w:t>
      </w:r>
      <w:r w:rsidRPr="004673E4">
        <w:rPr>
          <w:rFonts w:ascii="Arial" w:hAnsi="Arial" w:cs="Arial"/>
          <w:sz w:val="20"/>
          <w:szCs w:val="20"/>
        </w:rPr>
        <w:t>the development of large-scale institutional rental portfolios</w:t>
      </w:r>
      <w:r w:rsidR="004979D2" w:rsidRPr="00E16E35">
        <w:rPr>
          <w:rFonts w:ascii="Arial" w:hAnsi="Arial" w:cs="Arial"/>
          <w:sz w:val="20"/>
          <w:szCs w:val="20"/>
        </w:rPr>
        <w:t>.</w:t>
      </w:r>
    </w:p>
    <w:p w14:paraId="1EC9DBE7" w14:textId="534FA6C0" w:rsidR="001353FA" w:rsidRPr="00E16E35" w:rsidRDefault="00065CFE" w:rsidP="0061291A">
      <w:pPr>
        <w:jc w:val="both"/>
        <w:rPr>
          <w:rFonts w:ascii="Arial" w:hAnsi="Arial" w:cs="Arial"/>
          <w:b/>
          <w:bCs/>
          <w:sz w:val="20"/>
          <w:szCs w:val="20"/>
        </w:rPr>
      </w:pPr>
      <w:r w:rsidRPr="00E16E35">
        <w:rPr>
          <w:rFonts w:ascii="Arial" w:hAnsi="Arial" w:cs="Arial"/>
          <w:i/>
          <w:iCs/>
          <w:sz w:val="20"/>
          <w:szCs w:val="20"/>
        </w:rPr>
        <w:t>“</w:t>
      </w:r>
      <w:r w:rsidR="00CD5EE1" w:rsidRPr="00E16E35">
        <w:rPr>
          <w:rFonts w:ascii="Arial" w:hAnsi="Arial" w:cs="Arial"/>
          <w:i/>
          <w:iCs/>
          <w:sz w:val="20"/>
          <w:szCs w:val="20"/>
        </w:rPr>
        <w:t xml:space="preserve">Projects currently in the pipeline are expected to add nearly 14,000 flats to Poland’s PRS market. However, the actual volume of new supply will depend on financing conditions, the broader macroeconomic environment and investor strategies. Key drivers of PRS growth will include location, cost control and the flexibility to respond to renters’ needs. Looking ahead, we expect rental growth to become increasingly </w:t>
      </w:r>
      <w:r w:rsidR="0061291A" w:rsidRPr="00E16E35">
        <w:rPr>
          <w:rFonts w:ascii="Arial" w:hAnsi="Arial" w:cs="Arial"/>
          <w:i/>
          <w:iCs/>
          <w:sz w:val="20"/>
          <w:szCs w:val="20"/>
        </w:rPr>
        <w:t xml:space="preserve">driven by </w:t>
      </w:r>
      <w:r w:rsidR="00CD5EE1" w:rsidRPr="00E16E35">
        <w:rPr>
          <w:rFonts w:ascii="Arial" w:hAnsi="Arial" w:cs="Arial"/>
          <w:i/>
          <w:iCs/>
          <w:sz w:val="20"/>
          <w:szCs w:val="20"/>
        </w:rPr>
        <w:t>the quality and location of individual flats, as well as local demand dynamics</w:t>
      </w:r>
      <w:r w:rsidR="00F65DEC" w:rsidRPr="00E16E35">
        <w:rPr>
          <w:rFonts w:ascii="Arial" w:hAnsi="Arial" w:cs="Arial"/>
          <w:i/>
          <w:iCs/>
          <w:sz w:val="20"/>
          <w:szCs w:val="20"/>
        </w:rPr>
        <w:t>,”</w:t>
      </w:r>
      <w:r w:rsidR="001353FA" w:rsidRPr="00E16E35">
        <w:rPr>
          <w:rFonts w:ascii="Arial" w:hAnsi="Arial" w:cs="Arial"/>
          <w:sz w:val="20"/>
          <w:szCs w:val="20"/>
        </w:rPr>
        <w:t xml:space="preserve"> </w:t>
      </w:r>
      <w:r w:rsidR="00F65DEC" w:rsidRPr="00E16E35">
        <w:rPr>
          <w:rFonts w:ascii="Arial" w:hAnsi="Arial" w:cs="Arial"/>
          <w:sz w:val="20"/>
          <w:szCs w:val="20"/>
        </w:rPr>
        <w:t>says</w:t>
      </w:r>
      <w:r w:rsidR="001353FA" w:rsidRPr="00E16E35">
        <w:rPr>
          <w:rFonts w:ascii="Arial" w:hAnsi="Arial" w:cs="Arial"/>
          <w:sz w:val="20"/>
          <w:szCs w:val="20"/>
        </w:rPr>
        <w:t xml:space="preserve"> </w:t>
      </w:r>
      <w:r w:rsidR="001353FA" w:rsidRPr="00E16E35">
        <w:rPr>
          <w:rFonts w:ascii="Arial" w:hAnsi="Arial" w:cs="Arial"/>
          <w:b/>
          <w:bCs/>
          <w:sz w:val="20"/>
          <w:szCs w:val="20"/>
        </w:rPr>
        <w:t>Karolina Furmańska</w:t>
      </w:r>
      <w:r w:rsidR="00533F0F" w:rsidRPr="00E16E35">
        <w:rPr>
          <w:rFonts w:ascii="Arial" w:hAnsi="Arial" w:cs="Arial"/>
          <w:sz w:val="20"/>
          <w:szCs w:val="20"/>
        </w:rPr>
        <w:t xml:space="preserve">, </w:t>
      </w:r>
      <w:r w:rsidR="00533F0F" w:rsidRPr="00E16E35">
        <w:rPr>
          <w:rFonts w:ascii="Arial" w:hAnsi="Arial" w:cs="Arial"/>
          <w:b/>
          <w:bCs/>
          <w:sz w:val="20"/>
          <w:szCs w:val="20"/>
        </w:rPr>
        <w:t>Residential &amp; Living Sector Manager, Cushman &amp; Wakefield.</w:t>
      </w:r>
    </w:p>
    <w:p w14:paraId="02069971" w14:textId="219230D9" w:rsidR="001424C3" w:rsidRPr="00E16E35" w:rsidRDefault="001424C3" w:rsidP="001353FA">
      <w:pPr>
        <w:spacing w:before="240" w:after="240" w:line="240" w:lineRule="auto"/>
        <w:jc w:val="both"/>
        <w:rPr>
          <w:rFonts w:ascii="Arial" w:hAnsi="Arial" w:cs="Arial"/>
          <w:sz w:val="20"/>
          <w:szCs w:val="20"/>
        </w:rPr>
      </w:pPr>
      <w:r w:rsidRPr="00E16E35">
        <w:rPr>
          <w:rFonts w:ascii="Arial" w:hAnsi="Arial" w:cs="Arial"/>
          <w:b/>
          <w:bCs/>
          <w:sz w:val="20"/>
          <w:szCs w:val="20"/>
        </w:rPr>
        <w:lastRenderedPageBreak/>
        <w:t>Link</w:t>
      </w:r>
      <w:r w:rsidR="00575CAA" w:rsidRPr="00E16E35">
        <w:rPr>
          <w:rFonts w:ascii="Arial" w:hAnsi="Arial" w:cs="Arial"/>
          <w:b/>
          <w:bCs/>
          <w:sz w:val="20"/>
          <w:szCs w:val="20"/>
        </w:rPr>
        <w:t xml:space="preserve"> to the report</w:t>
      </w:r>
      <w:r w:rsidRPr="00E16E35">
        <w:rPr>
          <w:rFonts w:ascii="Arial" w:hAnsi="Arial" w:cs="Arial"/>
          <w:b/>
          <w:bCs/>
          <w:sz w:val="20"/>
          <w:szCs w:val="20"/>
        </w:rPr>
        <w:t xml:space="preserve">: </w:t>
      </w:r>
      <w:hyperlink r:id="rId10" w:history="1">
        <w:r w:rsidRPr="00E16E35">
          <w:rPr>
            <w:rStyle w:val="Hipercze"/>
            <w:rFonts w:ascii="Arial" w:hAnsi="Arial" w:cs="Arial"/>
            <w:b/>
            <w:bCs/>
            <w:sz w:val="20"/>
            <w:szCs w:val="20"/>
          </w:rPr>
          <w:t>https://cushwk.co/3YHYzu6</w:t>
        </w:r>
      </w:hyperlink>
      <w:r w:rsidRPr="00E16E35">
        <w:rPr>
          <w:rFonts w:ascii="Arial" w:hAnsi="Arial" w:cs="Arial"/>
          <w:b/>
          <w:bCs/>
          <w:sz w:val="20"/>
          <w:szCs w:val="20"/>
        </w:rPr>
        <w:t xml:space="preserve"> </w:t>
      </w:r>
    </w:p>
    <w:bookmarkEnd w:id="0"/>
    <w:bookmarkEnd w:id="1"/>
    <w:p w14:paraId="258EF7D2" w14:textId="6DA30D4B" w:rsidR="008942DD" w:rsidRPr="00E16E35" w:rsidRDefault="008942DD" w:rsidP="008942DD">
      <w:pPr>
        <w:spacing w:after="0"/>
        <w:jc w:val="center"/>
        <w:rPr>
          <w:rFonts w:ascii="Arial" w:eastAsia="Microsoft JhengHei" w:hAnsi="Arial" w:cs="Arial"/>
          <w:b/>
          <w:color w:val="4E5050"/>
          <w:sz w:val="20"/>
          <w:szCs w:val="20"/>
        </w:rPr>
      </w:pPr>
      <w:r w:rsidRPr="00E16E35">
        <w:rPr>
          <w:rFonts w:ascii="Arial" w:eastAsia="Microsoft JhengHei" w:hAnsi="Arial" w:cs="Arial"/>
          <w:b/>
          <w:color w:val="4E5050"/>
          <w:sz w:val="20"/>
          <w:szCs w:val="20"/>
        </w:rPr>
        <w:t>-</w:t>
      </w:r>
      <w:r w:rsidR="00291B82" w:rsidRPr="00E16E35">
        <w:rPr>
          <w:rFonts w:ascii="Arial" w:eastAsia="Microsoft JhengHei" w:hAnsi="Arial" w:cs="Arial"/>
          <w:b/>
          <w:color w:val="4E5050"/>
          <w:sz w:val="20"/>
          <w:szCs w:val="20"/>
        </w:rPr>
        <w:t>ENDS</w:t>
      </w:r>
      <w:r w:rsidRPr="00E16E35">
        <w:rPr>
          <w:rFonts w:ascii="Arial" w:eastAsia="Microsoft JhengHei" w:hAnsi="Arial" w:cs="Arial"/>
          <w:b/>
          <w:color w:val="4E5050"/>
          <w:sz w:val="20"/>
          <w:szCs w:val="20"/>
        </w:rPr>
        <w:t>-</w:t>
      </w:r>
    </w:p>
    <w:p w14:paraId="0F57C59E" w14:textId="1187C68C" w:rsidR="0065599F" w:rsidRPr="00E16E35" w:rsidRDefault="00291B82" w:rsidP="0065599F">
      <w:pPr>
        <w:pStyle w:val="NormalnyWeb"/>
        <w:rPr>
          <w:rFonts w:ascii="Arial" w:hAnsi="Arial" w:cs="Arial"/>
          <w:b/>
          <w:bCs/>
          <w:sz w:val="18"/>
          <w:szCs w:val="18"/>
          <w:bdr w:val="none" w:sz="0" w:space="0" w:color="auto" w:frame="1"/>
          <w:shd w:val="clear" w:color="auto" w:fill="FFFFFF"/>
        </w:rPr>
      </w:pPr>
      <w:r w:rsidRPr="00E16E35">
        <w:rPr>
          <w:rFonts w:ascii="Arial" w:hAnsi="Arial" w:cs="Arial"/>
          <w:b/>
          <w:bCs/>
          <w:sz w:val="18"/>
          <w:szCs w:val="18"/>
          <w:bdr w:val="none" w:sz="0" w:space="0" w:color="auto" w:frame="1"/>
          <w:shd w:val="clear" w:color="auto" w:fill="FFFFFF"/>
        </w:rPr>
        <w:t>About</w:t>
      </w:r>
      <w:r w:rsidR="0065599F" w:rsidRPr="00E16E35">
        <w:rPr>
          <w:rFonts w:ascii="Arial" w:hAnsi="Arial" w:cs="Arial"/>
          <w:b/>
          <w:bCs/>
          <w:sz w:val="18"/>
          <w:szCs w:val="18"/>
          <w:bdr w:val="none" w:sz="0" w:space="0" w:color="auto" w:frame="1"/>
          <w:shd w:val="clear" w:color="auto" w:fill="FFFFFF"/>
        </w:rPr>
        <w:t xml:space="preserve"> Cushman &amp; Wakefield</w:t>
      </w:r>
    </w:p>
    <w:p w14:paraId="4AB07F79" w14:textId="5A1910E5" w:rsidR="00753BBA" w:rsidRPr="00E16E35" w:rsidRDefault="00FE3AB4" w:rsidP="00EC7C72">
      <w:pPr>
        <w:pStyle w:val="NormalnyWeb"/>
        <w:rPr>
          <w:rFonts w:ascii="Arial" w:hAnsi="Arial" w:cs="Arial"/>
          <w:sz w:val="18"/>
          <w:szCs w:val="18"/>
          <w:bdr w:val="none" w:sz="0" w:space="0" w:color="auto" w:frame="1"/>
          <w:shd w:val="clear" w:color="auto" w:fill="FFFFFF"/>
        </w:rPr>
      </w:pPr>
      <w:r w:rsidRPr="00E16E35">
        <w:rPr>
          <w:rFonts w:ascii="Arial" w:hAnsi="Arial" w:cs="Arial"/>
          <w:sz w:val="18"/>
          <w:szCs w:val="18"/>
          <w:bdr w:val="none" w:sz="0" w:space="0" w:color="auto" w:frame="1"/>
          <w:shd w:val="clear" w:color="auto" w:fill="FFFFFF"/>
        </w:rPr>
        <w:t xml:space="preserve">Cushman &amp; Wakefield (NYSE: CWK) is a leading global commercial real estate services firm for occupiers and investors with approximately 53,000 employees in over 350 offices and nearly 60 countries. In 2025, the firm reported revenue of $10.3 billion across its core service lines of Services, Leasing, Capital markets, and Valuation and other. Built around the belief that </w:t>
      </w:r>
      <w:r w:rsidRPr="00E16E35">
        <w:rPr>
          <w:rFonts w:ascii="Arial" w:hAnsi="Arial" w:cs="Arial"/>
          <w:i/>
          <w:iCs/>
          <w:sz w:val="18"/>
          <w:szCs w:val="18"/>
          <w:bdr w:val="none" w:sz="0" w:space="0" w:color="auto" w:frame="1"/>
          <w:shd w:val="clear" w:color="auto" w:fill="FFFFFF"/>
        </w:rPr>
        <w:t>Better never settles</w:t>
      </w:r>
      <w:r w:rsidRPr="00E16E35">
        <w:rPr>
          <w:rFonts w:ascii="Arial" w:hAnsi="Arial" w:cs="Arial"/>
          <w:sz w:val="18"/>
          <w:szCs w:val="18"/>
          <w:bdr w:val="none" w:sz="0" w:space="0" w:color="auto" w:frame="1"/>
          <w:shd w:val="clear" w:color="auto" w:fill="FFFFFF"/>
        </w:rPr>
        <w:t xml:space="preserve">, the firm receives numerous industry and business accolades for its award-winning culture. For additional information, visit </w:t>
      </w:r>
      <w:hyperlink r:id="rId11" w:history="1">
        <w:r w:rsidR="0065599F" w:rsidRPr="00E16E35">
          <w:rPr>
            <w:rStyle w:val="Hipercze"/>
            <w:rFonts w:ascii="Arial" w:hAnsi="Arial" w:cs="Arial"/>
            <w:sz w:val="18"/>
            <w:szCs w:val="18"/>
            <w:bdr w:val="none" w:sz="0" w:space="0" w:color="auto" w:frame="1"/>
            <w:shd w:val="clear" w:color="auto" w:fill="FFFFFF"/>
          </w:rPr>
          <w:t>www.cushmanwakefield.com</w:t>
        </w:r>
      </w:hyperlink>
    </w:p>
    <w:sectPr w:rsidR="00753BBA" w:rsidRPr="00E16E35" w:rsidSect="009E1244">
      <w:headerReference w:type="default" r:id="rId12"/>
      <w:footerReference w:type="default" r:id="rId13"/>
      <w:headerReference w:type="first" r:id="rId14"/>
      <w:footerReference w:type="first" r:id="rId15"/>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5F67" w14:textId="77777777" w:rsidR="00B426D1" w:rsidRDefault="00B426D1" w:rsidP="001E5EDD">
      <w:pPr>
        <w:spacing w:after="0" w:line="240" w:lineRule="auto"/>
      </w:pPr>
      <w:r>
        <w:separator/>
      </w:r>
    </w:p>
  </w:endnote>
  <w:endnote w:type="continuationSeparator" w:id="0">
    <w:p w14:paraId="5AFAA645" w14:textId="77777777" w:rsidR="00B426D1" w:rsidRDefault="00B426D1"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ayout w:type="fixed"/>
      <w:tblLook w:val="0400" w:firstRow="0" w:lastRow="0" w:firstColumn="0" w:lastColumn="0" w:noHBand="0" w:noVBand="1"/>
    </w:tblPr>
    <w:tblGrid>
      <w:gridCol w:w="9000"/>
    </w:tblGrid>
    <w:tr w:rsidR="00802515" w:rsidRPr="00394677" w14:paraId="338483EC" w14:textId="77777777" w:rsidTr="000A26E5">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44"/>
            <w:gridCol w:w="236"/>
          </w:tblGrid>
          <w:tr w:rsidR="00802515" w:rsidRPr="00802515" w14:paraId="096A0421" w14:textId="77777777" w:rsidTr="000A26E5">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0A26E5">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Karolina Samczyńska-Fiślak</w:t>
                      </w:r>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r w:rsidRPr="00291B82">
                        <w:rPr>
                          <w:rFonts w:ascii="Arial" w:hAnsi="Arial" w:cs="Arial"/>
                          <w:sz w:val="18"/>
                          <w:szCs w:val="18"/>
                        </w:rPr>
                        <w:t xml:space="preserve">e-mail: </w:t>
                      </w:r>
                      <w:hyperlink r:id="rId1" w:history="1">
                        <w:r w:rsidRPr="00291B82">
                          <w:rPr>
                            <w:rStyle w:val="Hipercze"/>
                            <w:rFonts w:ascii="Arial" w:hAnsi="Arial" w:cs="Arial"/>
                            <w:sz w:val="18"/>
                            <w:szCs w:val="18"/>
                          </w:rPr>
                          <w:t>karolina.samczynska@cushwake.com</w:t>
                        </w:r>
                      </w:hyperlink>
                      <w:r w:rsidRPr="00291B82">
                        <w:rPr>
                          <w:rFonts w:ascii="Arial" w:hAnsi="Arial" w:cs="Arial"/>
                          <w:color w:val="008B98"/>
                          <w:sz w:val="18"/>
                          <w:szCs w:val="18"/>
                        </w:rPr>
                        <w:t xml:space="preserve"> </w:t>
                      </w:r>
                    </w:p>
                  </w:tc>
                  <w:tc>
                    <w:tcPr>
                      <w:tcW w:w="300" w:type="pct"/>
                    </w:tcPr>
                    <w:p w14:paraId="7FCA021A" w14:textId="77777777" w:rsidR="00802515" w:rsidRPr="00291B82" w:rsidRDefault="00802515" w:rsidP="00802515">
                      <w:pPr>
                        <w:spacing w:line="240" w:lineRule="auto"/>
                        <w:rPr>
                          <w:rFonts w:ascii="Arial" w:hAnsi="Arial" w:cs="Arial"/>
                          <w:sz w:val="18"/>
                          <w:szCs w:val="18"/>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r w:rsidRPr="00802515">
                        <w:rPr>
                          <w:rFonts w:ascii="Arial" w:hAnsi="Arial" w:cs="Arial"/>
                          <w:sz w:val="18"/>
                          <w:szCs w:val="18"/>
                          <w:lang w:val="pl-PL"/>
                        </w:rPr>
                        <w:t>Linkleaders</w:t>
                      </w:r>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r w:rsidRPr="00802515">
                        <w:rPr>
                          <w:rFonts w:ascii="Arial" w:hAnsi="Arial" w:cs="Arial"/>
                          <w:sz w:val="18"/>
                          <w:szCs w:val="18"/>
                          <w:lang w:val="de-DE"/>
                        </w:rPr>
                        <w:t xml:space="preserve">e-mail: </w:t>
                      </w:r>
                      <w:hyperlink r:id="rId2" w:history="1">
                        <w:r w:rsidRPr="00802515">
                          <w:rPr>
                            <w:rStyle w:val="Hipercze"/>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0692" w14:textId="77777777" w:rsidR="00B426D1" w:rsidRDefault="00B426D1" w:rsidP="001E5EDD">
      <w:pPr>
        <w:spacing w:after="0" w:line="240" w:lineRule="auto"/>
      </w:pPr>
      <w:r>
        <w:separator/>
      </w:r>
    </w:p>
  </w:footnote>
  <w:footnote w:type="continuationSeparator" w:id="0">
    <w:p w14:paraId="66C54794" w14:textId="77777777" w:rsidR="00B426D1" w:rsidRDefault="00B426D1"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A93B" w14:textId="77777777" w:rsidR="00104CC1" w:rsidRDefault="00104CC1">
    <w:pPr>
      <w:pStyle w:val="Nagwek"/>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a:extLst xmlns:a="http://schemas.openxmlformats.org/drawingml/2006/main">
              <a:ext uri="{FF2B5EF4-FFF2-40B4-BE49-F238E27FC236}">
                <a16:creationId xmlns:a16="http://schemas.microsoft.com/office/drawing/2014/main" id="{39E4C6B1-5BBE-4353-B132-1D4A1C88B96C}"/>
              </a:ext>
            </a:extLst>
          </wp:docPr>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A27B" w14:textId="77777777" w:rsidR="00104CC1" w:rsidRDefault="00104CC1">
    <w:pPr>
      <w:pStyle w:val="Nagwek"/>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a:extLst xmlns:a="http://schemas.openxmlformats.org/drawingml/2006/main">
              <a:ext uri="{FF2B5EF4-FFF2-40B4-BE49-F238E27FC236}">
                <a16:creationId xmlns:a16="http://schemas.microsoft.com/office/drawing/2014/main" id="{C0094C69-7269-42CE-910B-1B88EFE7E7EB}"/>
              </a:ext>
            </a:extLst>
          </wp:docPr>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7797981">
    <w:abstractNumId w:val="3"/>
  </w:num>
  <w:num w:numId="2" w16cid:durableId="1798839421">
    <w:abstractNumId w:val="2"/>
  </w:num>
  <w:num w:numId="3" w16cid:durableId="493299484">
    <w:abstractNumId w:val="1"/>
  </w:num>
  <w:num w:numId="4" w16cid:durableId="9900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00747"/>
    <w:rsid w:val="00002D82"/>
    <w:rsid w:val="0000769F"/>
    <w:rsid w:val="0001074B"/>
    <w:rsid w:val="000108EB"/>
    <w:rsid w:val="00013C97"/>
    <w:rsid w:val="000156EA"/>
    <w:rsid w:val="00015F8C"/>
    <w:rsid w:val="0002027B"/>
    <w:rsid w:val="000212B3"/>
    <w:rsid w:val="00022016"/>
    <w:rsid w:val="0002491F"/>
    <w:rsid w:val="00030677"/>
    <w:rsid w:val="0003069F"/>
    <w:rsid w:val="0003123B"/>
    <w:rsid w:val="0003209D"/>
    <w:rsid w:val="000426EF"/>
    <w:rsid w:val="000435D7"/>
    <w:rsid w:val="00043B30"/>
    <w:rsid w:val="000459C9"/>
    <w:rsid w:val="0004779C"/>
    <w:rsid w:val="00050727"/>
    <w:rsid w:val="0005124D"/>
    <w:rsid w:val="00053BA4"/>
    <w:rsid w:val="00054A8D"/>
    <w:rsid w:val="00055628"/>
    <w:rsid w:val="00055BD1"/>
    <w:rsid w:val="00055C42"/>
    <w:rsid w:val="00056F25"/>
    <w:rsid w:val="00060758"/>
    <w:rsid w:val="00060A3B"/>
    <w:rsid w:val="00061311"/>
    <w:rsid w:val="000617E9"/>
    <w:rsid w:val="000628C0"/>
    <w:rsid w:val="00062B0E"/>
    <w:rsid w:val="00064065"/>
    <w:rsid w:val="000641DB"/>
    <w:rsid w:val="00065CFE"/>
    <w:rsid w:val="00065F26"/>
    <w:rsid w:val="00072D8C"/>
    <w:rsid w:val="00073B6F"/>
    <w:rsid w:val="00075E74"/>
    <w:rsid w:val="00076B3E"/>
    <w:rsid w:val="00083078"/>
    <w:rsid w:val="000847D9"/>
    <w:rsid w:val="00085B48"/>
    <w:rsid w:val="00086F54"/>
    <w:rsid w:val="0008785F"/>
    <w:rsid w:val="00090C10"/>
    <w:rsid w:val="000914DC"/>
    <w:rsid w:val="000963C3"/>
    <w:rsid w:val="000A052A"/>
    <w:rsid w:val="000A1B60"/>
    <w:rsid w:val="000A2201"/>
    <w:rsid w:val="000A26E5"/>
    <w:rsid w:val="000A3239"/>
    <w:rsid w:val="000A3295"/>
    <w:rsid w:val="000A7549"/>
    <w:rsid w:val="000A7662"/>
    <w:rsid w:val="000A7731"/>
    <w:rsid w:val="000B0451"/>
    <w:rsid w:val="000B13B7"/>
    <w:rsid w:val="000B3AE0"/>
    <w:rsid w:val="000B6F1A"/>
    <w:rsid w:val="000C0AF5"/>
    <w:rsid w:val="000C2285"/>
    <w:rsid w:val="000C2979"/>
    <w:rsid w:val="000C57AE"/>
    <w:rsid w:val="000D049E"/>
    <w:rsid w:val="000D104D"/>
    <w:rsid w:val="000D3B03"/>
    <w:rsid w:val="000D4ED4"/>
    <w:rsid w:val="000D740F"/>
    <w:rsid w:val="000D7733"/>
    <w:rsid w:val="000E1960"/>
    <w:rsid w:val="000E22D3"/>
    <w:rsid w:val="000E34DA"/>
    <w:rsid w:val="000E4554"/>
    <w:rsid w:val="000F06AA"/>
    <w:rsid w:val="000F16FE"/>
    <w:rsid w:val="000F201D"/>
    <w:rsid w:val="000F2908"/>
    <w:rsid w:val="000F2A96"/>
    <w:rsid w:val="000F5285"/>
    <w:rsid w:val="000F54BD"/>
    <w:rsid w:val="00100039"/>
    <w:rsid w:val="00102184"/>
    <w:rsid w:val="00103A95"/>
    <w:rsid w:val="00104CC1"/>
    <w:rsid w:val="00104F8C"/>
    <w:rsid w:val="0010625F"/>
    <w:rsid w:val="00106BDF"/>
    <w:rsid w:val="00106F1A"/>
    <w:rsid w:val="00107538"/>
    <w:rsid w:val="00121904"/>
    <w:rsid w:val="001239A3"/>
    <w:rsid w:val="0012426A"/>
    <w:rsid w:val="00124F66"/>
    <w:rsid w:val="00125657"/>
    <w:rsid w:val="00125C5F"/>
    <w:rsid w:val="0012747D"/>
    <w:rsid w:val="00127D6D"/>
    <w:rsid w:val="0013021C"/>
    <w:rsid w:val="00130F00"/>
    <w:rsid w:val="001312E4"/>
    <w:rsid w:val="001319D3"/>
    <w:rsid w:val="00131A7A"/>
    <w:rsid w:val="00133CC5"/>
    <w:rsid w:val="00134C5C"/>
    <w:rsid w:val="001353FA"/>
    <w:rsid w:val="00141E87"/>
    <w:rsid w:val="001424C3"/>
    <w:rsid w:val="001430D8"/>
    <w:rsid w:val="00143DE0"/>
    <w:rsid w:val="00144931"/>
    <w:rsid w:val="00145035"/>
    <w:rsid w:val="0014627C"/>
    <w:rsid w:val="001464A7"/>
    <w:rsid w:val="001477C2"/>
    <w:rsid w:val="00150466"/>
    <w:rsid w:val="00151CD2"/>
    <w:rsid w:val="001520CA"/>
    <w:rsid w:val="0015560A"/>
    <w:rsid w:val="001569DD"/>
    <w:rsid w:val="00157E31"/>
    <w:rsid w:val="001611CD"/>
    <w:rsid w:val="00163E7F"/>
    <w:rsid w:val="001678C1"/>
    <w:rsid w:val="00170B0E"/>
    <w:rsid w:val="00171653"/>
    <w:rsid w:val="00171878"/>
    <w:rsid w:val="0017387E"/>
    <w:rsid w:val="00175D97"/>
    <w:rsid w:val="00181F57"/>
    <w:rsid w:val="00184B5E"/>
    <w:rsid w:val="00187568"/>
    <w:rsid w:val="001876FC"/>
    <w:rsid w:val="00190B50"/>
    <w:rsid w:val="00193479"/>
    <w:rsid w:val="00195414"/>
    <w:rsid w:val="001A00E0"/>
    <w:rsid w:val="001A0E7C"/>
    <w:rsid w:val="001A2B7F"/>
    <w:rsid w:val="001A5691"/>
    <w:rsid w:val="001A613A"/>
    <w:rsid w:val="001A7F10"/>
    <w:rsid w:val="001B08B9"/>
    <w:rsid w:val="001B188D"/>
    <w:rsid w:val="001B1D03"/>
    <w:rsid w:val="001B2E75"/>
    <w:rsid w:val="001B4924"/>
    <w:rsid w:val="001B4E47"/>
    <w:rsid w:val="001B5BDD"/>
    <w:rsid w:val="001B5EA4"/>
    <w:rsid w:val="001C2EE9"/>
    <w:rsid w:val="001C3017"/>
    <w:rsid w:val="001C34CB"/>
    <w:rsid w:val="001C43FD"/>
    <w:rsid w:val="001C4885"/>
    <w:rsid w:val="001C6965"/>
    <w:rsid w:val="001C750D"/>
    <w:rsid w:val="001D03DA"/>
    <w:rsid w:val="001D0B5D"/>
    <w:rsid w:val="001D14DF"/>
    <w:rsid w:val="001D15DB"/>
    <w:rsid w:val="001D35D4"/>
    <w:rsid w:val="001D56D7"/>
    <w:rsid w:val="001D6217"/>
    <w:rsid w:val="001D67D4"/>
    <w:rsid w:val="001D7E49"/>
    <w:rsid w:val="001E106F"/>
    <w:rsid w:val="001E437F"/>
    <w:rsid w:val="001E5EDD"/>
    <w:rsid w:val="001F090C"/>
    <w:rsid w:val="001F0F11"/>
    <w:rsid w:val="001F1172"/>
    <w:rsid w:val="001F2AC6"/>
    <w:rsid w:val="001F5693"/>
    <w:rsid w:val="001F582F"/>
    <w:rsid w:val="001F6561"/>
    <w:rsid w:val="001F6A93"/>
    <w:rsid w:val="001F6D52"/>
    <w:rsid w:val="0020097E"/>
    <w:rsid w:val="00200A61"/>
    <w:rsid w:val="002022D9"/>
    <w:rsid w:val="00202DA9"/>
    <w:rsid w:val="00204DD2"/>
    <w:rsid w:val="00205F22"/>
    <w:rsid w:val="00212C61"/>
    <w:rsid w:val="00212E69"/>
    <w:rsid w:val="002140D0"/>
    <w:rsid w:val="00214F7B"/>
    <w:rsid w:val="00215F32"/>
    <w:rsid w:val="00220D58"/>
    <w:rsid w:val="00220DEC"/>
    <w:rsid w:val="00220E3E"/>
    <w:rsid w:val="002222E7"/>
    <w:rsid w:val="00225AF2"/>
    <w:rsid w:val="00226D08"/>
    <w:rsid w:val="0023061F"/>
    <w:rsid w:val="00230690"/>
    <w:rsid w:val="00230BF5"/>
    <w:rsid w:val="002310F0"/>
    <w:rsid w:val="00231A67"/>
    <w:rsid w:val="00231CA5"/>
    <w:rsid w:val="00232F37"/>
    <w:rsid w:val="00233C62"/>
    <w:rsid w:val="00234AD2"/>
    <w:rsid w:val="0023612E"/>
    <w:rsid w:val="002361A1"/>
    <w:rsid w:val="00236F97"/>
    <w:rsid w:val="0024069B"/>
    <w:rsid w:val="00244183"/>
    <w:rsid w:val="00244868"/>
    <w:rsid w:val="00245415"/>
    <w:rsid w:val="00245CDE"/>
    <w:rsid w:val="002462B6"/>
    <w:rsid w:val="0024757B"/>
    <w:rsid w:val="00247988"/>
    <w:rsid w:val="00250186"/>
    <w:rsid w:val="002511FB"/>
    <w:rsid w:val="00251B6E"/>
    <w:rsid w:val="00251E8A"/>
    <w:rsid w:val="002523BC"/>
    <w:rsid w:val="00253F83"/>
    <w:rsid w:val="00254B5B"/>
    <w:rsid w:val="00255D1D"/>
    <w:rsid w:val="00255EA8"/>
    <w:rsid w:val="00256707"/>
    <w:rsid w:val="0025717C"/>
    <w:rsid w:val="002623AE"/>
    <w:rsid w:val="0026272F"/>
    <w:rsid w:val="00262EA4"/>
    <w:rsid w:val="00264AFD"/>
    <w:rsid w:val="00265F4C"/>
    <w:rsid w:val="002660F9"/>
    <w:rsid w:val="0026742F"/>
    <w:rsid w:val="00270E7E"/>
    <w:rsid w:val="00275A3D"/>
    <w:rsid w:val="0027706B"/>
    <w:rsid w:val="0027792F"/>
    <w:rsid w:val="0028128F"/>
    <w:rsid w:val="00281F56"/>
    <w:rsid w:val="00282D2D"/>
    <w:rsid w:val="00282F87"/>
    <w:rsid w:val="00283510"/>
    <w:rsid w:val="002902B4"/>
    <w:rsid w:val="00291933"/>
    <w:rsid w:val="00291B82"/>
    <w:rsid w:val="0029376A"/>
    <w:rsid w:val="00293778"/>
    <w:rsid w:val="00293FE1"/>
    <w:rsid w:val="00296CED"/>
    <w:rsid w:val="002A02D1"/>
    <w:rsid w:val="002A0EF1"/>
    <w:rsid w:val="002A217D"/>
    <w:rsid w:val="002A6017"/>
    <w:rsid w:val="002A6A26"/>
    <w:rsid w:val="002A6D47"/>
    <w:rsid w:val="002B03F6"/>
    <w:rsid w:val="002B1149"/>
    <w:rsid w:val="002B3B9E"/>
    <w:rsid w:val="002B4862"/>
    <w:rsid w:val="002B5814"/>
    <w:rsid w:val="002B7ACA"/>
    <w:rsid w:val="002C0B55"/>
    <w:rsid w:val="002C314F"/>
    <w:rsid w:val="002C42F0"/>
    <w:rsid w:val="002C62E5"/>
    <w:rsid w:val="002D2821"/>
    <w:rsid w:val="002D3BED"/>
    <w:rsid w:val="002D5461"/>
    <w:rsid w:val="002D6A8A"/>
    <w:rsid w:val="002D6C53"/>
    <w:rsid w:val="002E130B"/>
    <w:rsid w:val="002E31B3"/>
    <w:rsid w:val="002E406E"/>
    <w:rsid w:val="002E484E"/>
    <w:rsid w:val="002E77BB"/>
    <w:rsid w:val="002E79F5"/>
    <w:rsid w:val="002E7AE7"/>
    <w:rsid w:val="002F11A0"/>
    <w:rsid w:val="002F19CE"/>
    <w:rsid w:val="002F3BCF"/>
    <w:rsid w:val="00300600"/>
    <w:rsid w:val="00302222"/>
    <w:rsid w:val="0030232F"/>
    <w:rsid w:val="0030330B"/>
    <w:rsid w:val="00304ED6"/>
    <w:rsid w:val="0030508F"/>
    <w:rsid w:val="00305E12"/>
    <w:rsid w:val="0030762E"/>
    <w:rsid w:val="00310F68"/>
    <w:rsid w:val="00311CDD"/>
    <w:rsid w:val="00311ED5"/>
    <w:rsid w:val="00312722"/>
    <w:rsid w:val="003130FB"/>
    <w:rsid w:val="00316D77"/>
    <w:rsid w:val="00321686"/>
    <w:rsid w:val="00325D2C"/>
    <w:rsid w:val="00326885"/>
    <w:rsid w:val="003272BE"/>
    <w:rsid w:val="00327C92"/>
    <w:rsid w:val="00330BE4"/>
    <w:rsid w:val="00330C03"/>
    <w:rsid w:val="003328C9"/>
    <w:rsid w:val="00334C7F"/>
    <w:rsid w:val="00334FFA"/>
    <w:rsid w:val="003400F9"/>
    <w:rsid w:val="003415FA"/>
    <w:rsid w:val="00342214"/>
    <w:rsid w:val="003428AD"/>
    <w:rsid w:val="00345A31"/>
    <w:rsid w:val="00345A47"/>
    <w:rsid w:val="003476F5"/>
    <w:rsid w:val="00350A08"/>
    <w:rsid w:val="003513A8"/>
    <w:rsid w:val="003524FB"/>
    <w:rsid w:val="00352F50"/>
    <w:rsid w:val="00353361"/>
    <w:rsid w:val="0035411A"/>
    <w:rsid w:val="003561B1"/>
    <w:rsid w:val="003568BF"/>
    <w:rsid w:val="0036057E"/>
    <w:rsid w:val="0036096F"/>
    <w:rsid w:val="00361AA9"/>
    <w:rsid w:val="0036300F"/>
    <w:rsid w:val="00364595"/>
    <w:rsid w:val="0037025F"/>
    <w:rsid w:val="00371514"/>
    <w:rsid w:val="00373A80"/>
    <w:rsid w:val="00373C4A"/>
    <w:rsid w:val="00375AE6"/>
    <w:rsid w:val="003762EB"/>
    <w:rsid w:val="0037680B"/>
    <w:rsid w:val="00376DC5"/>
    <w:rsid w:val="00377B29"/>
    <w:rsid w:val="00382647"/>
    <w:rsid w:val="00382C4F"/>
    <w:rsid w:val="00384618"/>
    <w:rsid w:val="003848FF"/>
    <w:rsid w:val="003856A6"/>
    <w:rsid w:val="0039158F"/>
    <w:rsid w:val="003922D0"/>
    <w:rsid w:val="00392671"/>
    <w:rsid w:val="003926DD"/>
    <w:rsid w:val="00393076"/>
    <w:rsid w:val="0039531D"/>
    <w:rsid w:val="00397B41"/>
    <w:rsid w:val="00397E70"/>
    <w:rsid w:val="003A015B"/>
    <w:rsid w:val="003A1210"/>
    <w:rsid w:val="003A33F6"/>
    <w:rsid w:val="003A41DC"/>
    <w:rsid w:val="003A701E"/>
    <w:rsid w:val="003A7208"/>
    <w:rsid w:val="003B0E91"/>
    <w:rsid w:val="003B0FD8"/>
    <w:rsid w:val="003B175A"/>
    <w:rsid w:val="003B17DE"/>
    <w:rsid w:val="003B3E8D"/>
    <w:rsid w:val="003B4D26"/>
    <w:rsid w:val="003C0B24"/>
    <w:rsid w:val="003C296D"/>
    <w:rsid w:val="003C2E89"/>
    <w:rsid w:val="003C3194"/>
    <w:rsid w:val="003C4037"/>
    <w:rsid w:val="003C52CD"/>
    <w:rsid w:val="003C6EE2"/>
    <w:rsid w:val="003C7A43"/>
    <w:rsid w:val="003D2BAF"/>
    <w:rsid w:val="003D3E99"/>
    <w:rsid w:val="003D4EC8"/>
    <w:rsid w:val="003D55DF"/>
    <w:rsid w:val="003D6781"/>
    <w:rsid w:val="003E1027"/>
    <w:rsid w:val="003E169B"/>
    <w:rsid w:val="003E2273"/>
    <w:rsid w:val="003E2641"/>
    <w:rsid w:val="003E5345"/>
    <w:rsid w:val="003E56A2"/>
    <w:rsid w:val="003E5AAA"/>
    <w:rsid w:val="003F0FC5"/>
    <w:rsid w:val="003F14E4"/>
    <w:rsid w:val="003F787A"/>
    <w:rsid w:val="004003B9"/>
    <w:rsid w:val="00401DE2"/>
    <w:rsid w:val="00402583"/>
    <w:rsid w:val="00403E1C"/>
    <w:rsid w:val="004059F6"/>
    <w:rsid w:val="0040603E"/>
    <w:rsid w:val="00406858"/>
    <w:rsid w:val="0040723B"/>
    <w:rsid w:val="00407263"/>
    <w:rsid w:val="00407DFB"/>
    <w:rsid w:val="00407FCB"/>
    <w:rsid w:val="00411DD3"/>
    <w:rsid w:val="004121FD"/>
    <w:rsid w:val="00414A7C"/>
    <w:rsid w:val="0041690C"/>
    <w:rsid w:val="00417629"/>
    <w:rsid w:val="00417F5D"/>
    <w:rsid w:val="004238B8"/>
    <w:rsid w:val="00423C3D"/>
    <w:rsid w:val="00425051"/>
    <w:rsid w:val="0042551C"/>
    <w:rsid w:val="00426690"/>
    <w:rsid w:val="00426C9B"/>
    <w:rsid w:val="004270C7"/>
    <w:rsid w:val="0042769A"/>
    <w:rsid w:val="004277BF"/>
    <w:rsid w:val="004306F2"/>
    <w:rsid w:val="00431C3F"/>
    <w:rsid w:val="00432A68"/>
    <w:rsid w:val="00432B7D"/>
    <w:rsid w:val="00432CD5"/>
    <w:rsid w:val="004361A9"/>
    <w:rsid w:val="00440ADA"/>
    <w:rsid w:val="0044367D"/>
    <w:rsid w:val="00443DD7"/>
    <w:rsid w:val="004464E4"/>
    <w:rsid w:val="00447274"/>
    <w:rsid w:val="00447E2A"/>
    <w:rsid w:val="00450056"/>
    <w:rsid w:val="004507C3"/>
    <w:rsid w:val="0045117E"/>
    <w:rsid w:val="00452CEA"/>
    <w:rsid w:val="0045426D"/>
    <w:rsid w:val="00455933"/>
    <w:rsid w:val="004623B0"/>
    <w:rsid w:val="00466013"/>
    <w:rsid w:val="00466227"/>
    <w:rsid w:val="004673B2"/>
    <w:rsid w:val="004673E4"/>
    <w:rsid w:val="0047106D"/>
    <w:rsid w:val="00472FDA"/>
    <w:rsid w:val="00473673"/>
    <w:rsid w:val="0047475F"/>
    <w:rsid w:val="004759B4"/>
    <w:rsid w:val="00476362"/>
    <w:rsid w:val="004770D2"/>
    <w:rsid w:val="0048015C"/>
    <w:rsid w:val="004808A5"/>
    <w:rsid w:val="0048123A"/>
    <w:rsid w:val="00483155"/>
    <w:rsid w:val="004832B8"/>
    <w:rsid w:val="004867EC"/>
    <w:rsid w:val="004869A2"/>
    <w:rsid w:val="004878C4"/>
    <w:rsid w:val="004929C2"/>
    <w:rsid w:val="00493DBF"/>
    <w:rsid w:val="0049457C"/>
    <w:rsid w:val="004976FA"/>
    <w:rsid w:val="004979D2"/>
    <w:rsid w:val="004A0E1F"/>
    <w:rsid w:val="004A184E"/>
    <w:rsid w:val="004A505E"/>
    <w:rsid w:val="004B0C40"/>
    <w:rsid w:val="004B1805"/>
    <w:rsid w:val="004B2B0E"/>
    <w:rsid w:val="004B38FE"/>
    <w:rsid w:val="004B56FA"/>
    <w:rsid w:val="004C2644"/>
    <w:rsid w:val="004D0D62"/>
    <w:rsid w:val="004D1CBC"/>
    <w:rsid w:val="004D4877"/>
    <w:rsid w:val="004D4892"/>
    <w:rsid w:val="004D5A67"/>
    <w:rsid w:val="004D75D1"/>
    <w:rsid w:val="004E025E"/>
    <w:rsid w:val="004E0267"/>
    <w:rsid w:val="004E2F4A"/>
    <w:rsid w:val="004E2FD1"/>
    <w:rsid w:val="004E3FF3"/>
    <w:rsid w:val="004F29B7"/>
    <w:rsid w:val="004F41C3"/>
    <w:rsid w:val="004F5383"/>
    <w:rsid w:val="004F6381"/>
    <w:rsid w:val="004F68D4"/>
    <w:rsid w:val="00500918"/>
    <w:rsid w:val="00501FDE"/>
    <w:rsid w:val="00501FE9"/>
    <w:rsid w:val="005038A2"/>
    <w:rsid w:val="00504D91"/>
    <w:rsid w:val="0050654A"/>
    <w:rsid w:val="00507803"/>
    <w:rsid w:val="005078C0"/>
    <w:rsid w:val="0051294B"/>
    <w:rsid w:val="00513283"/>
    <w:rsid w:val="005133A0"/>
    <w:rsid w:val="0051426C"/>
    <w:rsid w:val="0051743F"/>
    <w:rsid w:val="00520179"/>
    <w:rsid w:val="00523121"/>
    <w:rsid w:val="00523854"/>
    <w:rsid w:val="0052703D"/>
    <w:rsid w:val="0052741C"/>
    <w:rsid w:val="0053060C"/>
    <w:rsid w:val="0053080E"/>
    <w:rsid w:val="00530E91"/>
    <w:rsid w:val="00532D88"/>
    <w:rsid w:val="00533F0F"/>
    <w:rsid w:val="0053494D"/>
    <w:rsid w:val="00535236"/>
    <w:rsid w:val="0053798B"/>
    <w:rsid w:val="00541B5A"/>
    <w:rsid w:val="00550C32"/>
    <w:rsid w:val="00557E69"/>
    <w:rsid w:val="00560E94"/>
    <w:rsid w:val="00560EE8"/>
    <w:rsid w:val="00561C31"/>
    <w:rsid w:val="005624DA"/>
    <w:rsid w:val="00565164"/>
    <w:rsid w:val="005714F0"/>
    <w:rsid w:val="00572245"/>
    <w:rsid w:val="0057283B"/>
    <w:rsid w:val="00573968"/>
    <w:rsid w:val="00575CAA"/>
    <w:rsid w:val="00575F56"/>
    <w:rsid w:val="00580513"/>
    <w:rsid w:val="00580945"/>
    <w:rsid w:val="0058242D"/>
    <w:rsid w:val="00585172"/>
    <w:rsid w:val="00585BF9"/>
    <w:rsid w:val="005872E3"/>
    <w:rsid w:val="00593672"/>
    <w:rsid w:val="005958C8"/>
    <w:rsid w:val="00596D88"/>
    <w:rsid w:val="005973E2"/>
    <w:rsid w:val="005A17C7"/>
    <w:rsid w:val="005A307D"/>
    <w:rsid w:val="005A7096"/>
    <w:rsid w:val="005B34CF"/>
    <w:rsid w:val="005B5DC6"/>
    <w:rsid w:val="005B7232"/>
    <w:rsid w:val="005C06F1"/>
    <w:rsid w:val="005C0FF9"/>
    <w:rsid w:val="005C1607"/>
    <w:rsid w:val="005C1C47"/>
    <w:rsid w:val="005C372D"/>
    <w:rsid w:val="005C4766"/>
    <w:rsid w:val="005C5D90"/>
    <w:rsid w:val="005C63F8"/>
    <w:rsid w:val="005D10BF"/>
    <w:rsid w:val="005D1286"/>
    <w:rsid w:val="005D1D3D"/>
    <w:rsid w:val="005D1E6A"/>
    <w:rsid w:val="005D2FED"/>
    <w:rsid w:val="005D4BFD"/>
    <w:rsid w:val="005D7557"/>
    <w:rsid w:val="005E1D4F"/>
    <w:rsid w:val="005E2719"/>
    <w:rsid w:val="005E6AB4"/>
    <w:rsid w:val="005F59FB"/>
    <w:rsid w:val="006001FD"/>
    <w:rsid w:val="00605ADC"/>
    <w:rsid w:val="00607848"/>
    <w:rsid w:val="00607EBB"/>
    <w:rsid w:val="006116AA"/>
    <w:rsid w:val="0061291A"/>
    <w:rsid w:val="00613458"/>
    <w:rsid w:val="00616097"/>
    <w:rsid w:val="006176E6"/>
    <w:rsid w:val="00617ACD"/>
    <w:rsid w:val="00621D84"/>
    <w:rsid w:val="00623527"/>
    <w:rsid w:val="006236E1"/>
    <w:rsid w:val="00626EAA"/>
    <w:rsid w:val="00630DC2"/>
    <w:rsid w:val="00631F9D"/>
    <w:rsid w:val="00632542"/>
    <w:rsid w:val="006340E2"/>
    <w:rsid w:val="00634891"/>
    <w:rsid w:val="00636A3D"/>
    <w:rsid w:val="00637EA3"/>
    <w:rsid w:val="00642613"/>
    <w:rsid w:val="00643A5C"/>
    <w:rsid w:val="006466F2"/>
    <w:rsid w:val="00647791"/>
    <w:rsid w:val="00651362"/>
    <w:rsid w:val="0065599F"/>
    <w:rsid w:val="006562F9"/>
    <w:rsid w:val="0065761F"/>
    <w:rsid w:val="006578F1"/>
    <w:rsid w:val="00657F01"/>
    <w:rsid w:val="00664DDD"/>
    <w:rsid w:val="00666EC8"/>
    <w:rsid w:val="00667E57"/>
    <w:rsid w:val="0067035B"/>
    <w:rsid w:val="00670BAE"/>
    <w:rsid w:val="00674C62"/>
    <w:rsid w:val="006777EC"/>
    <w:rsid w:val="0068076A"/>
    <w:rsid w:val="00681160"/>
    <w:rsid w:val="00685E75"/>
    <w:rsid w:val="0068736C"/>
    <w:rsid w:val="006903E0"/>
    <w:rsid w:val="00696EC6"/>
    <w:rsid w:val="006A1820"/>
    <w:rsid w:val="006A1E75"/>
    <w:rsid w:val="006A603B"/>
    <w:rsid w:val="006B21C6"/>
    <w:rsid w:val="006B4DBF"/>
    <w:rsid w:val="006B5695"/>
    <w:rsid w:val="006B56E0"/>
    <w:rsid w:val="006B6114"/>
    <w:rsid w:val="006B7EB7"/>
    <w:rsid w:val="006C015A"/>
    <w:rsid w:val="006C207B"/>
    <w:rsid w:val="006C2215"/>
    <w:rsid w:val="006C228A"/>
    <w:rsid w:val="006C3502"/>
    <w:rsid w:val="006C6538"/>
    <w:rsid w:val="006C689B"/>
    <w:rsid w:val="006D2071"/>
    <w:rsid w:val="006D31B9"/>
    <w:rsid w:val="006D3D2A"/>
    <w:rsid w:val="006E0F81"/>
    <w:rsid w:val="006E187F"/>
    <w:rsid w:val="006E2A28"/>
    <w:rsid w:val="006E2F29"/>
    <w:rsid w:val="006E3140"/>
    <w:rsid w:val="006E3C1B"/>
    <w:rsid w:val="006E3CD9"/>
    <w:rsid w:val="006E469D"/>
    <w:rsid w:val="006E47DB"/>
    <w:rsid w:val="006E78EB"/>
    <w:rsid w:val="006F14FC"/>
    <w:rsid w:val="006F47EB"/>
    <w:rsid w:val="006F685C"/>
    <w:rsid w:val="006F7F0A"/>
    <w:rsid w:val="00700713"/>
    <w:rsid w:val="00700790"/>
    <w:rsid w:val="007015A3"/>
    <w:rsid w:val="007016B2"/>
    <w:rsid w:val="0070379F"/>
    <w:rsid w:val="00704874"/>
    <w:rsid w:val="007110C5"/>
    <w:rsid w:val="00711BCF"/>
    <w:rsid w:val="0071349E"/>
    <w:rsid w:val="007163A4"/>
    <w:rsid w:val="007209C0"/>
    <w:rsid w:val="007230F7"/>
    <w:rsid w:val="00723C78"/>
    <w:rsid w:val="00730236"/>
    <w:rsid w:val="0073187D"/>
    <w:rsid w:val="00731ECB"/>
    <w:rsid w:val="007326B6"/>
    <w:rsid w:val="00732F31"/>
    <w:rsid w:val="007337C1"/>
    <w:rsid w:val="0073562B"/>
    <w:rsid w:val="0073743D"/>
    <w:rsid w:val="00740783"/>
    <w:rsid w:val="00741434"/>
    <w:rsid w:val="0074498C"/>
    <w:rsid w:val="00745D8C"/>
    <w:rsid w:val="00746213"/>
    <w:rsid w:val="00746CB9"/>
    <w:rsid w:val="0075021B"/>
    <w:rsid w:val="00752EDF"/>
    <w:rsid w:val="00753BBA"/>
    <w:rsid w:val="007555D8"/>
    <w:rsid w:val="007561AC"/>
    <w:rsid w:val="007561B2"/>
    <w:rsid w:val="0075656D"/>
    <w:rsid w:val="00756CA1"/>
    <w:rsid w:val="007575A0"/>
    <w:rsid w:val="00763DF3"/>
    <w:rsid w:val="00763F97"/>
    <w:rsid w:val="00764487"/>
    <w:rsid w:val="00765B80"/>
    <w:rsid w:val="00767B95"/>
    <w:rsid w:val="007726C6"/>
    <w:rsid w:val="0077366C"/>
    <w:rsid w:val="00776D2C"/>
    <w:rsid w:val="00777FF2"/>
    <w:rsid w:val="00781D99"/>
    <w:rsid w:val="007835D1"/>
    <w:rsid w:val="00783808"/>
    <w:rsid w:val="00784D28"/>
    <w:rsid w:val="00785400"/>
    <w:rsid w:val="0078757C"/>
    <w:rsid w:val="00790858"/>
    <w:rsid w:val="0079246E"/>
    <w:rsid w:val="00793174"/>
    <w:rsid w:val="007959BF"/>
    <w:rsid w:val="0079714D"/>
    <w:rsid w:val="007A0475"/>
    <w:rsid w:val="007A0873"/>
    <w:rsid w:val="007A11E6"/>
    <w:rsid w:val="007A4D8D"/>
    <w:rsid w:val="007A5BF5"/>
    <w:rsid w:val="007A5D86"/>
    <w:rsid w:val="007A7A66"/>
    <w:rsid w:val="007A7AA9"/>
    <w:rsid w:val="007A7E80"/>
    <w:rsid w:val="007B0966"/>
    <w:rsid w:val="007B1DAE"/>
    <w:rsid w:val="007B3E09"/>
    <w:rsid w:val="007B5BAB"/>
    <w:rsid w:val="007B7066"/>
    <w:rsid w:val="007C047B"/>
    <w:rsid w:val="007C2891"/>
    <w:rsid w:val="007C4274"/>
    <w:rsid w:val="007C44A6"/>
    <w:rsid w:val="007C6C7F"/>
    <w:rsid w:val="007C7C31"/>
    <w:rsid w:val="007D1D5E"/>
    <w:rsid w:val="007D34BA"/>
    <w:rsid w:val="007D4A9E"/>
    <w:rsid w:val="007D7276"/>
    <w:rsid w:val="007D7399"/>
    <w:rsid w:val="007E0952"/>
    <w:rsid w:val="007E16A2"/>
    <w:rsid w:val="007E2A19"/>
    <w:rsid w:val="007E3D5D"/>
    <w:rsid w:val="007E4B85"/>
    <w:rsid w:val="007E5480"/>
    <w:rsid w:val="007E655F"/>
    <w:rsid w:val="007E65BC"/>
    <w:rsid w:val="007E7808"/>
    <w:rsid w:val="007F1526"/>
    <w:rsid w:val="007F2E84"/>
    <w:rsid w:val="007F47A0"/>
    <w:rsid w:val="007F651E"/>
    <w:rsid w:val="007F65A0"/>
    <w:rsid w:val="007F75D4"/>
    <w:rsid w:val="00801F8D"/>
    <w:rsid w:val="00802515"/>
    <w:rsid w:val="00804C2E"/>
    <w:rsid w:val="008060EB"/>
    <w:rsid w:val="0080737C"/>
    <w:rsid w:val="008075A9"/>
    <w:rsid w:val="008113B6"/>
    <w:rsid w:val="00813E81"/>
    <w:rsid w:val="00821C32"/>
    <w:rsid w:val="008230EA"/>
    <w:rsid w:val="008244A4"/>
    <w:rsid w:val="00826423"/>
    <w:rsid w:val="00833D65"/>
    <w:rsid w:val="00835548"/>
    <w:rsid w:val="0084065B"/>
    <w:rsid w:val="0084289A"/>
    <w:rsid w:val="00843939"/>
    <w:rsid w:val="008463DC"/>
    <w:rsid w:val="00846B41"/>
    <w:rsid w:val="0085074E"/>
    <w:rsid w:val="008511C9"/>
    <w:rsid w:val="00851DF3"/>
    <w:rsid w:val="0085267C"/>
    <w:rsid w:val="00855CC1"/>
    <w:rsid w:val="00857607"/>
    <w:rsid w:val="008600D0"/>
    <w:rsid w:val="00860B09"/>
    <w:rsid w:val="00863AFF"/>
    <w:rsid w:val="0086520B"/>
    <w:rsid w:val="00871408"/>
    <w:rsid w:val="0087366D"/>
    <w:rsid w:val="00877240"/>
    <w:rsid w:val="0088068E"/>
    <w:rsid w:val="00880C17"/>
    <w:rsid w:val="00881267"/>
    <w:rsid w:val="008871B9"/>
    <w:rsid w:val="00893433"/>
    <w:rsid w:val="008942DD"/>
    <w:rsid w:val="008A1306"/>
    <w:rsid w:val="008A2112"/>
    <w:rsid w:val="008A7AC8"/>
    <w:rsid w:val="008B3B7C"/>
    <w:rsid w:val="008B3D3F"/>
    <w:rsid w:val="008B4F75"/>
    <w:rsid w:val="008B6427"/>
    <w:rsid w:val="008B74C6"/>
    <w:rsid w:val="008C0F89"/>
    <w:rsid w:val="008C17D9"/>
    <w:rsid w:val="008C24C1"/>
    <w:rsid w:val="008C41E4"/>
    <w:rsid w:val="008C6487"/>
    <w:rsid w:val="008D0B83"/>
    <w:rsid w:val="008D0E65"/>
    <w:rsid w:val="008D176B"/>
    <w:rsid w:val="008D1C37"/>
    <w:rsid w:val="008D1F67"/>
    <w:rsid w:val="008D2090"/>
    <w:rsid w:val="008D73C5"/>
    <w:rsid w:val="008D774F"/>
    <w:rsid w:val="008D7827"/>
    <w:rsid w:val="008E06E2"/>
    <w:rsid w:val="008E0A34"/>
    <w:rsid w:val="008E11CE"/>
    <w:rsid w:val="008E354D"/>
    <w:rsid w:val="008E3737"/>
    <w:rsid w:val="008E4809"/>
    <w:rsid w:val="008E5B17"/>
    <w:rsid w:val="008E6002"/>
    <w:rsid w:val="008E75B1"/>
    <w:rsid w:val="008F2E56"/>
    <w:rsid w:val="008F4926"/>
    <w:rsid w:val="008F65F8"/>
    <w:rsid w:val="008F6803"/>
    <w:rsid w:val="0090186A"/>
    <w:rsid w:val="00906D0E"/>
    <w:rsid w:val="009114D2"/>
    <w:rsid w:val="00913231"/>
    <w:rsid w:val="00917A70"/>
    <w:rsid w:val="00921D12"/>
    <w:rsid w:val="009223EE"/>
    <w:rsid w:val="00922A32"/>
    <w:rsid w:val="0092355D"/>
    <w:rsid w:val="00927C96"/>
    <w:rsid w:val="00927D91"/>
    <w:rsid w:val="00930DE1"/>
    <w:rsid w:val="00931725"/>
    <w:rsid w:val="00932231"/>
    <w:rsid w:val="00932377"/>
    <w:rsid w:val="00932C11"/>
    <w:rsid w:val="009362BB"/>
    <w:rsid w:val="009404DC"/>
    <w:rsid w:val="0094264B"/>
    <w:rsid w:val="00944C68"/>
    <w:rsid w:val="00944F0F"/>
    <w:rsid w:val="00947EE8"/>
    <w:rsid w:val="0095039F"/>
    <w:rsid w:val="00950452"/>
    <w:rsid w:val="00950A0C"/>
    <w:rsid w:val="00953A61"/>
    <w:rsid w:val="00953E70"/>
    <w:rsid w:val="00954A98"/>
    <w:rsid w:val="00955879"/>
    <w:rsid w:val="00956CF1"/>
    <w:rsid w:val="009608BD"/>
    <w:rsid w:val="00960AB4"/>
    <w:rsid w:val="009624A0"/>
    <w:rsid w:val="00964630"/>
    <w:rsid w:val="009653EA"/>
    <w:rsid w:val="0096636D"/>
    <w:rsid w:val="009748F2"/>
    <w:rsid w:val="0097642E"/>
    <w:rsid w:val="0098024D"/>
    <w:rsid w:val="0098220E"/>
    <w:rsid w:val="00982771"/>
    <w:rsid w:val="00983470"/>
    <w:rsid w:val="00983BF9"/>
    <w:rsid w:val="00985F3A"/>
    <w:rsid w:val="00991892"/>
    <w:rsid w:val="00991B59"/>
    <w:rsid w:val="00991C01"/>
    <w:rsid w:val="0099648B"/>
    <w:rsid w:val="00996B5A"/>
    <w:rsid w:val="009A063B"/>
    <w:rsid w:val="009A282F"/>
    <w:rsid w:val="009A6D11"/>
    <w:rsid w:val="009B02ED"/>
    <w:rsid w:val="009B2ECF"/>
    <w:rsid w:val="009B357A"/>
    <w:rsid w:val="009B42B7"/>
    <w:rsid w:val="009B503A"/>
    <w:rsid w:val="009B5692"/>
    <w:rsid w:val="009B6A9B"/>
    <w:rsid w:val="009C0636"/>
    <w:rsid w:val="009C0D31"/>
    <w:rsid w:val="009C23B2"/>
    <w:rsid w:val="009C323E"/>
    <w:rsid w:val="009C44B6"/>
    <w:rsid w:val="009C5CBA"/>
    <w:rsid w:val="009D1BE1"/>
    <w:rsid w:val="009D20DE"/>
    <w:rsid w:val="009D37E3"/>
    <w:rsid w:val="009D3944"/>
    <w:rsid w:val="009D6180"/>
    <w:rsid w:val="009D64EF"/>
    <w:rsid w:val="009D6A5C"/>
    <w:rsid w:val="009D7E4B"/>
    <w:rsid w:val="009D7EBB"/>
    <w:rsid w:val="009E0AB1"/>
    <w:rsid w:val="009E1244"/>
    <w:rsid w:val="009E1335"/>
    <w:rsid w:val="009E1B00"/>
    <w:rsid w:val="009E1BAE"/>
    <w:rsid w:val="009E26C8"/>
    <w:rsid w:val="009E2D72"/>
    <w:rsid w:val="009E31C8"/>
    <w:rsid w:val="009E42B5"/>
    <w:rsid w:val="009F06AB"/>
    <w:rsid w:val="009F1CDA"/>
    <w:rsid w:val="009F2F9E"/>
    <w:rsid w:val="009F439F"/>
    <w:rsid w:val="009F6B4C"/>
    <w:rsid w:val="009F6D5F"/>
    <w:rsid w:val="009F7D5B"/>
    <w:rsid w:val="00A00113"/>
    <w:rsid w:val="00A002BE"/>
    <w:rsid w:val="00A00DA9"/>
    <w:rsid w:val="00A01440"/>
    <w:rsid w:val="00A03E81"/>
    <w:rsid w:val="00A03E93"/>
    <w:rsid w:val="00A046F0"/>
    <w:rsid w:val="00A05BE0"/>
    <w:rsid w:val="00A10546"/>
    <w:rsid w:val="00A1134C"/>
    <w:rsid w:val="00A1200D"/>
    <w:rsid w:val="00A12BC4"/>
    <w:rsid w:val="00A12E45"/>
    <w:rsid w:val="00A14C05"/>
    <w:rsid w:val="00A15478"/>
    <w:rsid w:val="00A15BD1"/>
    <w:rsid w:val="00A1640B"/>
    <w:rsid w:val="00A16DAB"/>
    <w:rsid w:val="00A17394"/>
    <w:rsid w:val="00A20E5C"/>
    <w:rsid w:val="00A3049F"/>
    <w:rsid w:val="00A31E54"/>
    <w:rsid w:val="00A31F03"/>
    <w:rsid w:val="00A31FE8"/>
    <w:rsid w:val="00A33D2C"/>
    <w:rsid w:val="00A40330"/>
    <w:rsid w:val="00A41834"/>
    <w:rsid w:val="00A42A81"/>
    <w:rsid w:val="00A4549B"/>
    <w:rsid w:val="00A45C59"/>
    <w:rsid w:val="00A4642F"/>
    <w:rsid w:val="00A46B01"/>
    <w:rsid w:val="00A50E3C"/>
    <w:rsid w:val="00A51318"/>
    <w:rsid w:val="00A51F84"/>
    <w:rsid w:val="00A53608"/>
    <w:rsid w:val="00A536A8"/>
    <w:rsid w:val="00A54CEB"/>
    <w:rsid w:val="00A5642F"/>
    <w:rsid w:val="00A61407"/>
    <w:rsid w:val="00A61D2F"/>
    <w:rsid w:val="00A63A12"/>
    <w:rsid w:val="00A645BD"/>
    <w:rsid w:val="00A64A1C"/>
    <w:rsid w:val="00A66148"/>
    <w:rsid w:val="00A71D5A"/>
    <w:rsid w:val="00A73013"/>
    <w:rsid w:val="00A74BF2"/>
    <w:rsid w:val="00A77273"/>
    <w:rsid w:val="00A803A8"/>
    <w:rsid w:val="00A8453C"/>
    <w:rsid w:val="00A84F29"/>
    <w:rsid w:val="00A85F3E"/>
    <w:rsid w:val="00A872BA"/>
    <w:rsid w:val="00A906CD"/>
    <w:rsid w:val="00A92675"/>
    <w:rsid w:val="00A94FA3"/>
    <w:rsid w:val="00A96A48"/>
    <w:rsid w:val="00A96E83"/>
    <w:rsid w:val="00AA0D96"/>
    <w:rsid w:val="00AA3BD1"/>
    <w:rsid w:val="00AA5E75"/>
    <w:rsid w:val="00AA622E"/>
    <w:rsid w:val="00AB04C4"/>
    <w:rsid w:val="00AB04DF"/>
    <w:rsid w:val="00AB0B7E"/>
    <w:rsid w:val="00AB193F"/>
    <w:rsid w:val="00AB2564"/>
    <w:rsid w:val="00AB30BE"/>
    <w:rsid w:val="00AB44F3"/>
    <w:rsid w:val="00AC0CE5"/>
    <w:rsid w:val="00AC137A"/>
    <w:rsid w:val="00AC3A62"/>
    <w:rsid w:val="00AD03C2"/>
    <w:rsid w:val="00AD1573"/>
    <w:rsid w:val="00AD16DA"/>
    <w:rsid w:val="00AD2692"/>
    <w:rsid w:val="00AD4356"/>
    <w:rsid w:val="00AD70F5"/>
    <w:rsid w:val="00AD7174"/>
    <w:rsid w:val="00AE3136"/>
    <w:rsid w:val="00AE347B"/>
    <w:rsid w:val="00AE37A7"/>
    <w:rsid w:val="00AE637D"/>
    <w:rsid w:val="00AE6F33"/>
    <w:rsid w:val="00AF3769"/>
    <w:rsid w:val="00AF4243"/>
    <w:rsid w:val="00AF5887"/>
    <w:rsid w:val="00B0034C"/>
    <w:rsid w:val="00B00A98"/>
    <w:rsid w:val="00B0310F"/>
    <w:rsid w:val="00B0316E"/>
    <w:rsid w:val="00B03C74"/>
    <w:rsid w:val="00B03FFB"/>
    <w:rsid w:val="00B05A0A"/>
    <w:rsid w:val="00B109C0"/>
    <w:rsid w:val="00B11ABD"/>
    <w:rsid w:val="00B20C4B"/>
    <w:rsid w:val="00B21A38"/>
    <w:rsid w:val="00B2658C"/>
    <w:rsid w:val="00B30EC3"/>
    <w:rsid w:val="00B32322"/>
    <w:rsid w:val="00B340D4"/>
    <w:rsid w:val="00B34A6B"/>
    <w:rsid w:val="00B35551"/>
    <w:rsid w:val="00B35B50"/>
    <w:rsid w:val="00B365DB"/>
    <w:rsid w:val="00B416A1"/>
    <w:rsid w:val="00B426D1"/>
    <w:rsid w:val="00B44C81"/>
    <w:rsid w:val="00B455F1"/>
    <w:rsid w:val="00B464F6"/>
    <w:rsid w:val="00B46F72"/>
    <w:rsid w:val="00B52676"/>
    <w:rsid w:val="00B54040"/>
    <w:rsid w:val="00B55683"/>
    <w:rsid w:val="00B560A3"/>
    <w:rsid w:val="00B57096"/>
    <w:rsid w:val="00B61E7F"/>
    <w:rsid w:val="00B67B2D"/>
    <w:rsid w:val="00B67C68"/>
    <w:rsid w:val="00B704D2"/>
    <w:rsid w:val="00B7225D"/>
    <w:rsid w:val="00B72BFF"/>
    <w:rsid w:val="00B72FA2"/>
    <w:rsid w:val="00B73C4A"/>
    <w:rsid w:val="00B740D3"/>
    <w:rsid w:val="00B8347D"/>
    <w:rsid w:val="00B841A1"/>
    <w:rsid w:val="00B852B4"/>
    <w:rsid w:val="00B92EBE"/>
    <w:rsid w:val="00B93E20"/>
    <w:rsid w:val="00B93FDF"/>
    <w:rsid w:val="00B96AE7"/>
    <w:rsid w:val="00B97315"/>
    <w:rsid w:val="00B977A4"/>
    <w:rsid w:val="00BA1645"/>
    <w:rsid w:val="00BA42BE"/>
    <w:rsid w:val="00BA79E7"/>
    <w:rsid w:val="00BB0299"/>
    <w:rsid w:val="00BB1BE1"/>
    <w:rsid w:val="00BB2157"/>
    <w:rsid w:val="00BB304B"/>
    <w:rsid w:val="00BB395B"/>
    <w:rsid w:val="00BB3CE0"/>
    <w:rsid w:val="00BB497A"/>
    <w:rsid w:val="00BB5CEA"/>
    <w:rsid w:val="00BB5D94"/>
    <w:rsid w:val="00BB6542"/>
    <w:rsid w:val="00BC1509"/>
    <w:rsid w:val="00BC5DF1"/>
    <w:rsid w:val="00BC6778"/>
    <w:rsid w:val="00BC7BB4"/>
    <w:rsid w:val="00BD0CDB"/>
    <w:rsid w:val="00BD27F8"/>
    <w:rsid w:val="00BD349D"/>
    <w:rsid w:val="00BD3630"/>
    <w:rsid w:val="00BD5695"/>
    <w:rsid w:val="00BD5DB5"/>
    <w:rsid w:val="00BE01E6"/>
    <w:rsid w:val="00BE0237"/>
    <w:rsid w:val="00BE0CA1"/>
    <w:rsid w:val="00BE12C9"/>
    <w:rsid w:val="00BE1535"/>
    <w:rsid w:val="00BE17B6"/>
    <w:rsid w:val="00BE2EA2"/>
    <w:rsid w:val="00BE3714"/>
    <w:rsid w:val="00BE373B"/>
    <w:rsid w:val="00BE399D"/>
    <w:rsid w:val="00BE3A63"/>
    <w:rsid w:val="00BE6E0C"/>
    <w:rsid w:val="00BE786F"/>
    <w:rsid w:val="00BF2081"/>
    <w:rsid w:val="00BF38E3"/>
    <w:rsid w:val="00BF4B31"/>
    <w:rsid w:val="00BF4EF9"/>
    <w:rsid w:val="00C00009"/>
    <w:rsid w:val="00C0001C"/>
    <w:rsid w:val="00C00AAB"/>
    <w:rsid w:val="00C02A83"/>
    <w:rsid w:val="00C04C31"/>
    <w:rsid w:val="00C05616"/>
    <w:rsid w:val="00C05CA1"/>
    <w:rsid w:val="00C06933"/>
    <w:rsid w:val="00C070D3"/>
    <w:rsid w:val="00C0756C"/>
    <w:rsid w:val="00C07A0B"/>
    <w:rsid w:val="00C118BB"/>
    <w:rsid w:val="00C121E4"/>
    <w:rsid w:val="00C13450"/>
    <w:rsid w:val="00C13536"/>
    <w:rsid w:val="00C15653"/>
    <w:rsid w:val="00C160F8"/>
    <w:rsid w:val="00C1623C"/>
    <w:rsid w:val="00C20D0D"/>
    <w:rsid w:val="00C2379D"/>
    <w:rsid w:val="00C24DA4"/>
    <w:rsid w:val="00C25164"/>
    <w:rsid w:val="00C25792"/>
    <w:rsid w:val="00C26E6E"/>
    <w:rsid w:val="00C27259"/>
    <w:rsid w:val="00C304D4"/>
    <w:rsid w:val="00C30B12"/>
    <w:rsid w:val="00C33B98"/>
    <w:rsid w:val="00C3451A"/>
    <w:rsid w:val="00C35A77"/>
    <w:rsid w:val="00C35B5F"/>
    <w:rsid w:val="00C378DC"/>
    <w:rsid w:val="00C4237E"/>
    <w:rsid w:val="00C43010"/>
    <w:rsid w:val="00C44E24"/>
    <w:rsid w:val="00C47DE7"/>
    <w:rsid w:val="00C514F8"/>
    <w:rsid w:val="00C51A6E"/>
    <w:rsid w:val="00C52A16"/>
    <w:rsid w:val="00C54341"/>
    <w:rsid w:val="00C56965"/>
    <w:rsid w:val="00C56B14"/>
    <w:rsid w:val="00C57F59"/>
    <w:rsid w:val="00C601A4"/>
    <w:rsid w:val="00C61866"/>
    <w:rsid w:val="00C65006"/>
    <w:rsid w:val="00C652FC"/>
    <w:rsid w:val="00C66C3B"/>
    <w:rsid w:val="00C66E99"/>
    <w:rsid w:val="00C67688"/>
    <w:rsid w:val="00C760B8"/>
    <w:rsid w:val="00C77EED"/>
    <w:rsid w:val="00C81199"/>
    <w:rsid w:val="00C85FB0"/>
    <w:rsid w:val="00C8626B"/>
    <w:rsid w:val="00C87928"/>
    <w:rsid w:val="00C91793"/>
    <w:rsid w:val="00C92048"/>
    <w:rsid w:val="00C92419"/>
    <w:rsid w:val="00C939A3"/>
    <w:rsid w:val="00C93EA1"/>
    <w:rsid w:val="00C94A6F"/>
    <w:rsid w:val="00C96247"/>
    <w:rsid w:val="00C96A00"/>
    <w:rsid w:val="00C977AC"/>
    <w:rsid w:val="00CA1242"/>
    <w:rsid w:val="00CA62D9"/>
    <w:rsid w:val="00CA7560"/>
    <w:rsid w:val="00CB0422"/>
    <w:rsid w:val="00CB57AA"/>
    <w:rsid w:val="00CB656B"/>
    <w:rsid w:val="00CC0865"/>
    <w:rsid w:val="00CC14BA"/>
    <w:rsid w:val="00CC1F0F"/>
    <w:rsid w:val="00CC1F5C"/>
    <w:rsid w:val="00CC2BD6"/>
    <w:rsid w:val="00CC2D8D"/>
    <w:rsid w:val="00CC5830"/>
    <w:rsid w:val="00CD5EE1"/>
    <w:rsid w:val="00CE3EA8"/>
    <w:rsid w:val="00CE4089"/>
    <w:rsid w:val="00CE7B5F"/>
    <w:rsid w:val="00CF0085"/>
    <w:rsid w:val="00CF2D41"/>
    <w:rsid w:val="00CF2DDB"/>
    <w:rsid w:val="00CF3134"/>
    <w:rsid w:val="00CF442C"/>
    <w:rsid w:val="00CF540F"/>
    <w:rsid w:val="00CF632C"/>
    <w:rsid w:val="00CF7E49"/>
    <w:rsid w:val="00D0049F"/>
    <w:rsid w:val="00D01939"/>
    <w:rsid w:val="00D02471"/>
    <w:rsid w:val="00D03A8B"/>
    <w:rsid w:val="00D0496D"/>
    <w:rsid w:val="00D13625"/>
    <w:rsid w:val="00D142A8"/>
    <w:rsid w:val="00D14352"/>
    <w:rsid w:val="00D14B54"/>
    <w:rsid w:val="00D14C94"/>
    <w:rsid w:val="00D14F29"/>
    <w:rsid w:val="00D16EB9"/>
    <w:rsid w:val="00D1721D"/>
    <w:rsid w:val="00D22C80"/>
    <w:rsid w:val="00D23190"/>
    <w:rsid w:val="00D24DB2"/>
    <w:rsid w:val="00D316D1"/>
    <w:rsid w:val="00D32374"/>
    <w:rsid w:val="00D33745"/>
    <w:rsid w:val="00D373A8"/>
    <w:rsid w:val="00D37466"/>
    <w:rsid w:val="00D40DDA"/>
    <w:rsid w:val="00D432F5"/>
    <w:rsid w:val="00D4353B"/>
    <w:rsid w:val="00D44288"/>
    <w:rsid w:val="00D45528"/>
    <w:rsid w:val="00D465F0"/>
    <w:rsid w:val="00D47D39"/>
    <w:rsid w:val="00D506D1"/>
    <w:rsid w:val="00D51549"/>
    <w:rsid w:val="00D516BD"/>
    <w:rsid w:val="00D519D4"/>
    <w:rsid w:val="00D5365E"/>
    <w:rsid w:val="00D55C3D"/>
    <w:rsid w:val="00D55C5D"/>
    <w:rsid w:val="00D5668F"/>
    <w:rsid w:val="00D57907"/>
    <w:rsid w:val="00D57EA7"/>
    <w:rsid w:val="00D60ADD"/>
    <w:rsid w:val="00D61020"/>
    <w:rsid w:val="00D61428"/>
    <w:rsid w:val="00D63A2A"/>
    <w:rsid w:val="00D64919"/>
    <w:rsid w:val="00D732DF"/>
    <w:rsid w:val="00D73891"/>
    <w:rsid w:val="00D73997"/>
    <w:rsid w:val="00D7467F"/>
    <w:rsid w:val="00D746FC"/>
    <w:rsid w:val="00D74A3A"/>
    <w:rsid w:val="00D754E5"/>
    <w:rsid w:val="00D80B6A"/>
    <w:rsid w:val="00D80EC6"/>
    <w:rsid w:val="00D82C04"/>
    <w:rsid w:val="00D84285"/>
    <w:rsid w:val="00D8499A"/>
    <w:rsid w:val="00D84EDD"/>
    <w:rsid w:val="00D858B8"/>
    <w:rsid w:val="00D85973"/>
    <w:rsid w:val="00D86760"/>
    <w:rsid w:val="00D87024"/>
    <w:rsid w:val="00D90962"/>
    <w:rsid w:val="00D91B1E"/>
    <w:rsid w:val="00D931CB"/>
    <w:rsid w:val="00D946BF"/>
    <w:rsid w:val="00D97000"/>
    <w:rsid w:val="00DA62C9"/>
    <w:rsid w:val="00DA66DB"/>
    <w:rsid w:val="00DA6C0A"/>
    <w:rsid w:val="00DA6C52"/>
    <w:rsid w:val="00DB09D1"/>
    <w:rsid w:val="00DB2E62"/>
    <w:rsid w:val="00DC1616"/>
    <w:rsid w:val="00DC42E6"/>
    <w:rsid w:val="00DC4C86"/>
    <w:rsid w:val="00DC5255"/>
    <w:rsid w:val="00DC665F"/>
    <w:rsid w:val="00DD0966"/>
    <w:rsid w:val="00DD1045"/>
    <w:rsid w:val="00DD3A99"/>
    <w:rsid w:val="00DD3E4D"/>
    <w:rsid w:val="00DD64AC"/>
    <w:rsid w:val="00DE0E1B"/>
    <w:rsid w:val="00DE1ACE"/>
    <w:rsid w:val="00DE3128"/>
    <w:rsid w:val="00DE3A22"/>
    <w:rsid w:val="00DE4704"/>
    <w:rsid w:val="00DE5384"/>
    <w:rsid w:val="00DE5BD3"/>
    <w:rsid w:val="00DE7337"/>
    <w:rsid w:val="00DE7D15"/>
    <w:rsid w:val="00DF0204"/>
    <w:rsid w:val="00DF06E2"/>
    <w:rsid w:val="00DF0BCF"/>
    <w:rsid w:val="00DF20C2"/>
    <w:rsid w:val="00DF3DC7"/>
    <w:rsid w:val="00DF4982"/>
    <w:rsid w:val="00DF4A2A"/>
    <w:rsid w:val="00DF5939"/>
    <w:rsid w:val="00DF5CFF"/>
    <w:rsid w:val="00DF655A"/>
    <w:rsid w:val="00DF6E48"/>
    <w:rsid w:val="00DF73D8"/>
    <w:rsid w:val="00E00DC4"/>
    <w:rsid w:val="00E01411"/>
    <w:rsid w:val="00E02536"/>
    <w:rsid w:val="00E03552"/>
    <w:rsid w:val="00E03CCF"/>
    <w:rsid w:val="00E03F02"/>
    <w:rsid w:val="00E07F19"/>
    <w:rsid w:val="00E120E3"/>
    <w:rsid w:val="00E136AF"/>
    <w:rsid w:val="00E13D5A"/>
    <w:rsid w:val="00E164DA"/>
    <w:rsid w:val="00E16E35"/>
    <w:rsid w:val="00E20A98"/>
    <w:rsid w:val="00E20D76"/>
    <w:rsid w:val="00E24861"/>
    <w:rsid w:val="00E25482"/>
    <w:rsid w:val="00E25BF6"/>
    <w:rsid w:val="00E26939"/>
    <w:rsid w:val="00E274C2"/>
    <w:rsid w:val="00E27FA4"/>
    <w:rsid w:val="00E306EA"/>
    <w:rsid w:val="00E319BF"/>
    <w:rsid w:val="00E33EA0"/>
    <w:rsid w:val="00E3591A"/>
    <w:rsid w:val="00E35A97"/>
    <w:rsid w:val="00E42831"/>
    <w:rsid w:val="00E437F0"/>
    <w:rsid w:val="00E438D6"/>
    <w:rsid w:val="00E4649E"/>
    <w:rsid w:val="00E46EE4"/>
    <w:rsid w:val="00E548A5"/>
    <w:rsid w:val="00E55B3A"/>
    <w:rsid w:val="00E57A75"/>
    <w:rsid w:val="00E57F3C"/>
    <w:rsid w:val="00E64E4A"/>
    <w:rsid w:val="00E6658E"/>
    <w:rsid w:val="00E67AD0"/>
    <w:rsid w:val="00E7345E"/>
    <w:rsid w:val="00E7548C"/>
    <w:rsid w:val="00E763E2"/>
    <w:rsid w:val="00E76CED"/>
    <w:rsid w:val="00E77BE9"/>
    <w:rsid w:val="00E77E4B"/>
    <w:rsid w:val="00E80F7E"/>
    <w:rsid w:val="00E82CE2"/>
    <w:rsid w:val="00E83F98"/>
    <w:rsid w:val="00E8536E"/>
    <w:rsid w:val="00E87926"/>
    <w:rsid w:val="00E92107"/>
    <w:rsid w:val="00E9359A"/>
    <w:rsid w:val="00E93A7B"/>
    <w:rsid w:val="00E94E27"/>
    <w:rsid w:val="00E964AF"/>
    <w:rsid w:val="00E96790"/>
    <w:rsid w:val="00E96986"/>
    <w:rsid w:val="00EA2174"/>
    <w:rsid w:val="00EA6B30"/>
    <w:rsid w:val="00EA7A9B"/>
    <w:rsid w:val="00EB09D0"/>
    <w:rsid w:val="00EB1AEF"/>
    <w:rsid w:val="00EB1C67"/>
    <w:rsid w:val="00EB5D8F"/>
    <w:rsid w:val="00EB69C7"/>
    <w:rsid w:val="00EC1E4C"/>
    <w:rsid w:val="00EC4D82"/>
    <w:rsid w:val="00EC522B"/>
    <w:rsid w:val="00EC689B"/>
    <w:rsid w:val="00EC7C72"/>
    <w:rsid w:val="00ED18C6"/>
    <w:rsid w:val="00ED1FC7"/>
    <w:rsid w:val="00ED3727"/>
    <w:rsid w:val="00ED64A6"/>
    <w:rsid w:val="00ED6B44"/>
    <w:rsid w:val="00ED6EB6"/>
    <w:rsid w:val="00ED7B26"/>
    <w:rsid w:val="00ED7CDC"/>
    <w:rsid w:val="00EE0B06"/>
    <w:rsid w:val="00EE1539"/>
    <w:rsid w:val="00EE2791"/>
    <w:rsid w:val="00EE2D44"/>
    <w:rsid w:val="00EE5970"/>
    <w:rsid w:val="00EE6239"/>
    <w:rsid w:val="00EE6453"/>
    <w:rsid w:val="00EF661F"/>
    <w:rsid w:val="00F02314"/>
    <w:rsid w:val="00F05CA0"/>
    <w:rsid w:val="00F05D57"/>
    <w:rsid w:val="00F065A8"/>
    <w:rsid w:val="00F07F03"/>
    <w:rsid w:val="00F07FA1"/>
    <w:rsid w:val="00F10F58"/>
    <w:rsid w:val="00F1332E"/>
    <w:rsid w:val="00F14BA9"/>
    <w:rsid w:val="00F161C5"/>
    <w:rsid w:val="00F20245"/>
    <w:rsid w:val="00F221B6"/>
    <w:rsid w:val="00F23857"/>
    <w:rsid w:val="00F258DF"/>
    <w:rsid w:val="00F268AB"/>
    <w:rsid w:val="00F2731D"/>
    <w:rsid w:val="00F329EB"/>
    <w:rsid w:val="00F32B17"/>
    <w:rsid w:val="00F32D87"/>
    <w:rsid w:val="00F32FEC"/>
    <w:rsid w:val="00F34A2F"/>
    <w:rsid w:val="00F3577F"/>
    <w:rsid w:val="00F35834"/>
    <w:rsid w:val="00F3763A"/>
    <w:rsid w:val="00F41598"/>
    <w:rsid w:val="00F42B89"/>
    <w:rsid w:val="00F46236"/>
    <w:rsid w:val="00F469EA"/>
    <w:rsid w:val="00F46CCC"/>
    <w:rsid w:val="00F47988"/>
    <w:rsid w:val="00F51E4C"/>
    <w:rsid w:val="00F5298D"/>
    <w:rsid w:val="00F535AC"/>
    <w:rsid w:val="00F542F8"/>
    <w:rsid w:val="00F545C7"/>
    <w:rsid w:val="00F54973"/>
    <w:rsid w:val="00F54CA2"/>
    <w:rsid w:val="00F54EEA"/>
    <w:rsid w:val="00F55319"/>
    <w:rsid w:val="00F56A49"/>
    <w:rsid w:val="00F6138E"/>
    <w:rsid w:val="00F62E15"/>
    <w:rsid w:val="00F648BD"/>
    <w:rsid w:val="00F650DB"/>
    <w:rsid w:val="00F65DEC"/>
    <w:rsid w:val="00F66888"/>
    <w:rsid w:val="00F7169B"/>
    <w:rsid w:val="00F71D28"/>
    <w:rsid w:val="00F73F49"/>
    <w:rsid w:val="00F802B2"/>
    <w:rsid w:val="00F80663"/>
    <w:rsid w:val="00F819F6"/>
    <w:rsid w:val="00F81E3E"/>
    <w:rsid w:val="00F81F48"/>
    <w:rsid w:val="00F825CC"/>
    <w:rsid w:val="00F82D54"/>
    <w:rsid w:val="00F83C45"/>
    <w:rsid w:val="00F841B0"/>
    <w:rsid w:val="00F84AE3"/>
    <w:rsid w:val="00F85AA4"/>
    <w:rsid w:val="00F92B84"/>
    <w:rsid w:val="00F97995"/>
    <w:rsid w:val="00FA18CA"/>
    <w:rsid w:val="00FA2874"/>
    <w:rsid w:val="00FA2878"/>
    <w:rsid w:val="00FA45CC"/>
    <w:rsid w:val="00FA6197"/>
    <w:rsid w:val="00FB0424"/>
    <w:rsid w:val="00FB112C"/>
    <w:rsid w:val="00FB66C9"/>
    <w:rsid w:val="00FC0DF1"/>
    <w:rsid w:val="00FC5DF8"/>
    <w:rsid w:val="00FC65C1"/>
    <w:rsid w:val="00FC66EF"/>
    <w:rsid w:val="00FD109B"/>
    <w:rsid w:val="00FD309C"/>
    <w:rsid w:val="00FD657A"/>
    <w:rsid w:val="00FD722D"/>
    <w:rsid w:val="00FD7777"/>
    <w:rsid w:val="00FE097A"/>
    <w:rsid w:val="00FE0FE3"/>
    <w:rsid w:val="00FE1321"/>
    <w:rsid w:val="00FE2833"/>
    <w:rsid w:val="00FE3AB4"/>
    <w:rsid w:val="00FE3C37"/>
    <w:rsid w:val="00FE4DAB"/>
    <w:rsid w:val="00FE7F5E"/>
    <w:rsid w:val="00FF00BD"/>
    <w:rsid w:val="00FF18B9"/>
    <w:rsid w:val="00FF3537"/>
    <w:rsid w:val="00FF50FB"/>
    <w:rsid w:val="00FF5398"/>
    <w:rsid w:val="00FF56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787F3"/>
  <w15:chartTrackingRefBased/>
  <w15:docId w15:val="{CBC69480-5AD7-4088-8C19-D056B9AA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D5A"/>
    <w:pPr>
      <w:spacing w:after="200" w:line="276" w:lineRule="auto"/>
    </w:pPr>
    <w:rPr>
      <w:rFonts w:eastAsiaTheme="minorEastAsia"/>
      <w:kern w:val="0"/>
      <w:sz w:val="22"/>
      <w:szCs w:val="22"/>
      <w14:ligatures w14:val="none"/>
    </w:rPr>
  </w:style>
  <w:style w:type="paragraph" w:styleId="Nagwek1">
    <w:name w:val="heading 1"/>
    <w:basedOn w:val="Normalny"/>
    <w:next w:val="Normalny"/>
    <w:link w:val="Nagwek1Znak"/>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E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1E5ED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E5ED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E5ED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E5ED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E5ED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5ED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5ED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5EDD"/>
    <w:rPr>
      <w:rFonts w:eastAsiaTheme="majorEastAsia" w:cstheme="majorBidi"/>
      <w:color w:val="272727" w:themeColor="text1" w:themeTint="D8"/>
    </w:rPr>
  </w:style>
  <w:style w:type="paragraph" w:styleId="Tytu">
    <w:name w:val="Title"/>
    <w:basedOn w:val="Normalny"/>
    <w:next w:val="Normalny"/>
    <w:link w:val="TytuZnak"/>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5ED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5ED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5EDD"/>
    <w:pPr>
      <w:spacing w:before="160"/>
      <w:jc w:val="center"/>
    </w:pPr>
    <w:rPr>
      <w:i/>
      <w:iCs/>
      <w:color w:val="404040" w:themeColor="text1" w:themeTint="BF"/>
    </w:rPr>
  </w:style>
  <w:style w:type="character" w:customStyle="1" w:styleId="CytatZnak">
    <w:name w:val="Cytat Znak"/>
    <w:basedOn w:val="Domylnaczcionkaakapitu"/>
    <w:link w:val="Cytat"/>
    <w:uiPriority w:val="29"/>
    <w:rsid w:val="001E5EDD"/>
    <w:rPr>
      <w:i/>
      <w:iCs/>
      <w:color w:val="404040" w:themeColor="text1" w:themeTint="BF"/>
    </w:rPr>
  </w:style>
  <w:style w:type="paragraph" w:styleId="Akapitzlist">
    <w:name w:val="List Paragraph"/>
    <w:basedOn w:val="Normalny"/>
    <w:uiPriority w:val="34"/>
    <w:qFormat/>
    <w:rsid w:val="001E5EDD"/>
    <w:pPr>
      <w:ind w:left="720"/>
      <w:contextualSpacing/>
    </w:pPr>
  </w:style>
  <w:style w:type="character" w:styleId="Wyrnienieintensywne">
    <w:name w:val="Intense Emphasis"/>
    <w:basedOn w:val="Domylnaczcionkaakapitu"/>
    <w:uiPriority w:val="21"/>
    <w:qFormat/>
    <w:rsid w:val="001E5EDD"/>
    <w:rPr>
      <w:i/>
      <w:iCs/>
      <w:color w:val="0F4761" w:themeColor="accent1" w:themeShade="BF"/>
    </w:rPr>
  </w:style>
  <w:style w:type="paragraph" w:styleId="Cytatintensywny">
    <w:name w:val="Intense Quote"/>
    <w:basedOn w:val="Normalny"/>
    <w:next w:val="Normalny"/>
    <w:link w:val="CytatintensywnyZnak"/>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E5EDD"/>
    <w:rPr>
      <w:i/>
      <w:iCs/>
      <w:color w:val="0F4761" w:themeColor="accent1" w:themeShade="BF"/>
    </w:rPr>
  </w:style>
  <w:style w:type="character" w:styleId="Odwoanieintensywne">
    <w:name w:val="Intense Reference"/>
    <w:basedOn w:val="Domylnaczcionkaakapitu"/>
    <w:uiPriority w:val="32"/>
    <w:qFormat/>
    <w:rsid w:val="001E5EDD"/>
    <w:rPr>
      <w:b/>
      <w:bCs/>
      <w:smallCaps/>
      <w:color w:val="0F4761" w:themeColor="accent1" w:themeShade="BF"/>
      <w:spacing w:val="5"/>
    </w:rPr>
  </w:style>
  <w:style w:type="paragraph" w:styleId="Nagwek">
    <w:name w:val="header"/>
    <w:basedOn w:val="Normalny"/>
    <w:link w:val="NagwekZnak"/>
    <w:uiPriority w:val="99"/>
    <w:unhideWhenUsed/>
    <w:rsid w:val="001E5EDD"/>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1E5EDD"/>
    <w:rPr>
      <w:rFonts w:eastAsiaTheme="minorEastAsia"/>
      <w:kern w:val="0"/>
      <w:sz w:val="22"/>
      <w:szCs w:val="22"/>
      <w:lang w:val="en-US"/>
      <w14:ligatures w14:val="none"/>
    </w:rPr>
  </w:style>
  <w:style w:type="paragraph" w:styleId="Stopka">
    <w:name w:val="footer"/>
    <w:basedOn w:val="Normalny"/>
    <w:link w:val="StopkaZnak"/>
    <w:uiPriority w:val="99"/>
    <w:unhideWhenUsed/>
    <w:rsid w:val="001E5EDD"/>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1E5EDD"/>
    <w:rPr>
      <w:rFonts w:eastAsiaTheme="minorEastAsia"/>
      <w:kern w:val="0"/>
      <w:sz w:val="22"/>
      <w:szCs w:val="22"/>
      <w:lang w:val="en-US"/>
      <w14:ligatures w14:val="none"/>
    </w:rPr>
  </w:style>
  <w:style w:type="character" w:styleId="Hipercze">
    <w:name w:val="Hyperlink"/>
    <w:basedOn w:val="Domylnaczcionkaakapitu"/>
    <w:unhideWhenUsed/>
    <w:qFormat/>
    <w:rsid w:val="001E5EDD"/>
    <w:rPr>
      <w:color w:val="156082" w:themeColor="accent1"/>
      <w:u w:val="single"/>
    </w:rPr>
  </w:style>
  <w:style w:type="table" w:styleId="Tabela-Siatka">
    <w:name w:val="Table Grid"/>
    <w:basedOn w:val="Standardowy"/>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Nagwek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ny"/>
    <w:rsid w:val="001E5EDD"/>
    <w:pPr>
      <w:spacing w:after="0" w:line="216" w:lineRule="atLeast"/>
    </w:pPr>
    <w:rPr>
      <w:rFonts w:ascii="Calibri" w:eastAsia="Times New Roman" w:hAnsi="Calibri" w:cs="Times New Roman"/>
      <w:color w:val="000000"/>
      <w:sz w:val="18"/>
      <w:szCs w:val="24"/>
      <w:lang w:eastAsia="en-GB"/>
    </w:rPr>
  </w:style>
  <w:style w:type="character" w:styleId="UyteHipercze">
    <w:name w:val="FollowedHyperlink"/>
    <w:basedOn w:val="Domylnaczcionkaakapitu"/>
    <w:uiPriority w:val="99"/>
    <w:semiHidden/>
    <w:unhideWhenUsed/>
    <w:rsid w:val="0070379F"/>
    <w:rPr>
      <w:color w:val="96607D" w:themeColor="followedHyperlink"/>
      <w:u w:val="single"/>
    </w:rPr>
  </w:style>
  <w:style w:type="character" w:styleId="Nierozpoznanawzmianka">
    <w:name w:val="Unresolved Mention"/>
    <w:basedOn w:val="Domylnaczcionkaakapitu"/>
    <w:uiPriority w:val="99"/>
    <w:semiHidden/>
    <w:unhideWhenUsed/>
    <w:rsid w:val="0070379F"/>
    <w:rPr>
      <w:color w:val="605E5C"/>
      <w:shd w:val="clear" w:color="auto" w:fill="E1DFDD"/>
    </w:rPr>
  </w:style>
  <w:style w:type="paragraph" w:styleId="Poprawka">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Odwoaniedokomentarza">
    <w:name w:val="annotation reference"/>
    <w:basedOn w:val="Domylnaczcionkaakapitu"/>
    <w:uiPriority w:val="99"/>
    <w:semiHidden/>
    <w:unhideWhenUsed/>
    <w:rsid w:val="00305E12"/>
    <w:rPr>
      <w:sz w:val="16"/>
      <w:szCs w:val="16"/>
    </w:rPr>
  </w:style>
  <w:style w:type="paragraph" w:styleId="Tekstkomentarza">
    <w:name w:val="annotation text"/>
    <w:basedOn w:val="Normalny"/>
    <w:link w:val="TekstkomentarzaZnak"/>
    <w:uiPriority w:val="99"/>
    <w:unhideWhenUsed/>
    <w:rsid w:val="00305E12"/>
    <w:pPr>
      <w:spacing w:line="240" w:lineRule="auto"/>
    </w:pPr>
    <w:rPr>
      <w:sz w:val="20"/>
      <w:szCs w:val="20"/>
    </w:rPr>
  </w:style>
  <w:style w:type="character" w:customStyle="1" w:styleId="TekstkomentarzaZnak">
    <w:name w:val="Tekst komentarza Znak"/>
    <w:basedOn w:val="Domylnaczcionkaakapitu"/>
    <w:link w:val="Tekstkomentarza"/>
    <w:uiPriority w:val="99"/>
    <w:rsid w:val="00305E12"/>
    <w:rPr>
      <w:rFonts w:eastAsiaTheme="minorEastAsia"/>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305E12"/>
    <w:rPr>
      <w:b/>
      <w:bCs/>
    </w:rPr>
  </w:style>
  <w:style w:type="character" w:customStyle="1" w:styleId="TematkomentarzaZnak">
    <w:name w:val="Temat komentarza Znak"/>
    <w:basedOn w:val="TekstkomentarzaZnak"/>
    <w:link w:val="Tematkomentarza"/>
    <w:uiPriority w:val="99"/>
    <w:semiHidden/>
    <w:rsid w:val="00305E12"/>
    <w:rPr>
      <w:rFonts w:eastAsiaTheme="minorEastAsia"/>
      <w:b/>
      <w:bCs/>
      <w:kern w:val="0"/>
      <w:sz w:val="20"/>
      <w:szCs w:val="20"/>
      <w:lang w:val="en-US"/>
      <w14:ligatures w14:val="none"/>
    </w:rPr>
  </w:style>
  <w:style w:type="character" w:customStyle="1" w:styleId="cf01">
    <w:name w:val="cf01"/>
    <w:basedOn w:val="Domylnaczcionkaakapitu"/>
    <w:rsid w:val="00DC1616"/>
    <w:rPr>
      <w:rFonts w:ascii="Segoe UI" w:hAnsi="Segoe UI" w:cs="Segoe UI" w:hint="default"/>
      <w:sz w:val="18"/>
      <w:szCs w:val="18"/>
    </w:rPr>
  </w:style>
  <w:style w:type="character" w:customStyle="1" w:styleId="normaltextrun">
    <w:name w:val="normaltextrun"/>
    <w:basedOn w:val="Domylnaczcionkaakapitu"/>
    <w:rsid w:val="009E2D72"/>
  </w:style>
  <w:style w:type="paragraph" w:customStyle="1" w:styleId="FirstParagraph">
    <w:name w:val="First Paragraph"/>
    <w:basedOn w:val="Tekstpodstawowy"/>
    <w:next w:val="Tekstpodstawowy"/>
    <w:qFormat/>
    <w:rsid w:val="001353FA"/>
    <w:pPr>
      <w:spacing w:before="180" w:after="180" w:line="240" w:lineRule="auto"/>
    </w:pPr>
    <w:rPr>
      <w:rFonts w:eastAsiaTheme="minorHAnsi"/>
      <w:sz w:val="24"/>
      <w:szCs w:val="24"/>
      <w:lang w:val="en-US"/>
    </w:rPr>
  </w:style>
  <w:style w:type="paragraph" w:styleId="Tekstpodstawowy">
    <w:name w:val="Body Text"/>
    <w:basedOn w:val="Normalny"/>
    <w:link w:val="TekstpodstawowyZnak"/>
    <w:uiPriority w:val="99"/>
    <w:semiHidden/>
    <w:unhideWhenUsed/>
    <w:rsid w:val="001353FA"/>
    <w:pPr>
      <w:spacing w:after="120"/>
    </w:pPr>
  </w:style>
  <w:style w:type="character" w:customStyle="1" w:styleId="TekstpodstawowyZnak">
    <w:name w:val="Tekst podstawowy Znak"/>
    <w:basedOn w:val="Domylnaczcionkaakapitu"/>
    <w:link w:val="Tekstpodstawowy"/>
    <w:uiPriority w:val="99"/>
    <w:semiHidden/>
    <w:rsid w:val="001353FA"/>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ushmanwakefield.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ushwk.co/3YHYzu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8c748b-9673-4c43-b9e9-f6f47eed6137" xsi:nil="true"/>
    <lcf76f155ced4ddcb4097134ff3c332f xmlns="ad0eda28-077b-48b4-981d-21104f8134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09ED7BA2763A478EDE0130F91B5123" ma:contentTypeVersion="16" ma:contentTypeDescription="Create a new document." ma:contentTypeScope="" ma:versionID="60a7372e8681d5f7df6ee6c3caa424eb">
  <xsd:schema xmlns:xsd="http://www.w3.org/2001/XMLSchema" xmlns:xs="http://www.w3.org/2001/XMLSchema" xmlns:p="http://schemas.microsoft.com/office/2006/metadata/properties" xmlns:ns2="ad0eda28-077b-48b4-981d-21104f8134f6" xmlns:ns3="9e8c748b-9673-4c43-b9e9-f6f47eed6137" targetNamespace="http://schemas.microsoft.com/office/2006/metadata/properties" ma:root="true" ma:fieldsID="2d3f0e0efead3cce68f1cd8be4b442a0" ns2:_="" ns3:_="">
    <xsd:import namespace="ad0eda28-077b-48b4-981d-21104f8134f6"/>
    <xsd:import namespace="9e8c748b-9673-4c43-b9e9-f6f47eed61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eda28-077b-48b4-981d-21104f813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c748b-9673-4c43-b9e9-f6f47eed61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cbde1b-057e-4a17-a9b6-2fa292d2b0ef}" ma:internalName="TaxCatchAll" ma:showField="CatchAllData" ma:web="9e8c748b-9673-4c43-b9e9-f6f47eed61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CAC06-7DCD-4195-A80E-14A492EF01DD}">
  <ds:schemaRefs>
    <ds:schemaRef ds:uri="http://schemas.microsoft.com/office/2006/metadata/properties"/>
    <ds:schemaRef ds:uri="http://schemas.microsoft.com/office/infopath/2007/PartnerControls"/>
    <ds:schemaRef ds:uri="9e8c748b-9673-4c43-b9e9-f6f47eed6137"/>
    <ds:schemaRef ds:uri="ad0eda28-077b-48b4-981d-21104f8134f6"/>
  </ds:schemaRefs>
</ds:datastoreItem>
</file>

<file path=customXml/itemProps2.xml><?xml version="1.0" encoding="utf-8"?>
<ds:datastoreItem xmlns:ds="http://schemas.openxmlformats.org/officeDocument/2006/customXml" ds:itemID="{68084513-B87D-48CD-82A8-743022C73AA0}">
  <ds:schemaRefs>
    <ds:schemaRef ds:uri="http://schemas.microsoft.com/sharepoint/v3/contenttype/forms"/>
  </ds:schemaRefs>
</ds:datastoreItem>
</file>

<file path=customXml/itemProps3.xml><?xml version="1.0" encoding="utf-8"?>
<ds:datastoreItem xmlns:ds="http://schemas.openxmlformats.org/officeDocument/2006/customXml" ds:itemID="{903F589D-8A26-4A46-8A0F-EEEB58017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eda28-077b-48b4-981d-21104f8134f6"/>
    <ds:schemaRef ds:uri="9e8c748b-9673-4c43-b9e9-f6f47eed6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1044</Words>
  <Characters>5850</Characters>
  <Application>Microsoft Office Word</Application>
  <DocSecurity>0</DocSecurity>
  <Lines>48</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Pawel Bartoszewicz</cp:lastModifiedBy>
  <cp:revision>194</cp:revision>
  <cp:lastPrinted>2026-07-08T10:10:00Z</cp:lastPrinted>
  <dcterms:created xsi:type="dcterms:W3CDTF">2026-09-03T13:47:00Z</dcterms:created>
  <dcterms:modified xsi:type="dcterms:W3CDTF">2026-09-04T06:42:00Z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y fmtid="{D5CDD505-2E9C-101B-9397-08002B2CF9AE}" pid="10" name="ContentTypeId">
    <vt:lpwstr>0x010100C609ED7BA2763A478EDE0130F91B5123</vt:lpwstr>
  </property>
  <property fmtid="{D5CDD505-2E9C-101B-9397-08002B2CF9AE}" pid="11" name="docLang">
    <vt:lpwstr>pl</vt:lpwstr>
  </property>
  <property fmtid="{D5CDD505-2E9C-101B-9397-08002B2CF9AE}" pid="12" name="MediaServiceImageTags">
    <vt:lpwstr/>
  </property>
</Properties>
</file>