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A741C" w14:textId="17935B99" w:rsidR="00F63BC0" w:rsidRPr="00B47F42" w:rsidRDefault="00631763" w:rsidP="00F63BC0">
      <w:pPr>
        <w:tabs>
          <w:tab w:val="left" w:pos="5630"/>
        </w:tabs>
        <w:jc w:val="both"/>
        <w:rPr>
          <w:rFonts w:ascii="Arial" w:hAnsi="Arial" w:cs="Arial"/>
          <w:b/>
          <w:bCs/>
          <w:sz w:val="24"/>
          <w:szCs w:val="24"/>
        </w:rPr>
      </w:pPr>
      <w:bookmarkStart w:id="0" w:name="_Hlk82005360"/>
      <w:bookmarkStart w:id="1" w:name="_Hlk98792970"/>
      <w:r w:rsidRPr="00B47F42">
        <w:rPr>
          <w:rFonts w:ascii="Arial" w:hAnsi="Arial" w:cs="Arial"/>
          <w:b/>
          <w:bCs/>
          <w:sz w:val="24"/>
          <w:szCs w:val="24"/>
        </w:rPr>
        <w:t xml:space="preserve">Retail parks emerge as </w:t>
      </w:r>
      <w:r w:rsidR="00B412AC" w:rsidRPr="00B47F42">
        <w:rPr>
          <w:rFonts w:ascii="Arial" w:hAnsi="Arial" w:cs="Arial"/>
          <w:b/>
          <w:bCs/>
          <w:sz w:val="24"/>
          <w:szCs w:val="24"/>
        </w:rPr>
        <w:t xml:space="preserve">new hubs for everyday needs </w:t>
      </w:r>
      <w:r w:rsidR="005E177E" w:rsidRPr="00B47F42">
        <w:rPr>
          <w:rFonts w:ascii="Arial" w:hAnsi="Arial" w:cs="Arial"/>
          <w:b/>
          <w:bCs/>
          <w:sz w:val="24"/>
          <w:szCs w:val="24"/>
        </w:rPr>
        <w:t>among</w:t>
      </w:r>
      <w:r w:rsidR="005D3D7D" w:rsidRPr="00B47F42">
        <w:rPr>
          <w:rFonts w:ascii="Arial" w:hAnsi="Arial" w:cs="Arial"/>
          <w:b/>
          <w:bCs/>
          <w:sz w:val="24"/>
          <w:szCs w:val="24"/>
        </w:rPr>
        <w:t xml:space="preserve"> Poles under 40</w:t>
      </w:r>
    </w:p>
    <w:p w14:paraId="0F9163D7" w14:textId="4F29B117" w:rsidR="00F63BC0" w:rsidRPr="00B47F42" w:rsidRDefault="005D3D7D" w:rsidP="000F01E6">
      <w:pPr>
        <w:tabs>
          <w:tab w:val="left" w:pos="5630"/>
        </w:tabs>
        <w:jc w:val="both"/>
        <w:rPr>
          <w:rFonts w:ascii="Arial" w:hAnsi="Arial" w:cs="Arial"/>
          <w:b/>
          <w:bCs/>
          <w:sz w:val="20"/>
          <w:szCs w:val="20"/>
        </w:rPr>
      </w:pPr>
      <w:r w:rsidRPr="00B47F42">
        <w:rPr>
          <w:rFonts w:ascii="Arial" w:hAnsi="Arial" w:cs="Arial"/>
          <w:b/>
          <w:bCs/>
          <w:sz w:val="20"/>
          <w:szCs w:val="20"/>
        </w:rPr>
        <w:t xml:space="preserve">Retail parks </w:t>
      </w:r>
      <w:r w:rsidR="00FB3697" w:rsidRPr="00B47F42">
        <w:rPr>
          <w:rFonts w:ascii="Arial" w:hAnsi="Arial" w:cs="Arial"/>
          <w:b/>
          <w:bCs/>
          <w:sz w:val="20"/>
          <w:szCs w:val="20"/>
        </w:rPr>
        <w:t xml:space="preserve">are </w:t>
      </w:r>
      <w:r w:rsidR="005E177E" w:rsidRPr="00B47F42">
        <w:rPr>
          <w:rFonts w:ascii="Arial" w:hAnsi="Arial" w:cs="Arial"/>
          <w:b/>
          <w:bCs/>
          <w:sz w:val="20"/>
          <w:szCs w:val="20"/>
        </w:rPr>
        <w:t xml:space="preserve">evolving </w:t>
      </w:r>
      <w:r w:rsidR="00834094" w:rsidRPr="00B47F42">
        <w:rPr>
          <w:rFonts w:ascii="Arial" w:hAnsi="Arial" w:cs="Arial"/>
          <w:b/>
          <w:bCs/>
          <w:sz w:val="20"/>
          <w:szCs w:val="20"/>
        </w:rPr>
        <w:t xml:space="preserve">from </w:t>
      </w:r>
      <w:r w:rsidR="005E177E" w:rsidRPr="00B47F42">
        <w:rPr>
          <w:rFonts w:ascii="Arial" w:hAnsi="Arial" w:cs="Arial"/>
          <w:b/>
          <w:bCs/>
          <w:sz w:val="20"/>
          <w:szCs w:val="20"/>
        </w:rPr>
        <w:t>purely</w:t>
      </w:r>
      <w:r w:rsidR="00834094" w:rsidRPr="00B47F42">
        <w:rPr>
          <w:rFonts w:ascii="Arial" w:hAnsi="Arial" w:cs="Arial"/>
          <w:b/>
          <w:bCs/>
          <w:sz w:val="20"/>
          <w:szCs w:val="20"/>
        </w:rPr>
        <w:t xml:space="preserve"> shopping destinations into local hubs for everyday </w:t>
      </w:r>
      <w:r w:rsidR="005E177E" w:rsidRPr="00B47F42">
        <w:rPr>
          <w:rFonts w:ascii="Arial" w:hAnsi="Arial" w:cs="Arial"/>
          <w:b/>
          <w:bCs/>
          <w:sz w:val="20"/>
          <w:szCs w:val="20"/>
        </w:rPr>
        <w:t>needs</w:t>
      </w:r>
      <w:r w:rsidR="00834094" w:rsidRPr="00B47F42">
        <w:rPr>
          <w:rFonts w:ascii="Arial" w:hAnsi="Arial" w:cs="Arial"/>
          <w:b/>
          <w:bCs/>
          <w:sz w:val="20"/>
          <w:szCs w:val="20"/>
        </w:rPr>
        <w:t xml:space="preserve"> – from </w:t>
      </w:r>
      <w:r w:rsidR="00C10B20" w:rsidRPr="00B47F42">
        <w:rPr>
          <w:rFonts w:ascii="Arial" w:hAnsi="Arial" w:cs="Arial"/>
          <w:b/>
          <w:bCs/>
          <w:sz w:val="20"/>
          <w:szCs w:val="20"/>
        </w:rPr>
        <w:t>visit</w:t>
      </w:r>
      <w:r w:rsidR="005E177E" w:rsidRPr="00B47F42">
        <w:rPr>
          <w:rFonts w:ascii="Arial" w:hAnsi="Arial" w:cs="Arial"/>
          <w:b/>
          <w:bCs/>
          <w:sz w:val="20"/>
          <w:szCs w:val="20"/>
        </w:rPr>
        <w:t>ing</w:t>
      </w:r>
      <w:r w:rsidR="00C10B20" w:rsidRPr="00B47F42">
        <w:rPr>
          <w:rFonts w:ascii="Arial" w:hAnsi="Arial" w:cs="Arial"/>
          <w:b/>
          <w:bCs/>
          <w:sz w:val="20"/>
          <w:szCs w:val="20"/>
        </w:rPr>
        <w:t xml:space="preserve"> service outlet</w:t>
      </w:r>
      <w:r w:rsidR="005E177E" w:rsidRPr="00B47F42">
        <w:rPr>
          <w:rFonts w:ascii="Arial" w:hAnsi="Arial" w:cs="Arial"/>
          <w:b/>
          <w:bCs/>
          <w:sz w:val="20"/>
          <w:szCs w:val="20"/>
        </w:rPr>
        <w:t>s</w:t>
      </w:r>
      <w:r w:rsidR="00C10B20" w:rsidRPr="00B47F42">
        <w:rPr>
          <w:rFonts w:ascii="Arial" w:hAnsi="Arial" w:cs="Arial"/>
          <w:b/>
          <w:bCs/>
          <w:sz w:val="20"/>
          <w:szCs w:val="20"/>
        </w:rPr>
        <w:t xml:space="preserve"> to shopping and leisure. </w:t>
      </w:r>
      <w:r w:rsidR="006106BB" w:rsidRPr="00B47F42">
        <w:rPr>
          <w:rFonts w:ascii="Arial" w:hAnsi="Arial" w:cs="Arial"/>
          <w:b/>
          <w:bCs/>
          <w:sz w:val="20"/>
          <w:szCs w:val="20"/>
        </w:rPr>
        <w:t xml:space="preserve">According to </w:t>
      </w:r>
      <w:r w:rsidR="00A01A63">
        <w:rPr>
          <w:rFonts w:ascii="Arial" w:hAnsi="Arial" w:cs="Arial"/>
          <w:b/>
          <w:bCs/>
          <w:sz w:val="20"/>
          <w:szCs w:val="20"/>
        </w:rPr>
        <w:t xml:space="preserve">the latest report from </w:t>
      </w:r>
      <w:r w:rsidR="006106BB" w:rsidRPr="00B47F42">
        <w:rPr>
          <w:rFonts w:ascii="Arial" w:hAnsi="Arial" w:cs="Arial"/>
          <w:b/>
          <w:bCs/>
          <w:sz w:val="20"/>
          <w:szCs w:val="20"/>
        </w:rPr>
        <w:t>Cushman &amp; Wakefield</w:t>
      </w:r>
      <w:r w:rsidR="00A01A63">
        <w:rPr>
          <w:rFonts w:ascii="Arial" w:hAnsi="Arial" w:cs="Arial"/>
          <w:b/>
          <w:bCs/>
          <w:sz w:val="20"/>
          <w:szCs w:val="20"/>
        </w:rPr>
        <w:t xml:space="preserve"> Poland</w:t>
      </w:r>
      <w:r w:rsidR="006106BB" w:rsidRPr="00B47F42">
        <w:rPr>
          <w:rFonts w:ascii="Arial" w:hAnsi="Arial" w:cs="Arial"/>
          <w:b/>
          <w:bCs/>
          <w:sz w:val="20"/>
          <w:szCs w:val="20"/>
        </w:rPr>
        <w:t xml:space="preserve">, </w:t>
      </w:r>
      <w:r w:rsidR="00B40F55" w:rsidRPr="00B47F42">
        <w:rPr>
          <w:rFonts w:ascii="Arial" w:hAnsi="Arial" w:cs="Arial"/>
          <w:b/>
          <w:bCs/>
          <w:sz w:val="20"/>
          <w:szCs w:val="20"/>
        </w:rPr>
        <w:t xml:space="preserve">regular visits to retail parks </w:t>
      </w:r>
      <w:r w:rsidR="00503137" w:rsidRPr="00B47F42">
        <w:rPr>
          <w:rFonts w:ascii="Arial" w:hAnsi="Arial" w:cs="Arial"/>
          <w:b/>
          <w:bCs/>
          <w:sz w:val="20"/>
          <w:szCs w:val="20"/>
        </w:rPr>
        <w:t>are common among Pol</w:t>
      </w:r>
      <w:r w:rsidR="004D6030" w:rsidRPr="00B47F42">
        <w:rPr>
          <w:rFonts w:ascii="Arial" w:hAnsi="Arial" w:cs="Arial"/>
          <w:b/>
          <w:bCs/>
          <w:sz w:val="20"/>
          <w:szCs w:val="20"/>
        </w:rPr>
        <w:t>es</w:t>
      </w:r>
      <w:r w:rsidR="00503137" w:rsidRPr="00B47F42">
        <w:rPr>
          <w:rFonts w:ascii="Arial" w:hAnsi="Arial" w:cs="Arial"/>
          <w:b/>
          <w:bCs/>
          <w:sz w:val="20"/>
          <w:szCs w:val="20"/>
        </w:rPr>
        <w:t xml:space="preserve"> under 40, with 76</w:t>
      </w:r>
      <w:r w:rsidR="003C47CD">
        <w:rPr>
          <w:rFonts w:ascii="Arial" w:hAnsi="Arial" w:cs="Arial"/>
          <w:b/>
          <w:bCs/>
          <w:sz w:val="20"/>
          <w:szCs w:val="20"/>
        </w:rPr>
        <w:t>%</w:t>
      </w:r>
      <w:r w:rsidR="004E3B80" w:rsidRPr="00B47F42">
        <w:rPr>
          <w:rFonts w:ascii="Arial" w:hAnsi="Arial" w:cs="Arial"/>
          <w:b/>
          <w:bCs/>
          <w:sz w:val="20"/>
          <w:szCs w:val="20"/>
        </w:rPr>
        <w:t xml:space="preserve"> shopping there at least once a week. </w:t>
      </w:r>
      <w:r w:rsidR="009417C3" w:rsidRPr="00B47F42">
        <w:rPr>
          <w:rFonts w:ascii="Arial" w:hAnsi="Arial" w:cs="Arial"/>
          <w:b/>
          <w:bCs/>
          <w:sz w:val="20"/>
          <w:szCs w:val="20"/>
        </w:rPr>
        <w:t xml:space="preserve">This </w:t>
      </w:r>
      <w:r w:rsidR="00653D32" w:rsidRPr="00B47F42">
        <w:rPr>
          <w:rFonts w:ascii="Arial" w:hAnsi="Arial" w:cs="Arial"/>
          <w:b/>
          <w:bCs/>
          <w:sz w:val="20"/>
          <w:szCs w:val="20"/>
        </w:rPr>
        <w:t xml:space="preserve">trend </w:t>
      </w:r>
      <w:r w:rsidR="009417C3" w:rsidRPr="00B47F42">
        <w:rPr>
          <w:rFonts w:ascii="Arial" w:hAnsi="Arial" w:cs="Arial"/>
          <w:b/>
          <w:bCs/>
          <w:sz w:val="20"/>
          <w:szCs w:val="20"/>
        </w:rPr>
        <w:t xml:space="preserve">is </w:t>
      </w:r>
      <w:r w:rsidR="00653D32" w:rsidRPr="00B47F42">
        <w:rPr>
          <w:rFonts w:ascii="Arial" w:hAnsi="Arial" w:cs="Arial"/>
          <w:b/>
          <w:bCs/>
          <w:sz w:val="20"/>
          <w:szCs w:val="20"/>
        </w:rPr>
        <w:t xml:space="preserve">particularly </w:t>
      </w:r>
      <w:r w:rsidR="009417C3" w:rsidRPr="00B47F42">
        <w:rPr>
          <w:rFonts w:ascii="Arial" w:hAnsi="Arial" w:cs="Arial"/>
          <w:b/>
          <w:bCs/>
          <w:sz w:val="20"/>
          <w:szCs w:val="20"/>
        </w:rPr>
        <w:t xml:space="preserve">pronounced in </w:t>
      </w:r>
      <w:r w:rsidR="00DA5908" w:rsidRPr="00B47F42">
        <w:rPr>
          <w:rFonts w:ascii="Arial" w:hAnsi="Arial" w:cs="Arial"/>
          <w:b/>
          <w:bCs/>
          <w:sz w:val="20"/>
          <w:szCs w:val="20"/>
        </w:rPr>
        <w:t>county (</w:t>
      </w:r>
      <w:r w:rsidR="009417C3" w:rsidRPr="00B47F42">
        <w:rPr>
          <w:rFonts w:ascii="Arial" w:hAnsi="Arial" w:cs="Arial"/>
          <w:b/>
          <w:bCs/>
          <w:sz w:val="20"/>
          <w:szCs w:val="20"/>
        </w:rPr>
        <w:t>poviat</w:t>
      </w:r>
      <w:r w:rsidR="00DA5908" w:rsidRPr="00B47F42">
        <w:rPr>
          <w:rFonts w:ascii="Arial" w:hAnsi="Arial" w:cs="Arial"/>
          <w:b/>
          <w:bCs/>
          <w:sz w:val="20"/>
          <w:szCs w:val="20"/>
        </w:rPr>
        <w:t>)</w:t>
      </w:r>
      <w:r w:rsidR="009417C3" w:rsidRPr="00B47F42">
        <w:rPr>
          <w:rFonts w:ascii="Arial" w:hAnsi="Arial" w:cs="Arial"/>
          <w:b/>
          <w:bCs/>
          <w:sz w:val="20"/>
          <w:szCs w:val="20"/>
        </w:rPr>
        <w:t xml:space="preserve"> cities and towns with population</w:t>
      </w:r>
      <w:r w:rsidR="00421554" w:rsidRPr="00B47F42">
        <w:rPr>
          <w:rFonts w:ascii="Arial" w:hAnsi="Arial" w:cs="Arial"/>
          <w:b/>
          <w:bCs/>
          <w:sz w:val="20"/>
          <w:szCs w:val="20"/>
        </w:rPr>
        <w:t>s</w:t>
      </w:r>
      <w:r w:rsidR="009417C3" w:rsidRPr="00B47F42">
        <w:rPr>
          <w:rFonts w:ascii="Arial" w:hAnsi="Arial" w:cs="Arial"/>
          <w:b/>
          <w:bCs/>
          <w:sz w:val="20"/>
          <w:szCs w:val="20"/>
        </w:rPr>
        <w:t xml:space="preserve"> below 50,000</w:t>
      </w:r>
      <w:r w:rsidR="00B75657" w:rsidRPr="00B47F42">
        <w:rPr>
          <w:rFonts w:ascii="Arial" w:hAnsi="Arial" w:cs="Arial"/>
          <w:b/>
          <w:bCs/>
          <w:sz w:val="20"/>
          <w:szCs w:val="20"/>
        </w:rPr>
        <w:t xml:space="preserve">, where retail parks </w:t>
      </w:r>
      <w:r w:rsidR="00421554" w:rsidRPr="00B47F42">
        <w:rPr>
          <w:rFonts w:ascii="Arial" w:hAnsi="Arial" w:cs="Arial"/>
          <w:b/>
          <w:bCs/>
          <w:sz w:val="20"/>
          <w:szCs w:val="20"/>
        </w:rPr>
        <w:t xml:space="preserve">attract </w:t>
      </w:r>
      <w:r w:rsidR="00B75657" w:rsidRPr="00B47F42">
        <w:rPr>
          <w:rFonts w:ascii="Arial" w:hAnsi="Arial" w:cs="Arial"/>
          <w:b/>
          <w:bCs/>
          <w:sz w:val="20"/>
          <w:szCs w:val="20"/>
        </w:rPr>
        <w:t>significantly more regular visit</w:t>
      </w:r>
      <w:r w:rsidR="00290083" w:rsidRPr="00B47F42">
        <w:rPr>
          <w:rFonts w:ascii="Arial" w:hAnsi="Arial" w:cs="Arial"/>
          <w:b/>
          <w:bCs/>
          <w:sz w:val="20"/>
          <w:szCs w:val="20"/>
        </w:rPr>
        <w:t>or</w:t>
      </w:r>
      <w:r w:rsidR="00B75657" w:rsidRPr="00B47F42">
        <w:rPr>
          <w:rFonts w:ascii="Arial" w:hAnsi="Arial" w:cs="Arial"/>
          <w:b/>
          <w:bCs/>
          <w:sz w:val="20"/>
          <w:szCs w:val="20"/>
        </w:rPr>
        <w:t xml:space="preserve">s </w:t>
      </w:r>
      <w:r w:rsidR="00290083" w:rsidRPr="00B47F42">
        <w:rPr>
          <w:rFonts w:ascii="Arial" w:hAnsi="Arial" w:cs="Arial"/>
          <w:b/>
          <w:bCs/>
          <w:sz w:val="20"/>
          <w:szCs w:val="20"/>
        </w:rPr>
        <w:t xml:space="preserve">from </w:t>
      </w:r>
      <w:r w:rsidR="00B75657" w:rsidRPr="00B47F42">
        <w:rPr>
          <w:rFonts w:ascii="Arial" w:hAnsi="Arial" w:cs="Arial"/>
          <w:b/>
          <w:bCs/>
          <w:sz w:val="20"/>
          <w:szCs w:val="20"/>
        </w:rPr>
        <w:t>wider ca</w:t>
      </w:r>
      <w:r w:rsidR="005A0A37" w:rsidRPr="00B47F42">
        <w:rPr>
          <w:rFonts w:ascii="Arial" w:hAnsi="Arial" w:cs="Arial"/>
          <w:b/>
          <w:bCs/>
          <w:sz w:val="20"/>
          <w:szCs w:val="20"/>
        </w:rPr>
        <w:t>tchment areas than those in large</w:t>
      </w:r>
      <w:r w:rsidR="00290083" w:rsidRPr="00B47F42">
        <w:rPr>
          <w:rFonts w:ascii="Arial" w:hAnsi="Arial" w:cs="Arial"/>
          <w:b/>
          <w:bCs/>
          <w:sz w:val="20"/>
          <w:szCs w:val="20"/>
        </w:rPr>
        <w:t>r</w:t>
      </w:r>
      <w:r w:rsidR="005A0A37" w:rsidRPr="00B47F42">
        <w:rPr>
          <w:rFonts w:ascii="Arial" w:hAnsi="Arial" w:cs="Arial"/>
          <w:b/>
          <w:bCs/>
          <w:sz w:val="20"/>
          <w:szCs w:val="20"/>
        </w:rPr>
        <w:t xml:space="preserve"> cities</w:t>
      </w:r>
      <w:r w:rsidR="00F63BC0" w:rsidRPr="00B47F42">
        <w:rPr>
          <w:rFonts w:ascii="Arial" w:hAnsi="Arial" w:cs="Arial"/>
          <w:b/>
          <w:bCs/>
          <w:sz w:val="20"/>
          <w:szCs w:val="20"/>
        </w:rPr>
        <w:t>.</w:t>
      </w:r>
    </w:p>
    <w:p w14:paraId="4AD3EE67" w14:textId="16B45CD1" w:rsidR="000F01E6" w:rsidRPr="00B47F42" w:rsidRDefault="00533484" w:rsidP="000F01E6">
      <w:pPr>
        <w:tabs>
          <w:tab w:val="left" w:pos="5630"/>
        </w:tabs>
        <w:jc w:val="both"/>
        <w:rPr>
          <w:rFonts w:ascii="Arial" w:hAnsi="Arial" w:cs="Arial"/>
          <w:sz w:val="20"/>
          <w:szCs w:val="20"/>
        </w:rPr>
      </w:pPr>
      <w:r w:rsidRPr="00533484">
        <w:rPr>
          <w:rFonts w:ascii="Arial" w:hAnsi="Arial" w:cs="Arial"/>
          <w:sz w:val="20"/>
          <w:szCs w:val="20"/>
        </w:rPr>
        <w:t xml:space="preserve">Today, the retail park market in Poland is growing primarily outside major agglomerations, with towns of fewer than 50,000 inhabitants accounting for the dominant share of both existing retail park stock and the development pipeline. Cities with populations between 50,000 and 100,000 are seeing a gradual increase in new </w:t>
      </w:r>
      <w:r w:rsidR="00FB64E6">
        <w:rPr>
          <w:rFonts w:ascii="Arial" w:hAnsi="Arial" w:cs="Arial"/>
          <w:sz w:val="20"/>
          <w:szCs w:val="20"/>
        </w:rPr>
        <w:t>developments</w:t>
      </w:r>
      <w:r w:rsidRPr="00533484">
        <w:rPr>
          <w:rFonts w:ascii="Arial" w:hAnsi="Arial" w:cs="Arial"/>
          <w:sz w:val="20"/>
          <w:szCs w:val="20"/>
        </w:rPr>
        <w:t>, becoming a key destination for the expansion of small-</w:t>
      </w:r>
      <w:r w:rsidR="00F668EA">
        <w:rPr>
          <w:rFonts w:ascii="Arial" w:hAnsi="Arial" w:cs="Arial"/>
          <w:sz w:val="20"/>
          <w:szCs w:val="20"/>
        </w:rPr>
        <w:t>scale</w:t>
      </w:r>
      <w:r w:rsidRPr="00533484">
        <w:rPr>
          <w:rFonts w:ascii="Arial" w:hAnsi="Arial" w:cs="Arial"/>
          <w:sz w:val="20"/>
          <w:szCs w:val="20"/>
        </w:rPr>
        <w:t xml:space="preserve"> retail facilities seeking </w:t>
      </w:r>
      <w:r w:rsidR="00403D96">
        <w:rPr>
          <w:rFonts w:ascii="Arial" w:hAnsi="Arial" w:cs="Arial"/>
          <w:sz w:val="20"/>
          <w:szCs w:val="20"/>
        </w:rPr>
        <w:t xml:space="preserve">a </w:t>
      </w:r>
      <w:r w:rsidRPr="00533484">
        <w:rPr>
          <w:rFonts w:ascii="Arial" w:hAnsi="Arial" w:cs="Arial"/>
          <w:sz w:val="20"/>
          <w:szCs w:val="20"/>
        </w:rPr>
        <w:t xml:space="preserve">stable consumer base. By contrast, the </w:t>
      </w:r>
      <w:r w:rsidR="00630AE9">
        <w:rPr>
          <w:rFonts w:ascii="Arial" w:hAnsi="Arial" w:cs="Arial"/>
          <w:sz w:val="20"/>
          <w:szCs w:val="20"/>
        </w:rPr>
        <w:t xml:space="preserve">eight </w:t>
      </w:r>
      <w:r w:rsidRPr="00533484">
        <w:rPr>
          <w:rFonts w:ascii="Arial" w:hAnsi="Arial" w:cs="Arial"/>
          <w:sz w:val="20"/>
          <w:szCs w:val="20"/>
        </w:rPr>
        <w:t xml:space="preserve">largest urban areas are seeing their share of new retail park supply decline significantly due to high retail </w:t>
      </w:r>
      <w:r w:rsidR="00646DF5">
        <w:rPr>
          <w:rFonts w:ascii="Arial" w:hAnsi="Arial" w:cs="Arial"/>
          <w:sz w:val="20"/>
          <w:szCs w:val="20"/>
        </w:rPr>
        <w:t xml:space="preserve">space </w:t>
      </w:r>
      <w:r w:rsidRPr="00533484">
        <w:rPr>
          <w:rFonts w:ascii="Arial" w:hAnsi="Arial" w:cs="Arial"/>
          <w:sz w:val="20"/>
          <w:szCs w:val="20"/>
        </w:rPr>
        <w:t>density, which stands at 860 sqm per 1,000 inhabitants, compared with the national average of 465 sqm.</w:t>
      </w:r>
    </w:p>
    <w:p w14:paraId="2146333D" w14:textId="451EA5EC" w:rsidR="00C35F09" w:rsidRPr="00B47F42" w:rsidRDefault="001400A6" w:rsidP="000F01E6">
      <w:pPr>
        <w:tabs>
          <w:tab w:val="left" w:pos="5630"/>
        </w:tabs>
        <w:jc w:val="both"/>
        <w:rPr>
          <w:rFonts w:ascii="Arial" w:hAnsi="Arial" w:cs="Arial"/>
          <w:bCs/>
          <w:sz w:val="20"/>
          <w:szCs w:val="20"/>
        </w:rPr>
      </w:pPr>
      <w:r w:rsidRPr="00B47F42">
        <w:rPr>
          <w:rFonts w:ascii="Arial" w:hAnsi="Arial" w:cs="Arial"/>
          <w:bCs/>
          <w:sz w:val="20"/>
          <w:szCs w:val="20"/>
        </w:rPr>
        <w:t xml:space="preserve">Cushman &amp; Wakefield’s research confirms that the evolution of </w:t>
      </w:r>
      <w:r w:rsidR="002C4578" w:rsidRPr="00B47F42">
        <w:rPr>
          <w:rFonts w:ascii="Arial" w:hAnsi="Arial" w:cs="Arial"/>
          <w:bCs/>
          <w:sz w:val="20"/>
          <w:szCs w:val="20"/>
        </w:rPr>
        <w:t>retail parks aligns with the lifestyle</w:t>
      </w:r>
      <w:r w:rsidR="00EF52FF" w:rsidRPr="00B47F42">
        <w:rPr>
          <w:rFonts w:ascii="Arial" w:hAnsi="Arial" w:cs="Arial"/>
          <w:bCs/>
          <w:sz w:val="20"/>
          <w:szCs w:val="20"/>
        </w:rPr>
        <w:t>s</w:t>
      </w:r>
      <w:r w:rsidR="002C4578" w:rsidRPr="00B47F42">
        <w:rPr>
          <w:rFonts w:ascii="Arial" w:hAnsi="Arial" w:cs="Arial"/>
          <w:bCs/>
          <w:sz w:val="20"/>
          <w:szCs w:val="20"/>
        </w:rPr>
        <w:t xml:space="preserve"> of younger consumers who prioritise convenience, time savings and proximity</w:t>
      </w:r>
      <w:r w:rsidR="00C35F09" w:rsidRPr="00B47F42">
        <w:rPr>
          <w:rFonts w:ascii="Arial" w:hAnsi="Arial" w:cs="Arial"/>
          <w:bCs/>
          <w:sz w:val="20"/>
          <w:szCs w:val="20"/>
        </w:rPr>
        <w:t>:</w:t>
      </w:r>
    </w:p>
    <w:p w14:paraId="1D286036" w14:textId="25C80906" w:rsidR="00C35F09" w:rsidRPr="00B47F42" w:rsidRDefault="002C4578" w:rsidP="00330E4F">
      <w:pPr>
        <w:pStyle w:val="Akapitzlist"/>
        <w:numPr>
          <w:ilvl w:val="0"/>
          <w:numId w:val="11"/>
        </w:numPr>
        <w:tabs>
          <w:tab w:val="left" w:pos="5630"/>
        </w:tabs>
        <w:jc w:val="both"/>
        <w:rPr>
          <w:rFonts w:ascii="Arial" w:hAnsi="Arial" w:cs="Arial"/>
          <w:bCs/>
          <w:sz w:val="20"/>
          <w:szCs w:val="20"/>
        </w:rPr>
      </w:pPr>
      <w:r w:rsidRPr="00B47F42">
        <w:rPr>
          <w:rFonts w:ascii="Arial" w:hAnsi="Arial" w:cs="Arial"/>
          <w:b/>
          <w:sz w:val="20"/>
          <w:szCs w:val="20"/>
        </w:rPr>
        <w:t xml:space="preserve">As many as </w:t>
      </w:r>
      <w:r w:rsidR="00C35F09" w:rsidRPr="00B47F42">
        <w:rPr>
          <w:rFonts w:ascii="Arial" w:hAnsi="Arial" w:cs="Arial"/>
          <w:b/>
          <w:sz w:val="20"/>
          <w:szCs w:val="20"/>
        </w:rPr>
        <w:t xml:space="preserve">76% </w:t>
      </w:r>
      <w:r w:rsidRPr="00B47F42">
        <w:rPr>
          <w:rFonts w:ascii="Arial" w:hAnsi="Arial" w:cs="Arial"/>
          <w:b/>
          <w:sz w:val="20"/>
          <w:szCs w:val="20"/>
        </w:rPr>
        <w:t xml:space="preserve">of </w:t>
      </w:r>
      <w:r w:rsidR="00407341" w:rsidRPr="00B47F42">
        <w:rPr>
          <w:rFonts w:ascii="Arial" w:hAnsi="Arial" w:cs="Arial"/>
          <w:b/>
          <w:sz w:val="20"/>
          <w:szCs w:val="20"/>
        </w:rPr>
        <w:t>consumers under 40 shop at retail parks at least once a week</w:t>
      </w:r>
      <w:r w:rsidR="003D09AB" w:rsidRPr="00B47F42">
        <w:rPr>
          <w:rFonts w:ascii="Arial" w:hAnsi="Arial" w:cs="Arial"/>
          <w:bCs/>
          <w:sz w:val="20"/>
          <w:szCs w:val="20"/>
        </w:rPr>
        <w:t xml:space="preserve">, compared with 59% of those </w:t>
      </w:r>
      <w:r w:rsidR="001930ED" w:rsidRPr="00B47F42">
        <w:rPr>
          <w:rFonts w:ascii="Arial" w:hAnsi="Arial" w:cs="Arial"/>
          <w:bCs/>
          <w:sz w:val="20"/>
          <w:szCs w:val="20"/>
        </w:rPr>
        <w:t>aged over 40</w:t>
      </w:r>
      <w:r w:rsidR="00C35F09" w:rsidRPr="00B47F42">
        <w:rPr>
          <w:rFonts w:ascii="Arial" w:hAnsi="Arial" w:cs="Arial"/>
          <w:bCs/>
          <w:sz w:val="20"/>
          <w:szCs w:val="20"/>
        </w:rPr>
        <w:t xml:space="preserve">. </w:t>
      </w:r>
    </w:p>
    <w:p w14:paraId="78587316" w14:textId="31EAAC61" w:rsidR="00167D45" w:rsidRPr="00B47F42" w:rsidRDefault="00167D45" w:rsidP="000F01E6">
      <w:pPr>
        <w:pStyle w:val="Akapitzlist"/>
        <w:numPr>
          <w:ilvl w:val="0"/>
          <w:numId w:val="11"/>
        </w:numPr>
        <w:tabs>
          <w:tab w:val="left" w:pos="5630"/>
        </w:tabs>
        <w:jc w:val="both"/>
        <w:rPr>
          <w:rFonts w:ascii="Arial" w:hAnsi="Arial" w:cs="Arial"/>
          <w:bCs/>
          <w:sz w:val="20"/>
          <w:szCs w:val="20"/>
        </w:rPr>
      </w:pPr>
      <w:r w:rsidRPr="00B47F42">
        <w:rPr>
          <w:rFonts w:ascii="Arial" w:hAnsi="Arial" w:cs="Arial"/>
          <w:bCs/>
          <w:sz w:val="20"/>
          <w:szCs w:val="20"/>
        </w:rPr>
        <w:t xml:space="preserve">Retail parks </w:t>
      </w:r>
      <w:r w:rsidR="00F73BF2" w:rsidRPr="00B47F42">
        <w:rPr>
          <w:rFonts w:ascii="Arial" w:hAnsi="Arial" w:cs="Arial"/>
          <w:bCs/>
          <w:sz w:val="20"/>
          <w:szCs w:val="20"/>
        </w:rPr>
        <w:t xml:space="preserve">ranked first among the </w:t>
      </w:r>
      <w:r w:rsidR="00C348AC" w:rsidRPr="00B47F42">
        <w:rPr>
          <w:rFonts w:ascii="Arial" w:hAnsi="Arial" w:cs="Arial"/>
          <w:bCs/>
          <w:sz w:val="20"/>
          <w:szCs w:val="20"/>
        </w:rPr>
        <w:t xml:space="preserve">nine retail formats surveyed for </w:t>
      </w:r>
      <w:r w:rsidR="00DF3954" w:rsidRPr="00B47F42">
        <w:rPr>
          <w:rFonts w:ascii="Arial" w:hAnsi="Arial" w:cs="Arial"/>
          <w:b/>
          <w:sz w:val="20"/>
          <w:szCs w:val="20"/>
        </w:rPr>
        <w:t>cosmetics and drugstore shopping</w:t>
      </w:r>
      <w:r w:rsidR="00DF3954" w:rsidRPr="00B47F42">
        <w:rPr>
          <w:rFonts w:ascii="Arial" w:hAnsi="Arial" w:cs="Arial"/>
          <w:bCs/>
          <w:sz w:val="20"/>
          <w:szCs w:val="20"/>
        </w:rPr>
        <w:t xml:space="preserve">, with </w:t>
      </w:r>
      <w:r w:rsidR="00DF3954" w:rsidRPr="00885347">
        <w:rPr>
          <w:rFonts w:ascii="Arial" w:hAnsi="Arial" w:cs="Arial"/>
          <w:b/>
          <w:sz w:val="20"/>
          <w:szCs w:val="20"/>
        </w:rPr>
        <w:t>33% of respondents</w:t>
      </w:r>
      <w:r w:rsidR="00DF3954" w:rsidRPr="00B47F42">
        <w:rPr>
          <w:rFonts w:ascii="Arial" w:hAnsi="Arial" w:cs="Arial"/>
          <w:bCs/>
          <w:sz w:val="20"/>
          <w:szCs w:val="20"/>
        </w:rPr>
        <w:t xml:space="preserve"> </w:t>
      </w:r>
      <w:r w:rsidR="00F73BF2" w:rsidRPr="00B47F42">
        <w:rPr>
          <w:rFonts w:ascii="Arial" w:hAnsi="Arial" w:cs="Arial"/>
          <w:bCs/>
          <w:sz w:val="20"/>
          <w:szCs w:val="20"/>
        </w:rPr>
        <w:t xml:space="preserve">choosing </w:t>
      </w:r>
      <w:r w:rsidR="00D24B4D" w:rsidRPr="00B47F42">
        <w:rPr>
          <w:rFonts w:ascii="Arial" w:hAnsi="Arial" w:cs="Arial"/>
          <w:bCs/>
          <w:sz w:val="20"/>
          <w:szCs w:val="20"/>
        </w:rPr>
        <w:t>them, well ahead of shopping centres and hypermarkets.</w:t>
      </w:r>
    </w:p>
    <w:p w14:paraId="5EC8E18F" w14:textId="70434459" w:rsidR="00C35F09" w:rsidRPr="00B47F42" w:rsidRDefault="00BE219B" w:rsidP="00E97AB1">
      <w:pPr>
        <w:pStyle w:val="Akapitzlist"/>
        <w:numPr>
          <w:ilvl w:val="0"/>
          <w:numId w:val="11"/>
        </w:numPr>
        <w:tabs>
          <w:tab w:val="left" w:pos="5630"/>
        </w:tabs>
        <w:jc w:val="both"/>
        <w:rPr>
          <w:rFonts w:ascii="Arial" w:hAnsi="Arial" w:cs="Arial"/>
          <w:bCs/>
          <w:sz w:val="20"/>
          <w:szCs w:val="20"/>
        </w:rPr>
      </w:pPr>
      <w:r w:rsidRPr="00B47F42">
        <w:rPr>
          <w:rFonts w:ascii="Arial" w:hAnsi="Arial" w:cs="Arial"/>
          <w:bCs/>
          <w:sz w:val="20"/>
          <w:szCs w:val="20"/>
        </w:rPr>
        <w:t>Additionally, retail parks came second for clothing and underwear</w:t>
      </w:r>
      <w:r w:rsidR="0005323B" w:rsidRPr="00B47F42">
        <w:rPr>
          <w:rFonts w:ascii="Arial" w:hAnsi="Arial" w:cs="Arial"/>
          <w:bCs/>
          <w:sz w:val="20"/>
          <w:szCs w:val="20"/>
        </w:rPr>
        <w:t xml:space="preserve">, with 35% of respondents </w:t>
      </w:r>
      <w:r w:rsidR="006861DF" w:rsidRPr="00B47F42">
        <w:rPr>
          <w:rFonts w:ascii="Arial" w:hAnsi="Arial" w:cs="Arial"/>
          <w:bCs/>
          <w:sz w:val="20"/>
          <w:szCs w:val="20"/>
        </w:rPr>
        <w:t xml:space="preserve">opting for </w:t>
      </w:r>
      <w:r w:rsidR="0005323B" w:rsidRPr="00B47F42">
        <w:rPr>
          <w:rFonts w:ascii="Arial" w:hAnsi="Arial" w:cs="Arial"/>
          <w:bCs/>
          <w:sz w:val="20"/>
          <w:szCs w:val="20"/>
        </w:rPr>
        <w:t>them, trailing only traditional shopping centres</w:t>
      </w:r>
      <w:r w:rsidR="00C35F09" w:rsidRPr="00B47F42">
        <w:rPr>
          <w:rFonts w:ascii="Arial" w:hAnsi="Arial" w:cs="Arial"/>
          <w:bCs/>
          <w:sz w:val="20"/>
          <w:szCs w:val="20"/>
        </w:rPr>
        <w:t xml:space="preserve"> (43%). </w:t>
      </w:r>
    </w:p>
    <w:p w14:paraId="5B82010A" w14:textId="4B9D8F4C" w:rsidR="00C35F09" w:rsidRPr="00B47F42" w:rsidRDefault="00FA2149" w:rsidP="009611CA">
      <w:pPr>
        <w:pStyle w:val="Akapitzlist"/>
        <w:numPr>
          <w:ilvl w:val="0"/>
          <w:numId w:val="11"/>
        </w:numPr>
        <w:tabs>
          <w:tab w:val="left" w:pos="5630"/>
        </w:tabs>
        <w:jc w:val="both"/>
        <w:rPr>
          <w:rFonts w:ascii="Arial" w:hAnsi="Arial" w:cs="Arial"/>
          <w:bCs/>
          <w:sz w:val="20"/>
          <w:szCs w:val="20"/>
        </w:rPr>
      </w:pPr>
      <w:r w:rsidRPr="00B47F42">
        <w:rPr>
          <w:rFonts w:ascii="Arial" w:hAnsi="Arial" w:cs="Arial"/>
          <w:bCs/>
          <w:sz w:val="20"/>
          <w:szCs w:val="20"/>
        </w:rPr>
        <w:t xml:space="preserve">Although food discounters remain the main </w:t>
      </w:r>
      <w:r w:rsidR="00802713">
        <w:rPr>
          <w:rFonts w:ascii="Arial" w:hAnsi="Arial" w:cs="Arial"/>
          <w:bCs/>
          <w:sz w:val="20"/>
          <w:szCs w:val="20"/>
        </w:rPr>
        <w:t>footfall drive</w:t>
      </w:r>
      <w:r w:rsidR="00241397">
        <w:rPr>
          <w:rFonts w:ascii="Arial" w:hAnsi="Arial" w:cs="Arial"/>
          <w:bCs/>
          <w:sz w:val="20"/>
          <w:szCs w:val="20"/>
        </w:rPr>
        <w:t>r</w:t>
      </w:r>
      <w:r w:rsidRPr="00B47F42">
        <w:rPr>
          <w:rFonts w:ascii="Arial" w:hAnsi="Arial" w:cs="Arial"/>
          <w:bCs/>
          <w:sz w:val="20"/>
          <w:szCs w:val="20"/>
        </w:rPr>
        <w:t xml:space="preserve">, </w:t>
      </w:r>
      <w:r w:rsidR="0098290C" w:rsidRPr="00B47F42">
        <w:rPr>
          <w:rFonts w:ascii="Arial" w:hAnsi="Arial" w:cs="Arial"/>
          <w:bCs/>
          <w:sz w:val="20"/>
          <w:szCs w:val="20"/>
        </w:rPr>
        <w:t xml:space="preserve">value retailers and health and beauty </w:t>
      </w:r>
      <w:r w:rsidR="002B0C69" w:rsidRPr="00B47F42">
        <w:rPr>
          <w:rFonts w:ascii="Arial" w:hAnsi="Arial" w:cs="Arial"/>
          <w:bCs/>
          <w:sz w:val="20"/>
          <w:szCs w:val="20"/>
        </w:rPr>
        <w:t xml:space="preserve">retailers, including </w:t>
      </w:r>
      <w:r w:rsidR="0098290C" w:rsidRPr="00B47F42">
        <w:rPr>
          <w:rFonts w:ascii="Arial" w:hAnsi="Arial" w:cs="Arial"/>
          <w:bCs/>
          <w:sz w:val="20"/>
          <w:szCs w:val="20"/>
        </w:rPr>
        <w:t>drugstore</w:t>
      </w:r>
      <w:r w:rsidR="002B0C69" w:rsidRPr="00B47F42">
        <w:rPr>
          <w:rFonts w:ascii="Arial" w:hAnsi="Arial" w:cs="Arial"/>
          <w:bCs/>
          <w:sz w:val="20"/>
          <w:szCs w:val="20"/>
        </w:rPr>
        <w:t>s,</w:t>
      </w:r>
      <w:r w:rsidR="0098290C" w:rsidRPr="00B47F42">
        <w:rPr>
          <w:rFonts w:ascii="Arial" w:hAnsi="Arial" w:cs="Arial"/>
          <w:bCs/>
          <w:sz w:val="20"/>
          <w:szCs w:val="20"/>
        </w:rPr>
        <w:t xml:space="preserve"> are </w:t>
      </w:r>
      <w:r w:rsidR="00744361">
        <w:rPr>
          <w:rFonts w:ascii="Arial" w:hAnsi="Arial" w:cs="Arial"/>
          <w:bCs/>
          <w:sz w:val="20"/>
          <w:szCs w:val="20"/>
        </w:rPr>
        <w:t>expanding their presence most rapidly</w:t>
      </w:r>
      <w:r w:rsidR="00C35F09" w:rsidRPr="00B47F42">
        <w:rPr>
          <w:rFonts w:ascii="Arial" w:hAnsi="Arial" w:cs="Arial"/>
          <w:bCs/>
          <w:sz w:val="20"/>
          <w:szCs w:val="20"/>
        </w:rPr>
        <w:t xml:space="preserve">. </w:t>
      </w:r>
    </w:p>
    <w:p w14:paraId="173B26BD" w14:textId="32F87E86" w:rsidR="007611A4" w:rsidRPr="00B47F42" w:rsidRDefault="0068074E" w:rsidP="00D95714">
      <w:pPr>
        <w:tabs>
          <w:tab w:val="left" w:pos="5630"/>
        </w:tabs>
        <w:jc w:val="both"/>
        <w:rPr>
          <w:rFonts w:ascii="Arial" w:hAnsi="Arial" w:cs="Arial"/>
          <w:b/>
          <w:bCs/>
          <w:sz w:val="20"/>
          <w:szCs w:val="20"/>
        </w:rPr>
      </w:pPr>
      <w:r w:rsidRPr="00B47F42">
        <w:rPr>
          <w:rFonts w:ascii="Arial" w:hAnsi="Arial" w:cs="Arial"/>
          <w:b/>
          <w:bCs/>
          <w:sz w:val="20"/>
          <w:szCs w:val="20"/>
        </w:rPr>
        <w:t>Evolution of functions</w:t>
      </w:r>
      <w:r w:rsidR="007611A4" w:rsidRPr="00B47F42">
        <w:rPr>
          <w:rFonts w:ascii="Arial" w:hAnsi="Arial" w:cs="Arial"/>
          <w:b/>
          <w:bCs/>
          <w:sz w:val="20"/>
          <w:szCs w:val="20"/>
        </w:rPr>
        <w:t xml:space="preserve">: </w:t>
      </w:r>
      <w:r w:rsidRPr="00B47F42">
        <w:rPr>
          <w:rFonts w:ascii="Arial" w:hAnsi="Arial" w:cs="Arial"/>
          <w:b/>
          <w:bCs/>
          <w:sz w:val="20"/>
          <w:szCs w:val="20"/>
        </w:rPr>
        <w:t xml:space="preserve">Leisure and prospects for </w:t>
      </w:r>
      <w:r w:rsidR="00565397" w:rsidRPr="00B47F42">
        <w:rPr>
          <w:rFonts w:ascii="Arial" w:hAnsi="Arial" w:cs="Arial"/>
          <w:b/>
          <w:bCs/>
          <w:sz w:val="20"/>
          <w:szCs w:val="20"/>
        </w:rPr>
        <w:t>F&amp;B operators</w:t>
      </w:r>
    </w:p>
    <w:p w14:paraId="316C4273" w14:textId="299B0D78" w:rsidR="00D95714" w:rsidRPr="00B47F42" w:rsidRDefault="00D60E29" w:rsidP="008B00D6">
      <w:pPr>
        <w:tabs>
          <w:tab w:val="left" w:pos="5630"/>
        </w:tabs>
        <w:jc w:val="both"/>
        <w:rPr>
          <w:rFonts w:ascii="Arial" w:hAnsi="Arial" w:cs="Arial"/>
          <w:sz w:val="20"/>
          <w:szCs w:val="20"/>
        </w:rPr>
      </w:pPr>
      <w:r w:rsidRPr="00B47F42">
        <w:rPr>
          <w:rFonts w:ascii="Arial" w:hAnsi="Arial" w:cs="Arial"/>
          <w:sz w:val="20"/>
          <w:szCs w:val="20"/>
        </w:rPr>
        <w:t>Traditional</w:t>
      </w:r>
      <w:r w:rsidR="004419AE">
        <w:rPr>
          <w:rFonts w:ascii="Arial" w:hAnsi="Arial" w:cs="Arial"/>
          <w:sz w:val="20"/>
          <w:szCs w:val="20"/>
        </w:rPr>
        <w:t>ly,</w:t>
      </w:r>
      <w:r w:rsidRPr="00B47F42">
        <w:rPr>
          <w:rFonts w:ascii="Arial" w:hAnsi="Arial" w:cs="Arial"/>
          <w:sz w:val="20"/>
          <w:szCs w:val="20"/>
        </w:rPr>
        <w:t xml:space="preserve"> visits to retail parks used to be purely purchase-oriented. Today, an important direction in the development of this retail format is </w:t>
      </w:r>
      <w:r w:rsidR="00CA4FCE">
        <w:rPr>
          <w:rFonts w:ascii="Arial" w:hAnsi="Arial" w:cs="Arial"/>
          <w:sz w:val="20"/>
          <w:szCs w:val="20"/>
        </w:rPr>
        <w:t xml:space="preserve">to </w:t>
      </w:r>
      <w:r w:rsidR="005A089D">
        <w:rPr>
          <w:rFonts w:ascii="Arial" w:hAnsi="Arial" w:cs="Arial"/>
          <w:sz w:val="20"/>
          <w:szCs w:val="20"/>
        </w:rPr>
        <w:t>drive</w:t>
      </w:r>
      <w:r w:rsidRPr="00B47F42">
        <w:rPr>
          <w:rFonts w:ascii="Arial" w:hAnsi="Arial" w:cs="Arial"/>
          <w:sz w:val="20"/>
          <w:szCs w:val="20"/>
        </w:rPr>
        <w:t xml:space="preserve"> repeat visits and meet a wider range of everyday needs. This shift is being supported by the addition of leisure and </w:t>
      </w:r>
      <w:r w:rsidR="00763ADD">
        <w:rPr>
          <w:rFonts w:ascii="Arial" w:hAnsi="Arial" w:cs="Arial"/>
          <w:sz w:val="20"/>
          <w:szCs w:val="20"/>
        </w:rPr>
        <w:t>wellness</w:t>
      </w:r>
      <w:r w:rsidRPr="00B47F42">
        <w:rPr>
          <w:rFonts w:ascii="Arial" w:hAnsi="Arial" w:cs="Arial"/>
          <w:sz w:val="20"/>
          <w:szCs w:val="20"/>
        </w:rPr>
        <w:t xml:space="preserve"> </w:t>
      </w:r>
      <w:r w:rsidR="00A77F09">
        <w:rPr>
          <w:rFonts w:ascii="Arial" w:hAnsi="Arial" w:cs="Arial"/>
          <w:sz w:val="20"/>
          <w:szCs w:val="20"/>
        </w:rPr>
        <w:t>amenities</w:t>
      </w:r>
      <w:r w:rsidRPr="00B47F42">
        <w:rPr>
          <w:rFonts w:ascii="Arial" w:hAnsi="Arial" w:cs="Arial"/>
          <w:sz w:val="20"/>
          <w:szCs w:val="20"/>
        </w:rPr>
        <w:t xml:space="preserve"> which generate steady footfall outside peak shopping hours as well</w:t>
      </w:r>
      <w:r w:rsidR="008B00D6" w:rsidRPr="00B47F42">
        <w:rPr>
          <w:rFonts w:ascii="Arial" w:hAnsi="Arial" w:cs="Arial"/>
          <w:sz w:val="20"/>
          <w:szCs w:val="20"/>
        </w:rPr>
        <w:t>.</w:t>
      </w:r>
    </w:p>
    <w:p w14:paraId="213E0A73" w14:textId="07226DB6" w:rsidR="00D95714" w:rsidRPr="00B47F42" w:rsidRDefault="008F7BF2" w:rsidP="00D95714">
      <w:pPr>
        <w:tabs>
          <w:tab w:val="left" w:pos="5630"/>
        </w:tabs>
        <w:jc w:val="both"/>
        <w:rPr>
          <w:rFonts w:ascii="Arial" w:hAnsi="Arial" w:cs="Arial"/>
          <w:sz w:val="20"/>
          <w:szCs w:val="20"/>
        </w:rPr>
      </w:pPr>
      <w:r w:rsidRPr="00B47F42">
        <w:rPr>
          <w:rFonts w:ascii="Arial" w:hAnsi="Arial" w:cs="Arial"/>
          <w:i/>
          <w:iCs/>
          <w:sz w:val="20"/>
          <w:szCs w:val="20"/>
        </w:rPr>
        <w:t>“Consumers do not divide their day into fixed, separate categories such as shopping, health, physical activity or family time. They expect to be able to take care of several errands nearby and</w:t>
      </w:r>
      <w:r w:rsidR="00A80A2F">
        <w:rPr>
          <w:rFonts w:ascii="Arial" w:hAnsi="Arial" w:cs="Arial"/>
          <w:i/>
          <w:iCs/>
          <w:sz w:val="20"/>
          <w:szCs w:val="20"/>
        </w:rPr>
        <w:t xml:space="preserve"> seamlessly</w:t>
      </w:r>
      <w:r w:rsidRPr="00B47F42">
        <w:rPr>
          <w:rFonts w:ascii="Arial" w:hAnsi="Arial" w:cs="Arial"/>
          <w:i/>
          <w:iCs/>
          <w:sz w:val="20"/>
          <w:szCs w:val="20"/>
        </w:rPr>
        <w:t xml:space="preserve">, without unnecessary </w:t>
      </w:r>
      <w:r w:rsidR="006169B4">
        <w:rPr>
          <w:rFonts w:ascii="Arial" w:hAnsi="Arial" w:cs="Arial"/>
          <w:i/>
          <w:iCs/>
          <w:sz w:val="20"/>
          <w:szCs w:val="20"/>
        </w:rPr>
        <w:t>hassle</w:t>
      </w:r>
      <w:r w:rsidRPr="00B47F42">
        <w:rPr>
          <w:rFonts w:ascii="Arial" w:hAnsi="Arial" w:cs="Arial"/>
          <w:i/>
          <w:iCs/>
          <w:sz w:val="20"/>
          <w:szCs w:val="20"/>
        </w:rPr>
        <w:t>. For fitness clubs and children’s play areas, retail park</w:t>
      </w:r>
      <w:r w:rsidR="00311113">
        <w:rPr>
          <w:rFonts w:ascii="Arial" w:hAnsi="Arial" w:cs="Arial"/>
          <w:i/>
          <w:iCs/>
          <w:sz w:val="20"/>
          <w:szCs w:val="20"/>
        </w:rPr>
        <w:t>s</w:t>
      </w:r>
      <w:r w:rsidRPr="00B47F42">
        <w:rPr>
          <w:rFonts w:ascii="Arial" w:hAnsi="Arial" w:cs="Arial"/>
          <w:i/>
          <w:iCs/>
          <w:sz w:val="20"/>
          <w:szCs w:val="20"/>
        </w:rPr>
        <w:t xml:space="preserve"> </w:t>
      </w:r>
      <w:r w:rsidR="007654A5">
        <w:rPr>
          <w:rFonts w:ascii="Arial" w:hAnsi="Arial" w:cs="Arial"/>
          <w:i/>
          <w:iCs/>
          <w:sz w:val="20"/>
          <w:szCs w:val="20"/>
        </w:rPr>
        <w:t>provide</w:t>
      </w:r>
      <w:r w:rsidRPr="00B47F42">
        <w:rPr>
          <w:rFonts w:ascii="Arial" w:hAnsi="Arial" w:cs="Arial"/>
          <w:i/>
          <w:iCs/>
          <w:sz w:val="20"/>
          <w:szCs w:val="20"/>
        </w:rPr>
        <w:t xml:space="preserve"> a natural environment, as </w:t>
      </w:r>
      <w:r w:rsidR="00311113">
        <w:rPr>
          <w:rFonts w:ascii="Arial" w:hAnsi="Arial" w:cs="Arial"/>
          <w:i/>
          <w:iCs/>
          <w:sz w:val="20"/>
          <w:szCs w:val="20"/>
        </w:rPr>
        <w:lastRenderedPageBreak/>
        <w:t>they</w:t>
      </w:r>
      <w:r w:rsidRPr="00B47F42">
        <w:rPr>
          <w:rFonts w:ascii="Arial" w:hAnsi="Arial" w:cs="Arial"/>
          <w:i/>
          <w:iCs/>
          <w:sz w:val="20"/>
          <w:szCs w:val="20"/>
        </w:rPr>
        <w:t xml:space="preserve"> generate repeat visits. Customers return not because they have run out of a </w:t>
      </w:r>
      <w:r w:rsidR="00311113">
        <w:rPr>
          <w:rFonts w:ascii="Arial" w:hAnsi="Arial" w:cs="Arial"/>
          <w:i/>
          <w:iCs/>
          <w:sz w:val="20"/>
          <w:szCs w:val="20"/>
        </w:rPr>
        <w:t xml:space="preserve">particular </w:t>
      </w:r>
      <w:r w:rsidR="00FB528F">
        <w:rPr>
          <w:rFonts w:ascii="Arial" w:hAnsi="Arial" w:cs="Arial"/>
          <w:i/>
          <w:iCs/>
          <w:sz w:val="20"/>
          <w:szCs w:val="20"/>
        </w:rPr>
        <w:t xml:space="preserve">food </w:t>
      </w:r>
      <w:r w:rsidRPr="00B47F42">
        <w:rPr>
          <w:rFonts w:ascii="Arial" w:hAnsi="Arial" w:cs="Arial"/>
          <w:i/>
          <w:iCs/>
          <w:sz w:val="20"/>
          <w:szCs w:val="20"/>
        </w:rPr>
        <w:t xml:space="preserve">product, but because they have developed a regular weekly habit. In 2025 alone, we signed 112 lease agreements for new locations, nearly 80 per cent of which were in retail parks. This confirms the </w:t>
      </w:r>
      <w:r w:rsidR="00EE01DB" w:rsidRPr="00B47F42">
        <w:rPr>
          <w:rFonts w:ascii="Arial" w:hAnsi="Arial" w:cs="Arial"/>
          <w:i/>
          <w:iCs/>
          <w:sz w:val="20"/>
          <w:szCs w:val="20"/>
        </w:rPr>
        <w:t xml:space="preserve">continued strength </w:t>
      </w:r>
      <w:r w:rsidRPr="00B47F42">
        <w:rPr>
          <w:rFonts w:ascii="Arial" w:hAnsi="Arial" w:cs="Arial"/>
          <w:i/>
          <w:iCs/>
          <w:sz w:val="20"/>
          <w:szCs w:val="20"/>
        </w:rPr>
        <w:t>of this trend</w:t>
      </w:r>
      <w:r w:rsidR="00B33314" w:rsidRPr="00B47F42">
        <w:rPr>
          <w:rFonts w:ascii="Arial" w:hAnsi="Arial" w:cs="Arial"/>
          <w:i/>
          <w:iCs/>
          <w:sz w:val="20"/>
          <w:szCs w:val="20"/>
        </w:rPr>
        <w:t>,”</w:t>
      </w:r>
      <w:r w:rsidR="00D95714" w:rsidRPr="00B47F42">
        <w:rPr>
          <w:rFonts w:ascii="Arial" w:hAnsi="Arial" w:cs="Arial"/>
          <w:sz w:val="20"/>
          <w:szCs w:val="20"/>
        </w:rPr>
        <w:t xml:space="preserve"> </w:t>
      </w:r>
      <w:r w:rsidR="00B33314" w:rsidRPr="00B47F42">
        <w:rPr>
          <w:rFonts w:ascii="Arial" w:hAnsi="Arial" w:cs="Arial"/>
          <w:sz w:val="20"/>
          <w:szCs w:val="20"/>
        </w:rPr>
        <w:t>says</w:t>
      </w:r>
      <w:r w:rsidR="00D95714" w:rsidRPr="00B47F42">
        <w:rPr>
          <w:rFonts w:ascii="Arial" w:hAnsi="Arial" w:cs="Arial"/>
          <w:sz w:val="20"/>
          <w:szCs w:val="20"/>
        </w:rPr>
        <w:t xml:space="preserve"> </w:t>
      </w:r>
      <w:r w:rsidR="00D95714" w:rsidRPr="00B47F42">
        <w:rPr>
          <w:rFonts w:ascii="Arial" w:hAnsi="Arial" w:cs="Arial"/>
          <w:b/>
          <w:bCs/>
          <w:sz w:val="20"/>
          <w:szCs w:val="20"/>
        </w:rPr>
        <w:t xml:space="preserve">Filip Puchalski, Commercial Director </w:t>
      </w:r>
      <w:r w:rsidR="00B33314" w:rsidRPr="00B47F42">
        <w:rPr>
          <w:rFonts w:ascii="Arial" w:hAnsi="Arial" w:cs="Arial"/>
          <w:b/>
          <w:bCs/>
          <w:sz w:val="20"/>
          <w:szCs w:val="20"/>
        </w:rPr>
        <w:t>at</w:t>
      </w:r>
      <w:r w:rsidR="00D95714" w:rsidRPr="00B47F42">
        <w:rPr>
          <w:rFonts w:ascii="Arial" w:hAnsi="Arial" w:cs="Arial"/>
          <w:b/>
          <w:bCs/>
          <w:sz w:val="20"/>
          <w:szCs w:val="20"/>
        </w:rPr>
        <w:t xml:space="preserve"> Xtreme Brands (Xtreme Fitness Gyms </w:t>
      </w:r>
      <w:r w:rsidR="00B33314" w:rsidRPr="00B47F42">
        <w:rPr>
          <w:rFonts w:ascii="Arial" w:hAnsi="Arial" w:cs="Arial"/>
          <w:b/>
          <w:bCs/>
          <w:sz w:val="20"/>
          <w:szCs w:val="20"/>
        </w:rPr>
        <w:t>and</w:t>
      </w:r>
      <w:r w:rsidR="00D95714" w:rsidRPr="00B47F42">
        <w:rPr>
          <w:rFonts w:ascii="Arial" w:hAnsi="Arial" w:cs="Arial"/>
          <w:b/>
          <w:bCs/>
          <w:sz w:val="20"/>
          <w:szCs w:val="20"/>
        </w:rPr>
        <w:t xml:space="preserve"> Xtreme KiDS)</w:t>
      </w:r>
      <w:r w:rsidR="00D95714" w:rsidRPr="00B47F42">
        <w:rPr>
          <w:rFonts w:ascii="Arial" w:hAnsi="Arial" w:cs="Arial"/>
          <w:sz w:val="20"/>
          <w:szCs w:val="20"/>
        </w:rPr>
        <w:t xml:space="preserve">. </w:t>
      </w:r>
    </w:p>
    <w:p w14:paraId="64239AFE" w14:textId="36E5E7BD" w:rsidR="00D95714" w:rsidRPr="00B47F42" w:rsidRDefault="00C277A4" w:rsidP="00D95714">
      <w:pPr>
        <w:tabs>
          <w:tab w:val="left" w:pos="5630"/>
        </w:tabs>
        <w:jc w:val="both"/>
        <w:rPr>
          <w:rFonts w:ascii="Arial" w:hAnsi="Arial" w:cs="Arial"/>
          <w:sz w:val="20"/>
          <w:szCs w:val="20"/>
        </w:rPr>
      </w:pPr>
      <w:r w:rsidRPr="00C277A4">
        <w:rPr>
          <w:rFonts w:ascii="Arial" w:hAnsi="Arial" w:cs="Arial"/>
          <w:sz w:val="20"/>
          <w:szCs w:val="20"/>
        </w:rPr>
        <w:t xml:space="preserve">This evolution is also opening up a discussion about the future of F&amp;B facilities, which have so far played a limited and pragmatic role in retail parks. </w:t>
      </w:r>
      <w:r w:rsidR="001A0C83" w:rsidRPr="00B47F42">
        <w:rPr>
          <w:rFonts w:ascii="Arial" w:hAnsi="Arial" w:cs="Arial"/>
          <w:sz w:val="20"/>
          <w:szCs w:val="20"/>
        </w:rPr>
        <w:t>Although t</w:t>
      </w:r>
      <w:r w:rsidRPr="00C277A4">
        <w:rPr>
          <w:rFonts w:ascii="Arial" w:hAnsi="Arial" w:cs="Arial"/>
          <w:sz w:val="20"/>
          <w:szCs w:val="20"/>
        </w:rPr>
        <w:t>he number of such facilities in retail parks has doubled over the past decade across Poland’s eight largest agglomerations</w:t>
      </w:r>
      <w:r w:rsidR="001A0C83" w:rsidRPr="00B47F42">
        <w:rPr>
          <w:rFonts w:ascii="Arial" w:hAnsi="Arial" w:cs="Arial"/>
          <w:sz w:val="20"/>
          <w:szCs w:val="20"/>
        </w:rPr>
        <w:t xml:space="preserve"> and</w:t>
      </w:r>
      <w:r w:rsidRPr="00C277A4">
        <w:rPr>
          <w:rFonts w:ascii="Arial" w:hAnsi="Arial" w:cs="Arial"/>
          <w:sz w:val="20"/>
          <w:szCs w:val="20"/>
        </w:rPr>
        <w:t xml:space="preserve"> 17% </w:t>
      </w:r>
      <w:r w:rsidR="00DF5F97">
        <w:rPr>
          <w:rFonts w:ascii="Arial" w:hAnsi="Arial" w:cs="Arial"/>
          <w:sz w:val="20"/>
          <w:szCs w:val="20"/>
        </w:rPr>
        <w:t xml:space="preserve">of </w:t>
      </w:r>
      <w:r w:rsidR="004835E7" w:rsidRPr="00B47F42">
        <w:rPr>
          <w:rFonts w:ascii="Arial" w:hAnsi="Arial" w:cs="Arial"/>
          <w:sz w:val="20"/>
          <w:szCs w:val="20"/>
        </w:rPr>
        <w:t>customers say they choose retail parks for</w:t>
      </w:r>
      <w:r w:rsidRPr="00C277A4">
        <w:rPr>
          <w:rFonts w:ascii="Arial" w:hAnsi="Arial" w:cs="Arial"/>
          <w:sz w:val="20"/>
          <w:szCs w:val="20"/>
        </w:rPr>
        <w:t xml:space="preserve"> eating out, the market remains dominated by concepts such as drive-thru and outdoor formats, including food trucks and standalone kiosks.</w:t>
      </w:r>
    </w:p>
    <w:p w14:paraId="0480699D" w14:textId="1D43F348" w:rsidR="00D95714" w:rsidRPr="00B47F42" w:rsidRDefault="002D628E" w:rsidP="000F01E6">
      <w:pPr>
        <w:tabs>
          <w:tab w:val="left" w:pos="5630"/>
        </w:tabs>
        <w:jc w:val="both"/>
        <w:rPr>
          <w:rFonts w:ascii="Arial" w:hAnsi="Arial" w:cs="Arial"/>
          <w:sz w:val="20"/>
          <w:szCs w:val="20"/>
        </w:rPr>
      </w:pPr>
      <w:r w:rsidRPr="00B47F42">
        <w:rPr>
          <w:rFonts w:ascii="Arial" w:hAnsi="Arial" w:cs="Arial"/>
          <w:i/>
          <w:iCs/>
          <w:sz w:val="20"/>
          <w:szCs w:val="20"/>
        </w:rPr>
        <w:t xml:space="preserve">“Retail parks operate </w:t>
      </w:r>
      <w:r w:rsidR="00064CE4">
        <w:rPr>
          <w:rFonts w:ascii="Arial" w:hAnsi="Arial" w:cs="Arial"/>
          <w:i/>
          <w:iCs/>
          <w:sz w:val="20"/>
          <w:szCs w:val="20"/>
        </w:rPr>
        <w:t>completely</w:t>
      </w:r>
      <w:r w:rsidRPr="00B47F42">
        <w:rPr>
          <w:rFonts w:ascii="Arial" w:hAnsi="Arial" w:cs="Arial"/>
          <w:i/>
          <w:iCs/>
          <w:sz w:val="20"/>
          <w:szCs w:val="20"/>
        </w:rPr>
        <w:t xml:space="preserve"> differently from traditional shopping centres, and this directly influences the</w:t>
      </w:r>
      <w:r w:rsidR="0016397C">
        <w:rPr>
          <w:rFonts w:ascii="Arial" w:hAnsi="Arial" w:cs="Arial"/>
          <w:i/>
          <w:iCs/>
          <w:sz w:val="20"/>
          <w:szCs w:val="20"/>
        </w:rPr>
        <w:t>ir</w:t>
      </w:r>
      <w:r w:rsidRPr="00B47F42">
        <w:rPr>
          <w:rFonts w:ascii="Arial" w:hAnsi="Arial" w:cs="Arial"/>
          <w:i/>
          <w:iCs/>
          <w:sz w:val="20"/>
          <w:szCs w:val="20"/>
        </w:rPr>
        <w:t xml:space="preserve"> food and beverage offer. Visits to retail parks tend to be short, purpose-driven and </w:t>
      </w:r>
      <w:r w:rsidR="0016397C">
        <w:rPr>
          <w:rFonts w:ascii="Arial" w:hAnsi="Arial" w:cs="Arial"/>
          <w:i/>
          <w:iCs/>
          <w:sz w:val="20"/>
          <w:szCs w:val="20"/>
        </w:rPr>
        <w:t xml:space="preserve">focused on </w:t>
      </w:r>
      <w:r w:rsidR="007A68D6">
        <w:rPr>
          <w:rFonts w:ascii="Arial" w:hAnsi="Arial" w:cs="Arial"/>
          <w:i/>
          <w:iCs/>
          <w:sz w:val="20"/>
          <w:szCs w:val="20"/>
        </w:rPr>
        <w:t xml:space="preserve">quick </w:t>
      </w:r>
      <w:r w:rsidR="0016397C">
        <w:rPr>
          <w:rFonts w:ascii="Arial" w:hAnsi="Arial" w:cs="Arial"/>
          <w:i/>
          <w:iCs/>
          <w:sz w:val="20"/>
          <w:szCs w:val="20"/>
        </w:rPr>
        <w:t>shopping</w:t>
      </w:r>
      <w:r w:rsidRPr="00B47F42">
        <w:rPr>
          <w:rFonts w:ascii="Arial" w:hAnsi="Arial" w:cs="Arial"/>
          <w:i/>
          <w:iCs/>
          <w:sz w:val="20"/>
          <w:szCs w:val="20"/>
        </w:rPr>
        <w:t xml:space="preserve">. With no internal passages or shared food court areas, traditional restaurants in retail parks </w:t>
      </w:r>
      <w:r w:rsidR="00971F33" w:rsidRPr="00B47F42">
        <w:rPr>
          <w:rFonts w:ascii="Arial" w:hAnsi="Arial" w:cs="Arial"/>
          <w:i/>
          <w:iCs/>
          <w:sz w:val="20"/>
          <w:szCs w:val="20"/>
        </w:rPr>
        <w:t xml:space="preserve">are relatively rare </w:t>
      </w:r>
      <w:r w:rsidRPr="00B47F42">
        <w:rPr>
          <w:rFonts w:ascii="Arial" w:hAnsi="Arial" w:cs="Arial"/>
          <w:i/>
          <w:iCs/>
          <w:sz w:val="20"/>
          <w:szCs w:val="20"/>
        </w:rPr>
        <w:t xml:space="preserve">and </w:t>
      </w:r>
      <w:r w:rsidR="00C46AB9">
        <w:rPr>
          <w:rFonts w:ascii="Arial" w:hAnsi="Arial" w:cs="Arial"/>
          <w:i/>
          <w:iCs/>
          <w:sz w:val="20"/>
          <w:szCs w:val="20"/>
        </w:rPr>
        <w:t xml:space="preserve">are </w:t>
      </w:r>
      <w:r w:rsidRPr="00B47F42">
        <w:rPr>
          <w:rFonts w:ascii="Arial" w:hAnsi="Arial" w:cs="Arial"/>
          <w:i/>
          <w:iCs/>
          <w:sz w:val="20"/>
          <w:szCs w:val="20"/>
        </w:rPr>
        <w:t xml:space="preserve">found almost exclusively in dominant schemes in the largest cities. Although retail parks attract tenants with very competitive rents – prime rents average EUR 19.5 per sqm, compared with EUR 180 per sqm in the best-in-class shopping centres – short dwell times remain a barrier </w:t>
      </w:r>
      <w:r w:rsidR="00A87420">
        <w:rPr>
          <w:rFonts w:ascii="Arial" w:hAnsi="Arial" w:cs="Arial"/>
          <w:i/>
          <w:iCs/>
          <w:sz w:val="20"/>
          <w:szCs w:val="20"/>
        </w:rPr>
        <w:t>to</w:t>
      </w:r>
      <w:r w:rsidRPr="00B47F42">
        <w:rPr>
          <w:rFonts w:ascii="Arial" w:hAnsi="Arial" w:cs="Arial"/>
          <w:i/>
          <w:iCs/>
          <w:sz w:val="20"/>
          <w:szCs w:val="20"/>
        </w:rPr>
        <w:t xml:space="preserve"> traditional F&amp;B concepts.</w:t>
      </w:r>
      <w:r w:rsidR="0011392F" w:rsidRPr="00B47F42">
        <w:rPr>
          <w:rFonts w:ascii="Arial" w:hAnsi="Arial" w:cs="Arial"/>
          <w:i/>
          <w:iCs/>
          <w:sz w:val="20"/>
          <w:szCs w:val="20"/>
        </w:rPr>
        <w:t xml:space="preserve"> </w:t>
      </w:r>
      <w:r w:rsidRPr="00B47F42">
        <w:rPr>
          <w:rFonts w:ascii="Arial" w:hAnsi="Arial" w:cs="Arial"/>
          <w:i/>
          <w:iCs/>
          <w:sz w:val="20"/>
          <w:szCs w:val="20"/>
        </w:rPr>
        <w:t xml:space="preserve">Any further F&amp;B development will therefore depend on the location of the retail park and will be closely linked to the introduction of leisure </w:t>
      </w:r>
      <w:r w:rsidR="00BB298E">
        <w:rPr>
          <w:rFonts w:ascii="Arial" w:hAnsi="Arial" w:cs="Arial"/>
          <w:i/>
          <w:iCs/>
          <w:sz w:val="20"/>
          <w:szCs w:val="20"/>
        </w:rPr>
        <w:t>amenities</w:t>
      </w:r>
      <w:r w:rsidRPr="00B47F42">
        <w:rPr>
          <w:rFonts w:ascii="Arial" w:hAnsi="Arial" w:cs="Arial"/>
          <w:i/>
          <w:iCs/>
          <w:sz w:val="20"/>
          <w:szCs w:val="20"/>
        </w:rPr>
        <w:t xml:space="preserve"> such as gyms and play areas. By extending dwell times, these </w:t>
      </w:r>
      <w:r w:rsidR="006B3925">
        <w:rPr>
          <w:rFonts w:ascii="Arial" w:hAnsi="Arial" w:cs="Arial"/>
          <w:i/>
          <w:iCs/>
          <w:sz w:val="20"/>
          <w:szCs w:val="20"/>
        </w:rPr>
        <w:t xml:space="preserve">amenities </w:t>
      </w:r>
      <w:r w:rsidRPr="00B47F42">
        <w:rPr>
          <w:rFonts w:ascii="Arial" w:hAnsi="Arial" w:cs="Arial"/>
          <w:i/>
          <w:iCs/>
          <w:sz w:val="20"/>
          <w:szCs w:val="20"/>
        </w:rPr>
        <w:t>could create a stronger economic case for new F&amp;B facilities</w:t>
      </w:r>
      <w:r w:rsidR="00791C91">
        <w:rPr>
          <w:rFonts w:ascii="Arial" w:hAnsi="Arial" w:cs="Arial"/>
          <w:i/>
          <w:iCs/>
          <w:sz w:val="20"/>
          <w:szCs w:val="20"/>
        </w:rPr>
        <w:t xml:space="preserve"> in the future</w:t>
      </w:r>
      <w:r w:rsidR="00B33314" w:rsidRPr="00B47F42">
        <w:rPr>
          <w:rFonts w:ascii="Arial" w:hAnsi="Arial" w:cs="Arial"/>
          <w:i/>
          <w:iCs/>
          <w:sz w:val="20"/>
          <w:szCs w:val="20"/>
        </w:rPr>
        <w:t>,”</w:t>
      </w:r>
      <w:r w:rsidR="00D95714" w:rsidRPr="00B47F42">
        <w:rPr>
          <w:rFonts w:ascii="Arial" w:hAnsi="Arial" w:cs="Arial"/>
          <w:sz w:val="20"/>
          <w:szCs w:val="20"/>
        </w:rPr>
        <w:t xml:space="preserve"> </w:t>
      </w:r>
      <w:r w:rsidR="00B33314" w:rsidRPr="00B47F42">
        <w:rPr>
          <w:rFonts w:ascii="Arial" w:hAnsi="Arial" w:cs="Arial"/>
          <w:sz w:val="20"/>
          <w:szCs w:val="20"/>
        </w:rPr>
        <w:t>comments</w:t>
      </w:r>
      <w:r w:rsidR="00D95714" w:rsidRPr="00B47F42">
        <w:rPr>
          <w:rFonts w:ascii="Arial" w:hAnsi="Arial" w:cs="Arial"/>
          <w:sz w:val="20"/>
          <w:szCs w:val="20"/>
        </w:rPr>
        <w:t xml:space="preserve"> </w:t>
      </w:r>
      <w:r w:rsidR="00D95714" w:rsidRPr="00B47F42">
        <w:rPr>
          <w:rFonts w:ascii="Arial" w:hAnsi="Arial" w:cs="Arial"/>
          <w:b/>
          <w:bCs/>
          <w:sz w:val="20"/>
          <w:szCs w:val="20"/>
        </w:rPr>
        <w:t>Michał Masztakowski, Head of Retail Agency</w:t>
      </w:r>
      <w:r w:rsidR="00B33314" w:rsidRPr="00B47F42">
        <w:rPr>
          <w:rFonts w:ascii="Arial" w:hAnsi="Arial" w:cs="Arial"/>
          <w:b/>
          <w:bCs/>
          <w:sz w:val="20"/>
          <w:szCs w:val="20"/>
        </w:rPr>
        <w:t>,</w:t>
      </w:r>
      <w:r w:rsidR="00D95714" w:rsidRPr="00B47F42">
        <w:rPr>
          <w:rFonts w:ascii="Arial" w:hAnsi="Arial" w:cs="Arial"/>
          <w:b/>
          <w:bCs/>
          <w:sz w:val="20"/>
          <w:szCs w:val="20"/>
        </w:rPr>
        <w:t xml:space="preserve"> Cushman &amp; Wakefield</w:t>
      </w:r>
    </w:p>
    <w:p w14:paraId="23B96CB1" w14:textId="2FF44D56" w:rsidR="00C35F09" w:rsidRPr="00B47F42" w:rsidRDefault="00175756" w:rsidP="000F01E6">
      <w:pPr>
        <w:tabs>
          <w:tab w:val="left" w:pos="5630"/>
        </w:tabs>
        <w:jc w:val="both"/>
        <w:rPr>
          <w:rFonts w:ascii="Arial" w:hAnsi="Arial" w:cs="Arial"/>
          <w:bCs/>
          <w:sz w:val="20"/>
          <w:szCs w:val="20"/>
        </w:rPr>
      </w:pPr>
      <w:r w:rsidRPr="00B47F42">
        <w:rPr>
          <w:rFonts w:ascii="Arial" w:hAnsi="Arial" w:cs="Arial"/>
          <w:b/>
          <w:bCs/>
          <w:sz w:val="20"/>
          <w:szCs w:val="20"/>
        </w:rPr>
        <w:t>Poland</w:t>
      </w:r>
      <w:r w:rsidR="00E865AD">
        <w:rPr>
          <w:rFonts w:ascii="Arial" w:hAnsi="Arial" w:cs="Arial"/>
          <w:b/>
          <w:bCs/>
          <w:sz w:val="20"/>
          <w:szCs w:val="20"/>
        </w:rPr>
        <w:t>’s local markets</w:t>
      </w:r>
      <w:r w:rsidR="00C35F09" w:rsidRPr="00B47F42">
        <w:rPr>
          <w:rFonts w:ascii="Arial" w:hAnsi="Arial" w:cs="Arial"/>
          <w:b/>
          <w:bCs/>
          <w:sz w:val="20"/>
          <w:szCs w:val="20"/>
        </w:rPr>
        <w:t xml:space="preserve">: </w:t>
      </w:r>
      <w:r w:rsidRPr="00B47F42">
        <w:rPr>
          <w:rFonts w:ascii="Arial" w:hAnsi="Arial" w:cs="Arial"/>
          <w:b/>
          <w:bCs/>
          <w:sz w:val="20"/>
          <w:szCs w:val="20"/>
        </w:rPr>
        <w:t xml:space="preserve">A different </w:t>
      </w:r>
      <w:r w:rsidR="00981555">
        <w:rPr>
          <w:rFonts w:ascii="Arial" w:hAnsi="Arial" w:cs="Arial"/>
          <w:b/>
          <w:bCs/>
          <w:sz w:val="20"/>
          <w:szCs w:val="20"/>
        </w:rPr>
        <w:t>understanding</w:t>
      </w:r>
      <w:r w:rsidRPr="00B47F42">
        <w:rPr>
          <w:rFonts w:ascii="Arial" w:hAnsi="Arial" w:cs="Arial"/>
          <w:b/>
          <w:bCs/>
          <w:sz w:val="20"/>
          <w:szCs w:val="20"/>
        </w:rPr>
        <w:t xml:space="preserve"> of </w:t>
      </w:r>
      <w:r w:rsidR="00B25DBA" w:rsidRPr="00B47F42">
        <w:rPr>
          <w:rFonts w:ascii="Arial" w:hAnsi="Arial" w:cs="Arial"/>
          <w:b/>
          <w:bCs/>
          <w:sz w:val="20"/>
          <w:szCs w:val="20"/>
        </w:rPr>
        <w:t>distance and competition</w:t>
      </w:r>
    </w:p>
    <w:p w14:paraId="6BD5054C" w14:textId="2E220BF9" w:rsidR="000F01E6" w:rsidRPr="00B47F42" w:rsidRDefault="0044464B" w:rsidP="000F01E6">
      <w:pPr>
        <w:tabs>
          <w:tab w:val="left" w:pos="5630"/>
        </w:tabs>
        <w:jc w:val="both"/>
        <w:rPr>
          <w:rFonts w:ascii="Arial" w:hAnsi="Arial" w:cs="Arial"/>
          <w:bCs/>
          <w:sz w:val="20"/>
          <w:szCs w:val="20"/>
        </w:rPr>
      </w:pPr>
      <w:r w:rsidRPr="00B47F42">
        <w:rPr>
          <w:rFonts w:ascii="Arial" w:hAnsi="Arial" w:cs="Arial"/>
          <w:bCs/>
          <w:sz w:val="20"/>
          <w:szCs w:val="20"/>
        </w:rPr>
        <w:t xml:space="preserve">In </w:t>
      </w:r>
      <w:r w:rsidR="00494FDC" w:rsidRPr="00B47F42">
        <w:rPr>
          <w:rFonts w:ascii="Arial" w:hAnsi="Arial" w:cs="Arial"/>
          <w:bCs/>
          <w:sz w:val="20"/>
          <w:szCs w:val="20"/>
        </w:rPr>
        <w:t>towns</w:t>
      </w:r>
      <w:r w:rsidRPr="00B47F42">
        <w:rPr>
          <w:rFonts w:ascii="Arial" w:hAnsi="Arial" w:cs="Arial"/>
          <w:bCs/>
          <w:sz w:val="20"/>
          <w:szCs w:val="20"/>
        </w:rPr>
        <w:t xml:space="preserve"> with p</w:t>
      </w:r>
      <w:r w:rsidR="00494FDC" w:rsidRPr="00B47F42">
        <w:rPr>
          <w:rFonts w:ascii="Arial" w:hAnsi="Arial" w:cs="Arial"/>
          <w:bCs/>
          <w:sz w:val="20"/>
          <w:szCs w:val="20"/>
        </w:rPr>
        <w:t>opulation</w:t>
      </w:r>
      <w:r w:rsidR="00AB3511">
        <w:rPr>
          <w:rFonts w:ascii="Arial" w:hAnsi="Arial" w:cs="Arial"/>
          <w:bCs/>
          <w:sz w:val="20"/>
          <w:szCs w:val="20"/>
        </w:rPr>
        <w:t>s</w:t>
      </w:r>
      <w:r w:rsidR="00494FDC" w:rsidRPr="00B47F42">
        <w:rPr>
          <w:rFonts w:ascii="Arial" w:hAnsi="Arial" w:cs="Arial"/>
          <w:bCs/>
          <w:sz w:val="20"/>
          <w:szCs w:val="20"/>
        </w:rPr>
        <w:t xml:space="preserve"> below 50,000, </w:t>
      </w:r>
      <w:r w:rsidR="00A24F1C" w:rsidRPr="00A24F1C">
        <w:rPr>
          <w:rFonts w:ascii="Arial" w:hAnsi="Arial" w:cs="Arial"/>
          <w:bCs/>
          <w:sz w:val="20"/>
          <w:szCs w:val="20"/>
        </w:rPr>
        <w:t>36% of residents visit retail parks at least once a month, compared with 24% in Warsaw</w:t>
      </w:r>
      <w:r w:rsidR="000F01E6" w:rsidRPr="00B47F42">
        <w:rPr>
          <w:rFonts w:ascii="Arial" w:hAnsi="Arial" w:cs="Arial"/>
          <w:bCs/>
          <w:sz w:val="20"/>
          <w:szCs w:val="20"/>
        </w:rPr>
        <w:t xml:space="preserve">. </w:t>
      </w:r>
    </w:p>
    <w:p w14:paraId="6639169D" w14:textId="11EDE637" w:rsidR="000F01E6" w:rsidRPr="00B47F42" w:rsidRDefault="006425E7" w:rsidP="000F01E6">
      <w:pPr>
        <w:tabs>
          <w:tab w:val="left" w:pos="5630"/>
        </w:tabs>
        <w:jc w:val="both"/>
        <w:rPr>
          <w:rFonts w:ascii="Arial" w:hAnsi="Arial" w:cs="Arial"/>
          <w:bCs/>
          <w:sz w:val="20"/>
          <w:szCs w:val="20"/>
        </w:rPr>
      </w:pPr>
      <w:r w:rsidRPr="00B47F42">
        <w:rPr>
          <w:rFonts w:ascii="Arial" w:hAnsi="Arial" w:cs="Arial"/>
          <w:bCs/>
          <w:i/>
          <w:iCs/>
          <w:sz w:val="20"/>
          <w:szCs w:val="20"/>
        </w:rPr>
        <w:t>“O</w:t>
      </w:r>
      <w:r w:rsidR="004E1AAE" w:rsidRPr="00B47F42">
        <w:rPr>
          <w:rFonts w:ascii="Arial" w:hAnsi="Arial" w:cs="Arial"/>
          <w:bCs/>
          <w:i/>
          <w:iCs/>
          <w:sz w:val="20"/>
          <w:szCs w:val="20"/>
        </w:rPr>
        <w:t xml:space="preserve">perating in local markets requires a different approach from that taken in large cities. In Warsaw, consumers expect retail stores </w:t>
      </w:r>
      <w:r w:rsidR="008A03E3">
        <w:rPr>
          <w:rFonts w:ascii="Arial" w:hAnsi="Arial" w:cs="Arial"/>
          <w:bCs/>
          <w:i/>
          <w:iCs/>
          <w:sz w:val="20"/>
          <w:szCs w:val="20"/>
        </w:rPr>
        <w:t>and</w:t>
      </w:r>
      <w:r w:rsidRPr="00B47F42">
        <w:rPr>
          <w:rFonts w:ascii="Arial" w:hAnsi="Arial" w:cs="Arial"/>
          <w:bCs/>
          <w:i/>
          <w:iCs/>
          <w:sz w:val="20"/>
          <w:szCs w:val="20"/>
        </w:rPr>
        <w:t xml:space="preserve"> service outlets</w:t>
      </w:r>
      <w:r w:rsidR="004E1AAE" w:rsidRPr="00B47F42">
        <w:rPr>
          <w:rFonts w:ascii="Arial" w:hAnsi="Arial" w:cs="Arial"/>
          <w:bCs/>
          <w:i/>
          <w:iCs/>
          <w:sz w:val="20"/>
          <w:szCs w:val="20"/>
        </w:rPr>
        <w:t xml:space="preserve"> to be within five minutes of </w:t>
      </w:r>
      <w:r w:rsidR="00FA06A1">
        <w:rPr>
          <w:rFonts w:ascii="Arial" w:hAnsi="Arial" w:cs="Arial"/>
          <w:bCs/>
          <w:i/>
          <w:iCs/>
          <w:sz w:val="20"/>
          <w:szCs w:val="20"/>
        </w:rPr>
        <w:t xml:space="preserve">their </w:t>
      </w:r>
      <w:r w:rsidR="004E1AAE" w:rsidRPr="00B47F42">
        <w:rPr>
          <w:rFonts w:ascii="Arial" w:hAnsi="Arial" w:cs="Arial"/>
          <w:bCs/>
          <w:i/>
          <w:iCs/>
          <w:sz w:val="20"/>
          <w:szCs w:val="20"/>
        </w:rPr>
        <w:t>home</w:t>
      </w:r>
      <w:r w:rsidR="00FA06A1">
        <w:rPr>
          <w:rFonts w:ascii="Arial" w:hAnsi="Arial" w:cs="Arial"/>
          <w:bCs/>
          <w:i/>
          <w:iCs/>
          <w:sz w:val="20"/>
          <w:szCs w:val="20"/>
        </w:rPr>
        <w:t>s</w:t>
      </w:r>
      <w:r w:rsidR="004E1AAE" w:rsidRPr="00B47F42">
        <w:rPr>
          <w:rFonts w:ascii="Arial" w:hAnsi="Arial" w:cs="Arial"/>
          <w:bCs/>
          <w:i/>
          <w:iCs/>
          <w:sz w:val="20"/>
          <w:szCs w:val="20"/>
        </w:rPr>
        <w:t xml:space="preserve">. In smaller towns, </w:t>
      </w:r>
      <w:r w:rsidR="00FA06A1">
        <w:rPr>
          <w:rFonts w:ascii="Arial" w:hAnsi="Arial" w:cs="Arial"/>
          <w:bCs/>
          <w:i/>
          <w:iCs/>
          <w:sz w:val="20"/>
          <w:szCs w:val="20"/>
        </w:rPr>
        <w:t xml:space="preserve">however, </w:t>
      </w:r>
      <w:r w:rsidR="004E1AAE" w:rsidRPr="00B47F42">
        <w:rPr>
          <w:rFonts w:ascii="Arial" w:hAnsi="Arial" w:cs="Arial"/>
          <w:bCs/>
          <w:i/>
          <w:iCs/>
          <w:sz w:val="20"/>
          <w:szCs w:val="20"/>
        </w:rPr>
        <w:t xml:space="preserve">a 15- or 20-minute drive to shop or work out elsewhere within </w:t>
      </w:r>
      <w:r w:rsidR="008A03E3">
        <w:rPr>
          <w:rFonts w:ascii="Arial" w:hAnsi="Arial" w:cs="Arial"/>
          <w:bCs/>
          <w:i/>
          <w:iCs/>
          <w:sz w:val="20"/>
          <w:szCs w:val="20"/>
        </w:rPr>
        <w:t>the</w:t>
      </w:r>
      <w:r w:rsidR="004E1AAE" w:rsidRPr="00B47F42">
        <w:rPr>
          <w:rFonts w:ascii="Arial" w:hAnsi="Arial" w:cs="Arial"/>
          <w:bCs/>
          <w:i/>
          <w:iCs/>
          <w:sz w:val="20"/>
          <w:szCs w:val="20"/>
        </w:rPr>
        <w:t xml:space="preserve"> </w:t>
      </w:r>
      <w:r w:rsidR="0068074E" w:rsidRPr="00B47F42">
        <w:rPr>
          <w:rFonts w:ascii="Arial" w:hAnsi="Arial" w:cs="Arial"/>
          <w:bCs/>
          <w:i/>
          <w:iCs/>
          <w:sz w:val="20"/>
          <w:szCs w:val="20"/>
        </w:rPr>
        <w:t xml:space="preserve">county </w:t>
      </w:r>
      <w:r w:rsidR="004E1AAE" w:rsidRPr="00B47F42">
        <w:rPr>
          <w:rFonts w:ascii="Arial" w:hAnsi="Arial" w:cs="Arial"/>
          <w:bCs/>
          <w:i/>
          <w:iCs/>
          <w:sz w:val="20"/>
          <w:szCs w:val="20"/>
        </w:rPr>
        <w:t xml:space="preserve">is not an issue. </w:t>
      </w:r>
      <w:r w:rsidR="00B122CB" w:rsidRPr="00B47F42">
        <w:rPr>
          <w:rFonts w:ascii="Arial" w:hAnsi="Arial" w:cs="Arial"/>
          <w:bCs/>
          <w:i/>
          <w:iCs/>
          <w:sz w:val="20"/>
          <w:szCs w:val="20"/>
        </w:rPr>
        <w:t>R</w:t>
      </w:r>
      <w:r w:rsidR="004E1AAE" w:rsidRPr="00B47F42">
        <w:rPr>
          <w:rFonts w:ascii="Arial" w:hAnsi="Arial" w:cs="Arial"/>
          <w:bCs/>
          <w:i/>
          <w:iCs/>
          <w:sz w:val="20"/>
          <w:szCs w:val="20"/>
        </w:rPr>
        <w:t xml:space="preserve">etail parks </w:t>
      </w:r>
      <w:r w:rsidR="00B122CB" w:rsidRPr="00B47F42">
        <w:rPr>
          <w:rFonts w:ascii="Arial" w:hAnsi="Arial" w:cs="Arial"/>
          <w:bCs/>
          <w:i/>
          <w:iCs/>
          <w:sz w:val="20"/>
          <w:szCs w:val="20"/>
        </w:rPr>
        <w:t xml:space="preserve">are therefore </w:t>
      </w:r>
      <w:r w:rsidR="00440591">
        <w:rPr>
          <w:rFonts w:ascii="Arial" w:hAnsi="Arial" w:cs="Arial"/>
          <w:bCs/>
          <w:i/>
          <w:iCs/>
          <w:sz w:val="20"/>
          <w:szCs w:val="20"/>
        </w:rPr>
        <w:t>evolving</w:t>
      </w:r>
      <w:r w:rsidR="00B122CB" w:rsidRPr="00B47F42">
        <w:rPr>
          <w:rFonts w:ascii="Arial" w:hAnsi="Arial" w:cs="Arial"/>
          <w:bCs/>
          <w:i/>
          <w:iCs/>
          <w:sz w:val="20"/>
          <w:szCs w:val="20"/>
        </w:rPr>
        <w:t xml:space="preserve"> </w:t>
      </w:r>
      <w:r w:rsidR="004E1AAE" w:rsidRPr="00B47F42">
        <w:rPr>
          <w:rFonts w:ascii="Arial" w:hAnsi="Arial" w:cs="Arial"/>
          <w:bCs/>
          <w:i/>
          <w:iCs/>
          <w:sz w:val="20"/>
          <w:szCs w:val="20"/>
        </w:rPr>
        <w:t>from places for quick shopping into local hubs</w:t>
      </w:r>
      <w:r w:rsidR="00440591">
        <w:rPr>
          <w:rFonts w:ascii="Arial" w:hAnsi="Arial" w:cs="Arial"/>
          <w:bCs/>
          <w:i/>
          <w:iCs/>
          <w:sz w:val="20"/>
          <w:szCs w:val="20"/>
        </w:rPr>
        <w:t xml:space="preserve"> for everyday life</w:t>
      </w:r>
      <w:r w:rsidR="00B33314" w:rsidRPr="00B47F42">
        <w:rPr>
          <w:rFonts w:ascii="Arial" w:hAnsi="Arial" w:cs="Arial"/>
          <w:bCs/>
          <w:i/>
          <w:iCs/>
          <w:sz w:val="20"/>
          <w:szCs w:val="20"/>
        </w:rPr>
        <w:t>,”</w:t>
      </w:r>
      <w:r w:rsidR="000F01E6" w:rsidRPr="00B47F42">
        <w:rPr>
          <w:rFonts w:ascii="Arial" w:hAnsi="Arial" w:cs="Arial"/>
          <w:bCs/>
          <w:sz w:val="20"/>
          <w:szCs w:val="20"/>
        </w:rPr>
        <w:t xml:space="preserve"> </w:t>
      </w:r>
      <w:r w:rsidR="00B33314" w:rsidRPr="00B47F42">
        <w:rPr>
          <w:rFonts w:ascii="Arial" w:hAnsi="Arial" w:cs="Arial"/>
          <w:bCs/>
          <w:sz w:val="20"/>
          <w:szCs w:val="20"/>
        </w:rPr>
        <w:t>says</w:t>
      </w:r>
      <w:r w:rsidR="000F01E6" w:rsidRPr="00B47F42">
        <w:rPr>
          <w:rFonts w:ascii="Arial" w:hAnsi="Arial" w:cs="Arial"/>
          <w:bCs/>
          <w:sz w:val="20"/>
          <w:szCs w:val="20"/>
        </w:rPr>
        <w:t xml:space="preserve"> </w:t>
      </w:r>
      <w:r w:rsidR="000F01E6" w:rsidRPr="00B47F42">
        <w:rPr>
          <w:rFonts w:ascii="Arial" w:hAnsi="Arial" w:cs="Arial"/>
          <w:b/>
          <w:sz w:val="20"/>
          <w:szCs w:val="20"/>
        </w:rPr>
        <w:t>Ada Budynek, Retail Leasing Manager, Associate</w:t>
      </w:r>
      <w:r w:rsidR="00B33314" w:rsidRPr="00B47F42">
        <w:rPr>
          <w:rFonts w:ascii="Arial" w:hAnsi="Arial" w:cs="Arial"/>
          <w:b/>
          <w:sz w:val="20"/>
          <w:szCs w:val="20"/>
        </w:rPr>
        <w:t>,</w:t>
      </w:r>
      <w:r w:rsidR="000F01E6" w:rsidRPr="00B47F42">
        <w:rPr>
          <w:rFonts w:ascii="Arial" w:hAnsi="Arial" w:cs="Arial"/>
          <w:b/>
          <w:sz w:val="20"/>
          <w:szCs w:val="20"/>
        </w:rPr>
        <w:t xml:space="preserve"> Cushman &amp; Wakefield</w:t>
      </w:r>
      <w:r w:rsidR="000F01E6" w:rsidRPr="00B47F42">
        <w:rPr>
          <w:rFonts w:ascii="Arial" w:hAnsi="Arial" w:cs="Arial"/>
          <w:bCs/>
          <w:sz w:val="20"/>
          <w:szCs w:val="20"/>
        </w:rPr>
        <w:t>.</w:t>
      </w:r>
    </w:p>
    <w:p w14:paraId="020F55D3" w14:textId="0D716661" w:rsidR="006B6114" w:rsidRPr="00B47F42" w:rsidRDefault="006B6114" w:rsidP="00573968">
      <w:pPr>
        <w:tabs>
          <w:tab w:val="left" w:pos="5630"/>
        </w:tabs>
        <w:rPr>
          <w:rFonts w:ascii="Arial" w:hAnsi="Arial" w:cs="Arial"/>
          <w:bCs/>
          <w:sz w:val="20"/>
          <w:szCs w:val="20"/>
        </w:rPr>
      </w:pPr>
    </w:p>
    <w:bookmarkEnd w:id="0"/>
    <w:bookmarkEnd w:id="1"/>
    <w:p w14:paraId="258EF7D2" w14:textId="3EFCD439" w:rsidR="008942DD" w:rsidRPr="00B47F42" w:rsidRDefault="008942DD" w:rsidP="008942DD">
      <w:pPr>
        <w:spacing w:after="0"/>
        <w:jc w:val="center"/>
        <w:rPr>
          <w:rFonts w:ascii="Arial" w:eastAsia="Microsoft JhengHei" w:hAnsi="Arial" w:cs="Arial"/>
          <w:b/>
          <w:color w:val="4E5050"/>
          <w:sz w:val="18"/>
          <w:szCs w:val="18"/>
        </w:rPr>
      </w:pPr>
      <w:r w:rsidRPr="00B47F42">
        <w:rPr>
          <w:rFonts w:ascii="Arial" w:eastAsia="Microsoft JhengHei" w:hAnsi="Arial" w:cs="Arial"/>
          <w:b/>
          <w:color w:val="4E5050"/>
          <w:sz w:val="18"/>
          <w:szCs w:val="18"/>
        </w:rPr>
        <w:t>-</w:t>
      </w:r>
      <w:r w:rsidR="00CF540F" w:rsidRPr="00B47F42">
        <w:rPr>
          <w:rFonts w:ascii="Arial" w:eastAsia="Microsoft JhengHei" w:hAnsi="Arial" w:cs="Arial"/>
          <w:b/>
          <w:color w:val="4E5050"/>
          <w:sz w:val="18"/>
          <w:szCs w:val="18"/>
        </w:rPr>
        <w:t>E</w:t>
      </w:r>
      <w:r w:rsidR="00B33314" w:rsidRPr="00B47F42">
        <w:rPr>
          <w:rFonts w:ascii="Arial" w:eastAsia="Microsoft JhengHei" w:hAnsi="Arial" w:cs="Arial"/>
          <w:b/>
          <w:color w:val="4E5050"/>
          <w:sz w:val="18"/>
          <w:szCs w:val="18"/>
        </w:rPr>
        <w:t>NDS</w:t>
      </w:r>
      <w:r w:rsidRPr="00B47F42">
        <w:rPr>
          <w:rFonts w:ascii="Arial" w:eastAsia="Microsoft JhengHei" w:hAnsi="Arial" w:cs="Arial"/>
          <w:b/>
          <w:color w:val="4E5050"/>
          <w:sz w:val="18"/>
          <w:szCs w:val="18"/>
        </w:rPr>
        <w:t>-</w:t>
      </w:r>
    </w:p>
    <w:p w14:paraId="0F57C59E" w14:textId="7F73DAFF" w:rsidR="0065599F" w:rsidRPr="00B47F42" w:rsidRDefault="00B33314" w:rsidP="0065599F">
      <w:pPr>
        <w:pStyle w:val="NormalnyWeb"/>
        <w:rPr>
          <w:rFonts w:ascii="Arial" w:hAnsi="Arial" w:cs="Arial"/>
          <w:b/>
          <w:bCs/>
          <w:sz w:val="18"/>
          <w:szCs w:val="18"/>
          <w:bdr w:val="none" w:sz="0" w:space="0" w:color="auto" w:frame="1"/>
          <w:shd w:val="clear" w:color="auto" w:fill="FFFFFF"/>
        </w:rPr>
      </w:pPr>
      <w:r w:rsidRPr="00B47F42">
        <w:rPr>
          <w:rFonts w:ascii="Arial" w:hAnsi="Arial" w:cs="Arial"/>
          <w:b/>
          <w:bCs/>
          <w:sz w:val="18"/>
          <w:szCs w:val="18"/>
          <w:bdr w:val="none" w:sz="0" w:space="0" w:color="auto" w:frame="1"/>
          <w:shd w:val="clear" w:color="auto" w:fill="FFFFFF"/>
        </w:rPr>
        <w:t>About</w:t>
      </w:r>
      <w:r w:rsidR="0065599F" w:rsidRPr="00B47F42">
        <w:rPr>
          <w:rFonts w:ascii="Arial" w:hAnsi="Arial" w:cs="Arial"/>
          <w:b/>
          <w:bCs/>
          <w:sz w:val="18"/>
          <w:szCs w:val="18"/>
          <w:bdr w:val="none" w:sz="0" w:space="0" w:color="auto" w:frame="1"/>
          <w:shd w:val="clear" w:color="auto" w:fill="FFFFFF"/>
        </w:rPr>
        <w:t xml:space="preserve"> Cushman &amp; Wakefield</w:t>
      </w:r>
    </w:p>
    <w:p w14:paraId="4AB07F79" w14:textId="02BC0B77" w:rsidR="00753BBA" w:rsidRPr="00B47F42" w:rsidRDefault="00175756">
      <w:pPr>
        <w:rPr>
          <w:rFonts w:ascii="Arial" w:hAnsi="Arial" w:cs="Arial"/>
        </w:rPr>
      </w:pPr>
      <w:r w:rsidRPr="00B47F42">
        <w:rPr>
          <w:rFonts w:ascii="Arial" w:hAnsi="Arial" w:cs="Arial"/>
          <w:sz w:val="18"/>
          <w:szCs w:val="18"/>
          <w:bdr w:val="none" w:sz="0" w:space="0" w:color="auto" w:frame="1"/>
          <w:shd w:val="clear" w:color="auto" w:fill="FFFFFF"/>
        </w:rPr>
        <w:t xml:space="preserve">Cushman &amp; Wakefield (NYSE: CWK) is a leading global commercial real estate services firm for occupiers and investors with approximately 53,000 employees in over 350 offices and nearly 60 countries. In 2025, the firm reported revenue of </w:t>
      </w:r>
      <w:r w:rsidRPr="00B47F42">
        <w:rPr>
          <w:rFonts w:ascii="Arial" w:hAnsi="Arial" w:cs="Arial"/>
          <w:sz w:val="18"/>
          <w:szCs w:val="18"/>
          <w:bdr w:val="none" w:sz="0" w:space="0" w:color="auto" w:frame="1"/>
          <w:shd w:val="clear" w:color="auto" w:fill="FFFFFF"/>
        </w:rPr>
        <w:lastRenderedPageBreak/>
        <w:t xml:space="preserve">$10.3 billion across its core service lines of Services, Leasing, Capital markets, and Valuation and other. Built around the belief that </w:t>
      </w:r>
      <w:r w:rsidRPr="00B47F42">
        <w:rPr>
          <w:rFonts w:ascii="Arial" w:hAnsi="Arial" w:cs="Arial"/>
          <w:i/>
          <w:iCs/>
          <w:sz w:val="18"/>
          <w:szCs w:val="18"/>
          <w:bdr w:val="none" w:sz="0" w:space="0" w:color="auto" w:frame="1"/>
          <w:shd w:val="clear" w:color="auto" w:fill="FFFFFF"/>
        </w:rPr>
        <w:t>Better never settles</w:t>
      </w:r>
      <w:r w:rsidRPr="00B47F42">
        <w:rPr>
          <w:rFonts w:ascii="Arial" w:hAnsi="Arial" w:cs="Arial"/>
          <w:sz w:val="18"/>
          <w:szCs w:val="18"/>
          <w:bdr w:val="none" w:sz="0" w:space="0" w:color="auto" w:frame="1"/>
          <w:shd w:val="clear" w:color="auto" w:fill="FFFFFF"/>
        </w:rPr>
        <w:t xml:space="preserve">, the firm receives numerous industry and business accolades for its award-winning culture. For additional information, visit </w:t>
      </w:r>
      <w:hyperlink r:id="rId8" w:tgtFrame="_blank" w:history="1">
        <w:r w:rsidR="00385C21" w:rsidRPr="00B47F42">
          <w:rPr>
            <w:rStyle w:val="Hipercze"/>
            <w:rFonts w:ascii="Arial" w:eastAsia="Times New Roman" w:hAnsi="Arial" w:cs="Arial"/>
            <w:sz w:val="18"/>
            <w:szCs w:val="18"/>
            <w:bdr w:val="none" w:sz="0" w:space="0" w:color="auto" w:frame="1"/>
            <w:shd w:val="clear" w:color="auto" w:fill="FFFFFF"/>
          </w:rPr>
          <w:t>www.cushmanwakefield.com</w:t>
        </w:r>
      </w:hyperlink>
      <w:r w:rsidR="00385C21" w:rsidRPr="00B47F42">
        <w:rPr>
          <w:rFonts w:ascii="Arial" w:eastAsia="Times New Roman" w:hAnsi="Arial" w:cs="Arial"/>
          <w:sz w:val="18"/>
          <w:szCs w:val="18"/>
          <w:bdr w:val="none" w:sz="0" w:space="0" w:color="auto" w:frame="1"/>
          <w:shd w:val="clear" w:color="auto" w:fill="FFFFFF"/>
        </w:rPr>
        <w:t>. </w:t>
      </w:r>
    </w:p>
    <w:sectPr w:rsidR="00753BBA" w:rsidRPr="00B47F42" w:rsidSect="009E1244">
      <w:headerReference w:type="default" r:id="rId9"/>
      <w:footerReference w:type="default" r:id="rId10"/>
      <w:headerReference w:type="first" r:id="rId11"/>
      <w:footerReference w:type="first" r:id="rId12"/>
      <w:pgSz w:w="11909" w:h="16834" w:code="9"/>
      <w:pgMar w:top="3600" w:right="1008" w:bottom="2880" w:left="1224" w:header="1800" w:footer="2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6E0B7" w14:textId="77777777" w:rsidR="008119DD" w:rsidRDefault="008119DD" w:rsidP="001E5EDD">
      <w:pPr>
        <w:spacing w:after="0" w:line="240" w:lineRule="auto"/>
      </w:pPr>
      <w:r>
        <w:separator/>
      </w:r>
    </w:p>
  </w:endnote>
  <w:endnote w:type="continuationSeparator" w:id="0">
    <w:p w14:paraId="679ED146" w14:textId="77777777" w:rsidR="008119DD" w:rsidRDefault="008119DD" w:rsidP="001E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00" w:type="dxa"/>
      <w:tblLayout w:type="fixed"/>
      <w:tblLook w:val="0400" w:firstRow="0" w:lastRow="0" w:firstColumn="0" w:lastColumn="0" w:noHBand="0" w:noVBand="1"/>
    </w:tblPr>
    <w:tblGrid>
      <w:gridCol w:w="9000"/>
    </w:tblGrid>
    <w:tr w:rsidR="00802515" w:rsidRPr="00394677" w14:paraId="338483EC" w14:textId="77777777" w:rsidTr="00940992">
      <w:trPr>
        <w:trHeight w:val="1260"/>
      </w:trPr>
      <w:tc>
        <w:tcPr>
          <w:tcW w:w="9000" w:type="dxa"/>
          <w:tcBorders>
            <w:top w:val="single" w:sz="4" w:space="0" w:color="FFFFFF" w:themeColor="background1"/>
          </w:tcBorders>
        </w:tcPr>
        <w:p w14:paraId="2B4DE995" w14:textId="77777777" w:rsidR="00802515" w:rsidRPr="00394677" w:rsidRDefault="00802515" w:rsidP="00802515">
          <w:pPr>
            <w:widowControl w:val="0"/>
            <w:pBdr>
              <w:top w:val="nil"/>
              <w:left w:val="nil"/>
              <w:bottom w:val="nil"/>
              <w:right w:val="nil"/>
              <w:between w:val="nil"/>
            </w:pBdr>
            <w:rPr>
              <w:rFonts w:ascii="Arial" w:hAnsi="Arial" w:cs="Arial"/>
              <w:color w:val="000000"/>
            </w:rPr>
          </w:pPr>
        </w:p>
        <w:tbl>
          <w:tblPr>
            <w:tblW w:w="8780" w:type="dxa"/>
            <w:tblLayout w:type="fixed"/>
            <w:tblLook w:val="04A0" w:firstRow="1" w:lastRow="0" w:firstColumn="1" w:lastColumn="0" w:noHBand="0" w:noVBand="1"/>
          </w:tblPr>
          <w:tblGrid>
            <w:gridCol w:w="8544"/>
            <w:gridCol w:w="236"/>
          </w:tblGrid>
          <w:tr w:rsidR="00802515" w:rsidRPr="00802515" w14:paraId="096A0421" w14:textId="77777777" w:rsidTr="00940992">
            <w:trPr>
              <w:trHeight w:val="1164"/>
            </w:trPr>
            <w:tc>
              <w:tcPr>
                <w:tcW w:w="8560" w:type="dxa"/>
              </w:tcPr>
              <w:p w14:paraId="6706C914" w14:textId="77777777" w:rsidR="00802515" w:rsidRPr="00802515" w:rsidRDefault="00802515" w:rsidP="00802515">
                <w:pPr>
                  <w:widowControl w:val="0"/>
                  <w:pBdr>
                    <w:top w:val="nil"/>
                    <w:left w:val="nil"/>
                    <w:bottom w:val="nil"/>
                    <w:right w:val="nil"/>
                    <w:between w:val="nil"/>
                  </w:pBdr>
                  <w:spacing w:line="240" w:lineRule="auto"/>
                  <w:rPr>
                    <w:rFonts w:ascii="Arial" w:hAnsi="Arial" w:cs="Arial"/>
                    <w:color w:val="000000"/>
                    <w:sz w:val="18"/>
                    <w:szCs w:val="18"/>
                  </w:rPr>
                </w:pPr>
              </w:p>
              <w:tbl>
                <w:tblPr>
                  <w:tblW w:w="11827" w:type="dxa"/>
                  <w:tblLayout w:type="fixed"/>
                  <w:tblLook w:val="0400" w:firstRow="0" w:lastRow="0" w:firstColumn="0" w:lastColumn="0" w:noHBand="0" w:noVBand="1"/>
                </w:tblPr>
                <w:tblGrid>
                  <w:gridCol w:w="4004"/>
                  <w:gridCol w:w="710"/>
                  <w:gridCol w:w="7113"/>
                </w:tblGrid>
                <w:tr w:rsidR="00802515" w:rsidRPr="00802515" w14:paraId="6F070478" w14:textId="77777777" w:rsidTr="00940992">
                  <w:trPr>
                    <w:trHeight w:val="738"/>
                  </w:trPr>
                  <w:tc>
                    <w:tcPr>
                      <w:tcW w:w="1693" w:type="pct"/>
                    </w:tcPr>
                    <w:p w14:paraId="041A4B5E" w14:textId="4274C0C7" w:rsidR="00802515" w:rsidRPr="00802515" w:rsidRDefault="00802515" w:rsidP="00802515">
                      <w:pPr>
                        <w:spacing w:line="240" w:lineRule="auto"/>
                        <w:rPr>
                          <w:rFonts w:ascii="Arial" w:hAnsi="Arial" w:cs="Arial"/>
                          <w:sz w:val="18"/>
                          <w:szCs w:val="18"/>
                          <w:lang w:val="en-US"/>
                        </w:rPr>
                      </w:pPr>
                      <w:r w:rsidRPr="00802515">
                        <w:rPr>
                          <w:rFonts w:ascii="Arial" w:hAnsi="Arial" w:cs="Arial"/>
                          <w:sz w:val="18"/>
                          <w:szCs w:val="18"/>
                          <w:lang w:val="en-US"/>
                        </w:rPr>
                        <w:t>Karolina Samczyńska-Fiślak</w:t>
                      </w:r>
                      <w:r>
                        <w:rPr>
                          <w:rFonts w:ascii="Arial" w:hAnsi="Arial" w:cs="Arial"/>
                          <w:sz w:val="18"/>
                          <w:szCs w:val="18"/>
                          <w:lang w:val="en-US"/>
                        </w:rPr>
                        <w:br/>
                      </w:r>
                      <w:r w:rsidRPr="00802515">
                        <w:rPr>
                          <w:rFonts w:ascii="Arial" w:hAnsi="Arial" w:cs="Arial"/>
                          <w:sz w:val="18"/>
                          <w:szCs w:val="18"/>
                          <w:lang w:val="en-US"/>
                        </w:rPr>
                        <w:t xml:space="preserve">Cushman &amp; Wakefield </w:t>
                      </w:r>
                      <w:r>
                        <w:rPr>
                          <w:rFonts w:ascii="Arial" w:hAnsi="Arial" w:cs="Arial"/>
                          <w:sz w:val="18"/>
                          <w:szCs w:val="18"/>
                          <w:lang w:val="en-US"/>
                        </w:rPr>
                        <w:br/>
                      </w:r>
                      <w:r w:rsidRPr="00802515">
                        <w:rPr>
                          <w:rFonts w:ascii="Arial" w:hAnsi="Arial" w:cs="Arial"/>
                          <w:sz w:val="18"/>
                          <w:szCs w:val="18"/>
                          <w:lang w:val="en-US"/>
                        </w:rPr>
                        <w:t>Tel: + 48 22 820 20 20; 691 060</w:t>
                      </w:r>
                      <w:r>
                        <w:rPr>
                          <w:rFonts w:ascii="Arial" w:hAnsi="Arial" w:cs="Arial"/>
                          <w:sz w:val="18"/>
                          <w:szCs w:val="18"/>
                          <w:lang w:val="en-US"/>
                        </w:rPr>
                        <w:t> </w:t>
                      </w:r>
                      <w:r w:rsidRPr="00802515">
                        <w:rPr>
                          <w:rFonts w:ascii="Arial" w:hAnsi="Arial" w:cs="Arial"/>
                          <w:sz w:val="18"/>
                          <w:szCs w:val="18"/>
                          <w:lang w:val="en-US"/>
                        </w:rPr>
                        <w:t>202</w:t>
                      </w:r>
                      <w:r>
                        <w:rPr>
                          <w:rFonts w:ascii="Arial" w:hAnsi="Arial" w:cs="Arial"/>
                          <w:sz w:val="18"/>
                          <w:szCs w:val="18"/>
                          <w:lang w:val="en-US"/>
                        </w:rPr>
                        <w:br/>
                      </w:r>
                      <w:r w:rsidRPr="00B33314">
                        <w:rPr>
                          <w:rFonts w:ascii="Arial" w:hAnsi="Arial" w:cs="Arial"/>
                          <w:sz w:val="18"/>
                          <w:szCs w:val="18"/>
                        </w:rPr>
                        <w:t xml:space="preserve">e-mail: </w:t>
                      </w:r>
                      <w:hyperlink r:id="rId1" w:history="1">
                        <w:r w:rsidRPr="00B33314">
                          <w:rPr>
                            <w:rStyle w:val="Hipercze"/>
                            <w:rFonts w:ascii="Arial" w:hAnsi="Arial" w:cs="Arial"/>
                            <w:sz w:val="18"/>
                            <w:szCs w:val="18"/>
                          </w:rPr>
                          <w:t>karolina.samczynska@cushwake.com</w:t>
                        </w:r>
                      </w:hyperlink>
                      <w:r w:rsidRPr="00B33314">
                        <w:rPr>
                          <w:rFonts w:ascii="Arial" w:hAnsi="Arial" w:cs="Arial"/>
                          <w:color w:val="008B98"/>
                          <w:sz w:val="18"/>
                          <w:szCs w:val="18"/>
                        </w:rPr>
                        <w:t xml:space="preserve"> </w:t>
                      </w:r>
                    </w:p>
                  </w:tc>
                  <w:tc>
                    <w:tcPr>
                      <w:tcW w:w="300" w:type="pct"/>
                    </w:tcPr>
                    <w:p w14:paraId="7FCA021A" w14:textId="77777777" w:rsidR="00802515" w:rsidRPr="00B33314" w:rsidRDefault="00802515" w:rsidP="00802515">
                      <w:pPr>
                        <w:spacing w:line="240" w:lineRule="auto"/>
                        <w:rPr>
                          <w:rFonts w:ascii="Arial" w:hAnsi="Arial" w:cs="Arial"/>
                          <w:sz w:val="18"/>
                          <w:szCs w:val="18"/>
                        </w:rPr>
                      </w:pPr>
                    </w:p>
                  </w:tc>
                  <w:tc>
                    <w:tcPr>
                      <w:tcW w:w="3007" w:type="pct"/>
                    </w:tcPr>
                    <w:p w14:paraId="4F5AF21C" w14:textId="6F528CB9" w:rsidR="00802515" w:rsidRPr="00802515" w:rsidRDefault="00802515" w:rsidP="00802515">
                      <w:pPr>
                        <w:spacing w:line="240" w:lineRule="auto"/>
                        <w:rPr>
                          <w:rFonts w:ascii="Arial" w:hAnsi="Arial" w:cs="Arial"/>
                          <w:sz w:val="18"/>
                          <w:szCs w:val="18"/>
                          <w:lang w:val="pl-PL"/>
                        </w:rPr>
                      </w:pPr>
                      <w:r w:rsidRPr="00802515">
                        <w:rPr>
                          <w:rFonts w:ascii="Arial" w:hAnsi="Arial" w:cs="Arial"/>
                          <w:sz w:val="18"/>
                          <w:szCs w:val="18"/>
                          <w:lang w:val="pl-PL"/>
                        </w:rPr>
                        <w:t xml:space="preserve">Magdalena Znyk-Ossowska </w:t>
                      </w:r>
                      <w:r>
                        <w:rPr>
                          <w:rFonts w:ascii="Arial" w:hAnsi="Arial" w:cs="Arial"/>
                          <w:sz w:val="18"/>
                          <w:szCs w:val="18"/>
                          <w:lang w:val="pl-PL"/>
                        </w:rPr>
                        <w:br/>
                      </w:r>
                      <w:r w:rsidRPr="00802515">
                        <w:rPr>
                          <w:rFonts w:ascii="Arial" w:hAnsi="Arial" w:cs="Arial"/>
                          <w:sz w:val="18"/>
                          <w:szCs w:val="18"/>
                          <w:lang w:val="pl-PL"/>
                        </w:rPr>
                        <w:t>Linkleaders</w:t>
                      </w:r>
                      <w:r>
                        <w:rPr>
                          <w:rFonts w:ascii="Arial" w:hAnsi="Arial" w:cs="Arial"/>
                          <w:sz w:val="18"/>
                          <w:szCs w:val="18"/>
                          <w:lang w:val="pl-PL"/>
                        </w:rPr>
                        <w:br/>
                      </w:r>
                      <w:r w:rsidRPr="00802515">
                        <w:rPr>
                          <w:rFonts w:ascii="Arial" w:hAnsi="Arial" w:cs="Arial"/>
                          <w:sz w:val="18"/>
                          <w:szCs w:val="18"/>
                          <w:lang w:val="pl-PL"/>
                        </w:rPr>
                        <w:t>Tel: + 48 502 556</w:t>
                      </w:r>
                      <w:r>
                        <w:rPr>
                          <w:rFonts w:ascii="Arial" w:hAnsi="Arial" w:cs="Arial"/>
                          <w:sz w:val="18"/>
                          <w:szCs w:val="18"/>
                          <w:lang w:val="pl-PL"/>
                        </w:rPr>
                        <w:t> </w:t>
                      </w:r>
                      <w:r w:rsidRPr="00802515">
                        <w:rPr>
                          <w:rFonts w:ascii="Arial" w:hAnsi="Arial" w:cs="Arial"/>
                          <w:sz w:val="18"/>
                          <w:szCs w:val="18"/>
                          <w:lang w:val="pl-PL"/>
                        </w:rPr>
                        <w:t>846</w:t>
                      </w:r>
                      <w:r>
                        <w:rPr>
                          <w:rFonts w:ascii="Arial" w:hAnsi="Arial" w:cs="Arial"/>
                          <w:sz w:val="18"/>
                          <w:szCs w:val="18"/>
                          <w:lang w:val="pl-PL"/>
                        </w:rPr>
                        <w:br/>
                      </w:r>
                      <w:r w:rsidRPr="00802515">
                        <w:rPr>
                          <w:rFonts w:ascii="Arial" w:hAnsi="Arial" w:cs="Arial"/>
                          <w:sz w:val="18"/>
                          <w:szCs w:val="18"/>
                          <w:lang w:val="de-DE"/>
                        </w:rPr>
                        <w:t xml:space="preserve">e-mail: </w:t>
                      </w:r>
                      <w:hyperlink r:id="rId2" w:history="1">
                        <w:r w:rsidRPr="00802515">
                          <w:rPr>
                            <w:rStyle w:val="Hipercze"/>
                            <w:rFonts w:ascii="Arial" w:eastAsia="Calibri" w:hAnsi="Arial" w:cs="Arial"/>
                            <w:b/>
                            <w:bCs/>
                            <w:sz w:val="18"/>
                            <w:szCs w:val="18"/>
                            <w:lang w:val="de-DE"/>
                          </w:rPr>
                          <w:t>magdalena.ossowska@linkleaders.pl</w:t>
                        </w:r>
                      </w:hyperlink>
                    </w:p>
                  </w:tc>
                </w:tr>
              </w:tbl>
              <w:p w14:paraId="7B4369CC"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c>
              <w:tcPr>
                <w:tcW w:w="220" w:type="dxa"/>
              </w:tcPr>
              <w:p w14:paraId="643EC133"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p w14:paraId="5686B8BD" w14:textId="77777777" w:rsidR="00802515" w:rsidRPr="00802515" w:rsidRDefault="00802515" w:rsidP="00802515">
                <w:pPr>
                  <w:pBdr>
                    <w:top w:val="nil"/>
                    <w:left w:val="nil"/>
                    <w:bottom w:val="nil"/>
                    <w:right w:val="nil"/>
                    <w:between w:val="nil"/>
                  </w:pBdr>
                  <w:spacing w:line="240" w:lineRule="auto"/>
                  <w:rPr>
                    <w:rFonts w:ascii="Arial" w:eastAsia="Calibri" w:hAnsi="Arial" w:cs="Arial"/>
                    <w:color w:val="000000"/>
                    <w:sz w:val="18"/>
                    <w:szCs w:val="18"/>
                    <w:lang w:val="de-DE"/>
                  </w:rPr>
                </w:pPr>
              </w:p>
            </w:tc>
          </w:tr>
        </w:tbl>
        <w:p w14:paraId="432D14D2" w14:textId="77777777" w:rsidR="00802515" w:rsidRPr="00394677" w:rsidRDefault="00802515" w:rsidP="00802515">
          <w:pPr>
            <w:pBdr>
              <w:top w:val="nil"/>
              <w:left w:val="nil"/>
              <w:bottom w:val="nil"/>
              <w:right w:val="nil"/>
              <w:between w:val="nil"/>
            </w:pBdr>
            <w:rPr>
              <w:rFonts w:ascii="Arial" w:eastAsia="Calibri" w:hAnsi="Arial" w:cs="Arial"/>
              <w:color w:val="000000"/>
              <w:sz w:val="18"/>
              <w:szCs w:val="18"/>
              <w:lang w:val="de-DE"/>
            </w:rPr>
          </w:pPr>
        </w:p>
      </w:tc>
    </w:tr>
  </w:tbl>
  <w:p w14:paraId="3C11815C" w14:textId="77777777" w:rsidR="00104CC1" w:rsidRDefault="00104C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130" w:type="dxa"/>
      <w:tblLayout w:type="fixed"/>
      <w:tblCellMar>
        <w:left w:w="0" w:type="dxa"/>
        <w:right w:w="0" w:type="dxa"/>
      </w:tblCellMar>
      <w:tblLook w:val="04A0" w:firstRow="1" w:lastRow="0" w:firstColumn="1" w:lastColumn="0" w:noHBand="0" w:noVBand="1"/>
    </w:tblPr>
    <w:tblGrid>
      <w:gridCol w:w="3065"/>
      <w:gridCol w:w="3065"/>
    </w:tblGrid>
    <w:tr w:rsidR="001E5EDD" w:rsidRPr="001E5EDD" w14:paraId="0D5F9232" w14:textId="77777777" w:rsidTr="00AE6F33">
      <w:trPr>
        <w:trHeight w:val="650"/>
      </w:trPr>
      <w:tc>
        <w:tcPr>
          <w:tcW w:w="6130" w:type="dxa"/>
          <w:gridSpan w:val="2"/>
          <w:vAlign w:val="bottom"/>
        </w:tcPr>
        <w:p w14:paraId="3896D469" w14:textId="34388226" w:rsidR="001E5EDD" w:rsidRPr="001E5EDD" w:rsidRDefault="00CF540F" w:rsidP="001E5EDD">
          <w:pPr>
            <w:keepNext/>
            <w:keepLines/>
            <w:spacing w:after="100" w:line="240" w:lineRule="atLeast"/>
            <w:outlineLvl w:val="1"/>
            <w:rPr>
              <w:rFonts w:ascii="Arial" w:eastAsia="Times New Roman" w:hAnsi="Arial" w:cs="Arial"/>
              <w:b/>
              <w:bCs/>
              <w:caps/>
              <w:color w:val="4E5050"/>
              <w:sz w:val="18"/>
              <w:szCs w:val="26"/>
              <w:lang w:eastAsia="en-GB"/>
            </w:rPr>
          </w:pPr>
          <w:r w:rsidRPr="00CF540F">
            <w:rPr>
              <w:rFonts w:ascii="Arial" w:eastAsia="Times New Roman" w:hAnsi="Arial" w:cs="Arial"/>
              <w:b/>
              <w:bCs/>
              <w:color w:val="4E5050"/>
              <w:sz w:val="18"/>
              <w:szCs w:val="26"/>
              <w:lang w:val="pl-PL" w:eastAsia="en-GB"/>
            </w:rPr>
            <w:t>Dodatkowe informacje</w:t>
          </w:r>
          <w:r w:rsidR="001E5EDD" w:rsidRPr="001E5EDD">
            <w:rPr>
              <w:rFonts w:ascii="Arial" w:eastAsia="Times New Roman" w:hAnsi="Arial" w:cs="Arial"/>
              <w:b/>
              <w:bCs/>
              <w:color w:val="4E5050"/>
              <w:sz w:val="18"/>
              <w:szCs w:val="26"/>
              <w:lang w:eastAsia="en-GB"/>
            </w:rPr>
            <w:t>:</w:t>
          </w:r>
        </w:p>
      </w:tc>
    </w:tr>
    <w:tr w:rsidR="001E5EDD" w:rsidRPr="001E5EDD" w14:paraId="76C3C1CA" w14:textId="77777777" w:rsidTr="00AE6F33">
      <w:trPr>
        <w:trHeight w:val="1300"/>
      </w:trPr>
      <w:tc>
        <w:tcPr>
          <w:tcW w:w="3065" w:type="dxa"/>
          <w:vAlign w:val="bottom"/>
        </w:tcPr>
        <w:p w14:paraId="267837AC" w14:textId="7B6642F0" w:rsidR="001E5EDD" w:rsidRPr="001E5EDD" w:rsidRDefault="00AE6F33" w:rsidP="001E5EDD">
          <w:pPr>
            <w:keepNext/>
            <w:keepLines/>
            <w:spacing w:after="0" w:line="216" w:lineRule="atLeast"/>
            <w:outlineLvl w:val="2"/>
            <w:rPr>
              <w:rFonts w:ascii="Arial" w:eastAsia="Times New Roman" w:hAnsi="Arial" w:cs="Arial"/>
              <w:b/>
              <w:bCs/>
              <w:color w:val="696B6B"/>
              <w:sz w:val="18"/>
              <w:szCs w:val="18"/>
              <w:lang w:eastAsia="en-GB"/>
            </w:rPr>
          </w:pPr>
          <w:r>
            <w:rPr>
              <w:rFonts w:ascii="Arial" w:eastAsia="Times New Roman" w:hAnsi="Arial" w:cs="Arial"/>
              <w:b/>
              <w:bCs/>
              <w:color w:val="696B6B"/>
              <w:sz w:val="18"/>
              <w:szCs w:val="18"/>
              <w:lang w:eastAsia="en-GB"/>
            </w:rPr>
            <w:t>Lauren</w:t>
          </w:r>
          <w:r w:rsidR="001E5EDD" w:rsidRPr="001E5EDD">
            <w:rPr>
              <w:rFonts w:ascii="Arial" w:eastAsia="Times New Roman" w:hAnsi="Arial" w:cs="Arial"/>
              <w:b/>
              <w:bCs/>
              <w:color w:val="696B6B"/>
              <w:sz w:val="18"/>
              <w:szCs w:val="18"/>
              <w:lang w:eastAsia="en-GB"/>
            </w:rPr>
            <w:t xml:space="preserve"> </w:t>
          </w:r>
          <w:r>
            <w:rPr>
              <w:rFonts w:ascii="Arial" w:eastAsia="Times New Roman" w:hAnsi="Arial" w:cs="Arial"/>
              <w:b/>
              <w:bCs/>
              <w:color w:val="696B6B"/>
              <w:sz w:val="18"/>
              <w:szCs w:val="18"/>
              <w:lang w:eastAsia="en-GB"/>
            </w:rPr>
            <w:t>Joselyn</w:t>
          </w:r>
        </w:p>
        <w:p w14:paraId="6CFC7B1A" w14:textId="331BBF84" w:rsidR="001E5EDD" w:rsidRPr="001E5EDD" w:rsidRDefault="00AE6F33" w:rsidP="001E5EDD">
          <w:pPr>
            <w:spacing w:after="0" w:line="216" w:lineRule="atLeast"/>
            <w:rPr>
              <w:rFonts w:ascii="Arial" w:eastAsia="Times New Roman" w:hAnsi="Arial" w:cs="Arial"/>
              <w:color w:val="696B6B"/>
              <w:sz w:val="18"/>
              <w:szCs w:val="18"/>
              <w:lang w:eastAsia="en-GB"/>
            </w:rPr>
          </w:pPr>
          <w:r>
            <w:rPr>
              <w:rFonts w:ascii="Arial" w:eastAsia="Times New Roman" w:hAnsi="Arial" w:cs="Arial"/>
              <w:color w:val="696B6B"/>
              <w:sz w:val="18"/>
              <w:szCs w:val="18"/>
              <w:lang w:eastAsia="en-GB"/>
            </w:rPr>
            <w:t>Associate Director,</w:t>
          </w:r>
          <w:r w:rsidR="001E5EDD" w:rsidRPr="001E5EDD">
            <w:rPr>
              <w:rFonts w:ascii="Arial" w:eastAsia="Times New Roman" w:hAnsi="Arial" w:cs="Arial"/>
              <w:color w:val="696B6B"/>
              <w:sz w:val="18"/>
              <w:szCs w:val="18"/>
              <w:lang w:eastAsia="en-GB"/>
            </w:rPr>
            <w:t xml:space="preserve"> Communications</w:t>
          </w:r>
        </w:p>
        <w:p w14:paraId="2D0B8870" w14:textId="17618848" w:rsidR="001E5EDD" w:rsidRPr="001E5EDD" w:rsidRDefault="001E5EDD" w:rsidP="001E5EDD">
          <w:pPr>
            <w:spacing w:after="0" w:line="216" w:lineRule="atLeast"/>
            <w:rPr>
              <w:rFonts w:ascii="Arial" w:eastAsia="Times New Roman" w:hAnsi="Arial" w:cs="Arial"/>
              <w:color w:val="696B6B"/>
              <w:sz w:val="18"/>
              <w:szCs w:val="18"/>
              <w:lang w:val="es-ES_tradnl" w:eastAsia="en-GB"/>
            </w:rPr>
          </w:pPr>
          <w:r w:rsidRPr="001E5EDD">
            <w:rPr>
              <w:rFonts w:ascii="Arial" w:eastAsia="Times New Roman" w:hAnsi="Arial" w:cs="Arial"/>
              <w:color w:val="696B6B"/>
              <w:sz w:val="18"/>
              <w:szCs w:val="18"/>
              <w:lang w:val="es-ES_tradnl" w:eastAsia="en-GB"/>
            </w:rPr>
            <w:t xml:space="preserve">+44(0)203 296 </w:t>
          </w:r>
          <w:r w:rsidR="00AE6F33">
            <w:rPr>
              <w:rFonts w:ascii="Arial" w:eastAsia="Times New Roman" w:hAnsi="Arial" w:cs="Arial"/>
              <w:color w:val="696B6B"/>
              <w:sz w:val="18"/>
              <w:szCs w:val="18"/>
              <w:lang w:val="es-ES_tradnl" w:eastAsia="en-GB"/>
            </w:rPr>
            <w:t>3034</w:t>
          </w:r>
        </w:p>
        <w:p w14:paraId="2E7DEB0F" w14:textId="2D36CE02" w:rsidR="001E5EDD" w:rsidRPr="001E5EDD" w:rsidRDefault="00AE6F33" w:rsidP="001E5EDD">
          <w:pPr>
            <w:spacing w:after="0" w:line="216" w:lineRule="atLeast"/>
            <w:rPr>
              <w:rFonts w:ascii="Arial" w:eastAsia="Times New Roman" w:hAnsi="Arial" w:cs="Arial"/>
              <w:color w:val="4E5050"/>
              <w:sz w:val="18"/>
              <w:szCs w:val="18"/>
              <w:lang w:eastAsia="en-GB"/>
            </w:rPr>
          </w:pPr>
          <w:hyperlink r:id="rId1" w:history="1">
            <w:r>
              <w:rPr>
                <w:rFonts w:ascii="Arial" w:eastAsia="Times New Roman" w:hAnsi="Arial" w:cs="Arial"/>
                <w:color w:val="0093B2"/>
                <w:sz w:val="18"/>
                <w:szCs w:val="18"/>
                <w:u w:val="single"/>
                <w:lang w:val="es-ES_tradnl" w:eastAsia="en-GB"/>
              </w:rPr>
              <w:t>lauren.joselyn@cushwake.com</w:t>
            </w:r>
          </w:hyperlink>
        </w:p>
      </w:tc>
      <w:tc>
        <w:tcPr>
          <w:tcW w:w="3065" w:type="dxa"/>
          <w:vAlign w:val="bottom"/>
        </w:tcPr>
        <w:p w14:paraId="2FAF6508" w14:textId="77777777" w:rsidR="001E5EDD" w:rsidRPr="001E5EDD" w:rsidRDefault="001E5EDD" w:rsidP="001E5EDD">
          <w:pPr>
            <w:spacing w:after="0" w:line="216" w:lineRule="atLeast"/>
            <w:rPr>
              <w:rFonts w:ascii="Arial" w:eastAsia="Times New Roman" w:hAnsi="Arial" w:cs="Arial"/>
              <w:color w:val="4E5050"/>
              <w:sz w:val="18"/>
              <w:szCs w:val="18"/>
              <w:lang w:val="es-ES_tradnl" w:eastAsia="en-GB"/>
            </w:rPr>
          </w:pPr>
        </w:p>
      </w:tc>
    </w:tr>
  </w:tbl>
  <w:p w14:paraId="054AD49B" w14:textId="22808C65" w:rsidR="00104CC1" w:rsidRDefault="00104C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911FC" w14:textId="77777777" w:rsidR="008119DD" w:rsidRDefault="008119DD" w:rsidP="001E5EDD">
      <w:pPr>
        <w:spacing w:after="0" w:line="240" w:lineRule="auto"/>
      </w:pPr>
      <w:r>
        <w:separator/>
      </w:r>
    </w:p>
  </w:footnote>
  <w:footnote w:type="continuationSeparator" w:id="0">
    <w:p w14:paraId="43D2A52B" w14:textId="77777777" w:rsidR="008119DD" w:rsidRDefault="008119DD" w:rsidP="001E5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AA93B" w14:textId="77777777" w:rsidR="00104CC1" w:rsidRDefault="00104CC1">
    <w:pPr>
      <w:pStyle w:val="Nagwek"/>
    </w:pPr>
    <w:r>
      <w:rPr>
        <w:noProof/>
        <w:lang w:eastAsia="en-GB"/>
      </w:rPr>
      <w:drawing>
        <wp:inline distT="0" distB="0" distL="0" distR="0" wp14:anchorId="60C9C53F" wp14:editId="37A0F607">
          <wp:extent cx="2303780" cy="484505"/>
          <wp:effectExtent l="0" t="0" r="1270" b="0"/>
          <wp:docPr id="1" name="Picture 1"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78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1A27B" w14:textId="77777777" w:rsidR="00104CC1" w:rsidRDefault="00104CC1">
    <w:pPr>
      <w:pStyle w:val="Nagwek"/>
    </w:pPr>
    <w:r>
      <w:rPr>
        <w:noProof/>
        <w:lang w:eastAsia="en-GB"/>
      </w:rPr>
      <w:drawing>
        <wp:inline distT="0" distB="0" distL="0" distR="0" wp14:anchorId="350B32DA" wp14:editId="6AEAE4A2">
          <wp:extent cx="2031167" cy="412229"/>
          <wp:effectExtent l="0" t="0" r="1270" b="0"/>
          <wp:docPr id="6" name="Picture 6" descr="E:\CW REBRAND\Assets\CW Logo Suite\Cushman &amp; Wakefield\CW_Logo_PMS.emf"/>
          <wp:cNvGraphicFramePr/>
          <a:graphic xmlns:a="http://schemas.openxmlformats.org/drawingml/2006/main">
            <a:graphicData uri="http://schemas.openxmlformats.org/drawingml/2006/picture">
              <pic:pic xmlns:pic="http://schemas.openxmlformats.org/drawingml/2006/picture">
                <pic:nvPicPr>
                  <pic:cNvPr id="6" name="Picture 6" descr="E:\CW REBRAND\Assets\CW Logo Suite\Cushman &amp; Wakefield\CW_Logo_PMS.em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6111" cy="41729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3614"/>
    <w:multiLevelType w:val="hybridMultilevel"/>
    <w:tmpl w:val="957C1E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D14A10"/>
    <w:multiLevelType w:val="hybridMultilevel"/>
    <w:tmpl w:val="37FC0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092C4C"/>
    <w:multiLevelType w:val="hybridMultilevel"/>
    <w:tmpl w:val="1466D7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104D30"/>
    <w:multiLevelType w:val="multilevel"/>
    <w:tmpl w:val="D870E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665F2"/>
    <w:multiLevelType w:val="hybridMultilevel"/>
    <w:tmpl w:val="8918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D0E24"/>
    <w:multiLevelType w:val="multilevel"/>
    <w:tmpl w:val="6B5C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D25CE2"/>
    <w:multiLevelType w:val="multilevel"/>
    <w:tmpl w:val="4BEE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4D7B3C"/>
    <w:multiLevelType w:val="hybridMultilevel"/>
    <w:tmpl w:val="252428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797731F"/>
    <w:multiLevelType w:val="hybridMultilevel"/>
    <w:tmpl w:val="712AF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48A194A"/>
    <w:multiLevelType w:val="multilevel"/>
    <w:tmpl w:val="AA6E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340805"/>
    <w:multiLevelType w:val="multilevel"/>
    <w:tmpl w:val="8C86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299484">
    <w:abstractNumId w:val="1"/>
  </w:num>
  <w:num w:numId="2" w16cid:durableId="1798839421">
    <w:abstractNumId w:val="4"/>
  </w:num>
  <w:num w:numId="3" w16cid:durableId="117797981">
    <w:abstractNumId w:val="8"/>
  </w:num>
  <w:num w:numId="4" w16cid:durableId="990064559">
    <w:abstractNumId w:val="0"/>
  </w:num>
  <w:num w:numId="5" w16cid:durableId="117115767">
    <w:abstractNumId w:val="10"/>
  </w:num>
  <w:num w:numId="6" w16cid:durableId="1403672438">
    <w:abstractNumId w:val="2"/>
  </w:num>
  <w:num w:numId="7" w16cid:durableId="1760710828">
    <w:abstractNumId w:val="3"/>
  </w:num>
  <w:num w:numId="8" w16cid:durableId="4552768">
    <w:abstractNumId w:val="6"/>
  </w:num>
  <w:num w:numId="9" w16cid:durableId="398986662">
    <w:abstractNumId w:val="9"/>
  </w:num>
  <w:num w:numId="10" w16cid:durableId="1828130527">
    <w:abstractNumId w:val="5"/>
  </w:num>
  <w:num w:numId="11" w16cid:durableId="834608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DD"/>
    <w:rsid w:val="0000799B"/>
    <w:rsid w:val="0001074B"/>
    <w:rsid w:val="000108EB"/>
    <w:rsid w:val="00015F8C"/>
    <w:rsid w:val="0002027B"/>
    <w:rsid w:val="000212B3"/>
    <w:rsid w:val="0002491F"/>
    <w:rsid w:val="0003069F"/>
    <w:rsid w:val="0003209D"/>
    <w:rsid w:val="00043B30"/>
    <w:rsid w:val="00044A9C"/>
    <w:rsid w:val="0004779C"/>
    <w:rsid w:val="00050727"/>
    <w:rsid w:val="0005323B"/>
    <w:rsid w:val="00054A8D"/>
    <w:rsid w:val="00056F25"/>
    <w:rsid w:val="00064CE4"/>
    <w:rsid w:val="00065F26"/>
    <w:rsid w:val="00073B6F"/>
    <w:rsid w:val="0008481C"/>
    <w:rsid w:val="00085B48"/>
    <w:rsid w:val="000861A9"/>
    <w:rsid w:val="000963C3"/>
    <w:rsid w:val="000A052A"/>
    <w:rsid w:val="000A0B88"/>
    <w:rsid w:val="000A1B60"/>
    <w:rsid w:val="000A220F"/>
    <w:rsid w:val="000A3295"/>
    <w:rsid w:val="000A7549"/>
    <w:rsid w:val="000A7731"/>
    <w:rsid w:val="000B13B7"/>
    <w:rsid w:val="000B3AE0"/>
    <w:rsid w:val="000C140F"/>
    <w:rsid w:val="000C57AE"/>
    <w:rsid w:val="000D740F"/>
    <w:rsid w:val="000E22D3"/>
    <w:rsid w:val="000E34DA"/>
    <w:rsid w:val="000E4554"/>
    <w:rsid w:val="000F01E6"/>
    <w:rsid w:val="000F201D"/>
    <w:rsid w:val="000F54BD"/>
    <w:rsid w:val="00103A95"/>
    <w:rsid w:val="00104CC1"/>
    <w:rsid w:val="00106BDF"/>
    <w:rsid w:val="00106F1A"/>
    <w:rsid w:val="00107538"/>
    <w:rsid w:val="0011392F"/>
    <w:rsid w:val="001239A3"/>
    <w:rsid w:val="0012426A"/>
    <w:rsid w:val="00124F66"/>
    <w:rsid w:val="0012747D"/>
    <w:rsid w:val="0013021C"/>
    <w:rsid w:val="00133CC5"/>
    <w:rsid w:val="00134F70"/>
    <w:rsid w:val="001400A6"/>
    <w:rsid w:val="00144931"/>
    <w:rsid w:val="00145035"/>
    <w:rsid w:val="0014627C"/>
    <w:rsid w:val="001464A7"/>
    <w:rsid w:val="001507D5"/>
    <w:rsid w:val="0015560A"/>
    <w:rsid w:val="001569DD"/>
    <w:rsid w:val="001611CD"/>
    <w:rsid w:val="0016397C"/>
    <w:rsid w:val="00163E7F"/>
    <w:rsid w:val="001678C1"/>
    <w:rsid w:val="00167D45"/>
    <w:rsid w:val="00171653"/>
    <w:rsid w:val="00171878"/>
    <w:rsid w:val="00175756"/>
    <w:rsid w:val="00181F57"/>
    <w:rsid w:val="00184B5E"/>
    <w:rsid w:val="001930ED"/>
    <w:rsid w:val="00195414"/>
    <w:rsid w:val="001A00E0"/>
    <w:rsid w:val="001A0C83"/>
    <w:rsid w:val="001A2B7F"/>
    <w:rsid w:val="001A5691"/>
    <w:rsid w:val="001A7F10"/>
    <w:rsid w:val="001B08B9"/>
    <w:rsid w:val="001B4924"/>
    <w:rsid w:val="001B7AF8"/>
    <w:rsid w:val="001C43FD"/>
    <w:rsid w:val="001C6965"/>
    <w:rsid w:val="001D15DB"/>
    <w:rsid w:val="001D35D4"/>
    <w:rsid w:val="001D6217"/>
    <w:rsid w:val="001D67D4"/>
    <w:rsid w:val="001E106F"/>
    <w:rsid w:val="001E5EDD"/>
    <w:rsid w:val="001F090C"/>
    <w:rsid w:val="001F2AC6"/>
    <w:rsid w:val="001F6561"/>
    <w:rsid w:val="001F6A93"/>
    <w:rsid w:val="001F6D52"/>
    <w:rsid w:val="002022D9"/>
    <w:rsid w:val="00212C61"/>
    <w:rsid w:val="00212E69"/>
    <w:rsid w:val="002138C1"/>
    <w:rsid w:val="00215F32"/>
    <w:rsid w:val="00220E3E"/>
    <w:rsid w:val="002222E7"/>
    <w:rsid w:val="0022746B"/>
    <w:rsid w:val="0023061F"/>
    <w:rsid w:val="00231CA5"/>
    <w:rsid w:val="00233C62"/>
    <w:rsid w:val="00234AD2"/>
    <w:rsid w:val="002361A1"/>
    <w:rsid w:val="00241397"/>
    <w:rsid w:val="002462B6"/>
    <w:rsid w:val="0024757B"/>
    <w:rsid w:val="002511FB"/>
    <w:rsid w:val="00251B6E"/>
    <w:rsid w:val="00251E8A"/>
    <w:rsid w:val="00251EA8"/>
    <w:rsid w:val="00253F83"/>
    <w:rsid w:val="00255303"/>
    <w:rsid w:val="00255D1D"/>
    <w:rsid w:val="00256772"/>
    <w:rsid w:val="0025717C"/>
    <w:rsid w:val="00261686"/>
    <w:rsid w:val="002623AE"/>
    <w:rsid w:val="00262EA4"/>
    <w:rsid w:val="00265F4C"/>
    <w:rsid w:val="00270E7E"/>
    <w:rsid w:val="002755FA"/>
    <w:rsid w:val="00275A3D"/>
    <w:rsid w:val="0028128F"/>
    <w:rsid w:val="00282D2D"/>
    <w:rsid w:val="00290083"/>
    <w:rsid w:val="002902B4"/>
    <w:rsid w:val="00293778"/>
    <w:rsid w:val="002A02D1"/>
    <w:rsid w:val="002A217D"/>
    <w:rsid w:val="002A2D07"/>
    <w:rsid w:val="002A6017"/>
    <w:rsid w:val="002A6A26"/>
    <w:rsid w:val="002A6D47"/>
    <w:rsid w:val="002A74E5"/>
    <w:rsid w:val="002B0C69"/>
    <w:rsid w:val="002B1149"/>
    <w:rsid w:val="002B4862"/>
    <w:rsid w:val="002C0B55"/>
    <w:rsid w:val="002C4578"/>
    <w:rsid w:val="002D628E"/>
    <w:rsid w:val="002E130B"/>
    <w:rsid w:val="002E31B3"/>
    <w:rsid w:val="002E406E"/>
    <w:rsid w:val="002E484E"/>
    <w:rsid w:val="002E77BB"/>
    <w:rsid w:val="002E79F5"/>
    <w:rsid w:val="0030508F"/>
    <w:rsid w:val="00305E12"/>
    <w:rsid w:val="0030762E"/>
    <w:rsid w:val="00311113"/>
    <w:rsid w:val="00311CDD"/>
    <w:rsid w:val="00311ED5"/>
    <w:rsid w:val="003148EB"/>
    <w:rsid w:val="00330BE4"/>
    <w:rsid w:val="003328C9"/>
    <w:rsid w:val="00334C7F"/>
    <w:rsid w:val="00334FFA"/>
    <w:rsid w:val="00342214"/>
    <w:rsid w:val="003428AD"/>
    <w:rsid w:val="003476F5"/>
    <w:rsid w:val="00350A08"/>
    <w:rsid w:val="003524FB"/>
    <w:rsid w:val="00352F50"/>
    <w:rsid w:val="003568BF"/>
    <w:rsid w:val="0036057E"/>
    <w:rsid w:val="0036096F"/>
    <w:rsid w:val="0036300F"/>
    <w:rsid w:val="00364595"/>
    <w:rsid w:val="00373C4A"/>
    <w:rsid w:val="00376DC5"/>
    <w:rsid w:val="0038382C"/>
    <w:rsid w:val="00384618"/>
    <w:rsid w:val="003856A6"/>
    <w:rsid w:val="00385C21"/>
    <w:rsid w:val="00390817"/>
    <w:rsid w:val="00392671"/>
    <w:rsid w:val="003926DD"/>
    <w:rsid w:val="00393076"/>
    <w:rsid w:val="0039531D"/>
    <w:rsid w:val="00397E70"/>
    <w:rsid w:val="003A015B"/>
    <w:rsid w:val="003A1210"/>
    <w:rsid w:val="003A33F6"/>
    <w:rsid w:val="003B175A"/>
    <w:rsid w:val="003B3E8D"/>
    <w:rsid w:val="003C0B24"/>
    <w:rsid w:val="003C296D"/>
    <w:rsid w:val="003C2D71"/>
    <w:rsid w:val="003C3194"/>
    <w:rsid w:val="003C4037"/>
    <w:rsid w:val="003C47CD"/>
    <w:rsid w:val="003C52CD"/>
    <w:rsid w:val="003C6EE2"/>
    <w:rsid w:val="003D09AB"/>
    <w:rsid w:val="003D2BAF"/>
    <w:rsid w:val="003D3E99"/>
    <w:rsid w:val="003D4EC8"/>
    <w:rsid w:val="003D55DF"/>
    <w:rsid w:val="003E1027"/>
    <w:rsid w:val="003E5345"/>
    <w:rsid w:val="003F0FC5"/>
    <w:rsid w:val="004003B9"/>
    <w:rsid w:val="00401DE2"/>
    <w:rsid w:val="00403D96"/>
    <w:rsid w:val="00406858"/>
    <w:rsid w:val="00407341"/>
    <w:rsid w:val="00421554"/>
    <w:rsid w:val="00423C3D"/>
    <w:rsid w:val="004270C7"/>
    <w:rsid w:val="0042769A"/>
    <w:rsid w:val="004277BF"/>
    <w:rsid w:val="004306F2"/>
    <w:rsid w:val="00440591"/>
    <w:rsid w:val="004419AE"/>
    <w:rsid w:val="0044367D"/>
    <w:rsid w:val="0044464B"/>
    <w:rsid w:val="004464E4"/>
    <w:rsid w:val="00455933"/>
    <w:rsid w:val="0047106D"/>
    <w:rsid w:val="00473673"/>
    <w:rsid w:val="0047475F"/>
    <w:rsid w:val="0048015C"/>
    <w:rsid w:val="0048123A"/>
    <w:rsid w:val="00483155"/>
    <w:rsid w:val="004832B8"/>
    <w:rsid w:val="004835E7"/>
    <w:rsid w:val="004867EC"/>
    <w:rsid w:val="004869A2"/>
    <w:rsid w:val="004874B9"/>
    <w:rsid w:val="004878C4"/>
    <w:rsid w:val="004929C2"/>
    <w:rsid w:val="0049457C"/>
    <w:rsid w:val="00494FDC"/>
    <w:rsid w:val="004A0E1F"/>
    <w:rsid w:val="004A184E"/>
    <w:rsid w:val="004A2A2C"/>
    <w:rsid w:val="004B0C40"/>
    <w:rsid w:val="004C3886"/>
    <w:rsid w:val="004C6ACF"/>
    <w:rsid w:val="004D0D62"/>
    <w:rsid w:val="004D6030"/>
    <w:rsid w:val="004D6B21"/>
    <w:rsid w:val="004E1AAE"/>
    <w:rsid w:val="004E2F4A"/>
    <w:rsid w:val="004E3B80"/>
    <w:rsid w:val="004F29B7"/>
    <w:rsid w:val="004F5383"/>
    <w:rsid w:val="004F6381"/>
    <w:rsid w:val="004F68D4"/>
    <w:rsid w:val="00501FDE"/>
    <w:rsid w:val="00503137"/>
    <w:rsid w:val="00504DC2"/>
    <w:rsid w:val="0050654A"/>
    <w:rsid w:val="005078C0"/>
    <w:rsid w:val="00512973"/>
    <w:rsid w:val="00513283"/>
    <w:rsid w:val="00520179"/>
    <w:rsid w:val="00520F30"/>
    <w:rsid w:val="00523121"/>
    <w:rsid w:val="00523854"/>
    <w:rsid w:val="005264CE"/>
    <w:rsid w:val="00527347"/>
    <w:rsid w:val="0053060C"/>
    <w:rsid w:val="0053080E"/>
    <w:rsid w:val="00530E91"/>
    <w:rsid w:val="00532D88"/>
    <w:rsid w:val="00533484"/>
    <w:rsid w:val="00535236"/>
    <w:rsid w:val="0054424D"/>
    <w:rsid w:val="00550C32"/>
    <w:rsid w:val="00560EE8"/>
    <w:rsid w:val="005624DA"/>
    <w:rsid w:val="00565397"/>
    <w:rsid w:val="00572245"/>
    <w:rsid w:val="00573968"/>
    <w:rsid w:val="00575F56"/>
    <w:rsid w:val="005872E3"/>
    <w:rsid w:val="00592A74"/>
    <w:rsid w:val="005958C8"/>
    <w:rsid w:val="005A089D"/>
    <w:rsid w:val="005A0A37"/>
    <w:rsid w:val="005A17C7"/>
    <w:rsid w:val="005B2A42"/>
    <w:rsid w:val="005B5DC6"/>
    <w:rsid w:val="005B71D7"/>
    <w:rsid w:val="005C1C47"/>
    <w:rsid w:val="005C5D90"/>
    <w:rsid w:val="005D1286"/>
    <w:rsid w:val="005D3D7D"/>
    <w:rsid w:val="005D7557"/>
    <w:rsid w:val="005E177E"/>
    <w:rsid w:val="005E5298"/>
    <w:rsid w:val="005F138D"/>
    <w:rsid w:val="005F3ABF"/>
    <w:rsid w:val="005F59FB"/>
    <w:rsid w:val="006001FD"/>
    <w:rsid w:val="00605ADC"/>
    <w:rsid w:val="006106BB"/>
    <w:rsid w:val="006116AA"/>
    <w:rsid w:val="006169B4"/>
    <w:rsid w:val="006176E6"/>
    <w:rsid w:val="00617ACD"/>
    <w:rsid w:val="006209CF"/>
    <w:rsid w:val="00621D84"/>
    <w:rsid w:val="00623527"/>
    <w:rsid w:val="00630AE9"/>
    <w:rsid w:val="00631763"/>
    <w:rsid w:val="00634891"/>
    <w:rsid w:val="00636A3D"/>
    <w:rsid w:val="00637EA3"/>
    <w:rsid w:val="006425E7"/>
    <w:rsid w:val="00643A5C"/>
    <w:rsid w:val="00644268"/>
    <w:rsid w:val="006466F2"/>
    <w:rsid w:val="00646DF5"/>
    <w:rsid w:val="006509B5"/>
    <w:rsid w:val="00651362"/>
    <w:rsid w:val="00653D32"/>
    <w:rsid w:val="0065599F"/>
    <w:rsid w:val="0065761F"/>
    <w:rsid w:val="006578F1"/>
    <w:rsid w:val="00657F01"/>
    <w:rsid w:val="00661EFB"/>
    <w:rsid w:val="00666EC8"/>
    <w:rsid w:val="00667E57"/>
    <w:rsid w:val="00670BAE"/>
    <w:rsid w:val="00674C62"/>
    <w:rsid w:val="00677375"/>
    <w:rsid w:val="00677645"/>
    <w:rsid w:val="00680570"/>
    <w:rsid w:val="0068074E"/>
    <w:rsid w:val="00685E75"/>
    <w:rsid w:val="006861DF"/>
    <w:rsid w:val="0068736C"/>
    <w:rsid w:val="00696EC6"/>
    <w:rsid w:val="006B21C6"/>
    <w:rsid w:val="006B3925"/>
    <w:rsid w:val="006B6114"/>
    <w:rsid w:val="006C207B"/>
    <w:rsid w:val="006C2215"/>
    <w:rsid w:val="006C689B"/>
    <w:rsid w:val="006D2071"/>
    <w:rsid w:val="006D7AD7"/>
    <w:rsid w:val="006E3140"/>
    <w:rsid w:val="006E3C1B"/>
    <w:rsid w:val="006E3CD9"/>
    <w:rsid w:val="006E47DB"/>
    <w:rsid w:val="006E53F4"/>
    <w:rsid w:val="006F7F0A"/>
    <w:rsid w:val="007016B2"/>
    <w:rsid w:val="0070379F"/>
    <w:rsid w:val="0071112D"/>
    <w:rsid w:val="0071349E"/>
    <w:rsid w:val="007209C0"/>
    <w:rsid w:val="007230F7"/>
    <w:rsid w:val="00730236"/>
    <w:rsid w:val="0073187D"/>
    <w:rsid w:val="00731ECB"/>
    <w:rsid w:val="007326B6"/>
    <w:rsid w:val="0073562B"/>
    <w:rsid w:val="00740783"/>
    <w:rsid w:val="00744361"/>
    <w:rsid w:val="0074498C"/>
    <w:rsid w:val="00746213"/>
    <w:rsid w:val="00746CB9"/>
    <w:rsid w:val="0075021B"/>
    <w:rsid w:val="00750961"/>
    <w:rsid w:val="00753BBA"/>
    <w:rsid w:val="007555D8"/>
    <w:rsid w:val="007561AC"/>
    <w:rsid w:val="0075656D"/>
    <w:rsid w:val="007611A4"/>
    <w:rsid w:val="00762025"/>
    <w:rsid w:val="00763829"/>
    <w:rsid w:val="00763ADD"/>
    <w:rsid w:val="007654A5"/>
    <w:rsid w:val="00765B80"/>
    <w:rsid w:val="007726C6"/>
    <w:rsid w:val="0077366C"/>
    <w:rsid w:val="00776D2C"/>
    <w:rsid w:val="00784B12"/>
    <w:rsid w:val="00784D28"/>
    <w:rsid w:val="00785400"/>
    <w:rsid w:val="00791A83"/>
    <w:rsid w:val="00791C91"/>
    <w:rsid w:val="0079246E"/>
    <w:rsid w:val="00793174"/>
    <w:rsid w:val="0079442C"/>
    <w:rsid w:val="007A0475"/>
    <w:rsid w:val="007A0873"/>
    <w:rsid w:val="007A5BF5"/>
    <w:rsid w:val="007A5D86"/>
    <w:rsid w:val="007A68D6"/>
    <w:rsid w:val="007A7A66"/>
    <w:rsid w:val="007B0966"/>
    <w:rsid w:val="007B3E09"/>
    <w:rsid w:val="007B5BAB"/>
    <w:rsid w:val="007B7066"/>
    <w:rsid w:val="007C7C31"/>
    <w:rsid w:val="007D2A68"/>
    <w:rsid w:val="007D7276"/>
    <w:rsid w:val="007E0C50"/>
    <w:rsid w:val="007E5480"/>
    <w:rsid w:val="007E655F"/>
    <w:rsid w:val="007E65BC"/>
    <w:rsid w:val="007E7808"/>
    <w:rsid w:val="007F75D4"/>
    <w:rsid w:val="00802515"/>
    <w:rsid w:val="00802713"/>
    <w:rsid w:val="00804C2E"/>
    <w:rsid w:val="008075A9"/>
    <w:rsid w:val="008119DD"/>
    <w:rsid w:val="00813B44"/>
    <w:rsid w:val="00821C32"/>
    <w:rsid w:val="008230EA"/>
    <w:rsid w:val="00834094"/>
    <w:rsid w:val="0084065B"/>
    <w:rsid w:val="00857607"/>
    <w:rsid w:val="00860B09"/>
    <w:rsid w:val="00876C6E"/>
    <w:rsid w:val="00885347"/>
    <w:rsid w:val="008862D8"/>
    <w:rsid w:val="008871B9"/>
    <w:rsid w:val="00893433"/>
    <w:rsid w:val="008942DD"/>
    <w:rsid w:val="008A03E3"/>
    <w:rsid w:val="008A1306"/>
    <w:rsid w:val="008B00D6"/>
    <w:rsid w:val="008B3B7C"/>
    <w:rsid w:val="008B4F75"/>
    <w:rsid w:val="008C24C1"/>
    <w:rsid w:val="008C6487"/>
    <w:rsid w:val="008D0E65"/>
    <w:rsid w:val="008D1F16"/>
    <w:rsid w:val="008D2388"/>
    <w:rsid w:val="008D73C5"/>
    <w:rsid w:val="008E0A34"/>
    <w:rsid w:val="008E75B1"/>
    <w:rsid w:val="008F14B5"/>
    <w:rsid w:val="008F2E56"/>
    <w:rsid w:val="008F3B0F"/>
    <w:rsid w:val="008F4926"/>
    <w:rsid w:val="008F4E68"/>
    <w:rsid w:val="008F6803"/>
    <w:rsid w:val="008F7BF2"/>
    <w:rsid w:val="00913231"/>
    <w:rsid w:val="00917A70"/>
    <w:rsid w:val="00921D12"/>
    <w:rsid w:val="00922A32"/>
    <w:rsid w:val="00930DE1"/>
    <w:rsid w:val="00932377"/>
    <w:rsid w:val="009362BB"/>
    <w:rsid w:val="009417C3"/>
    <w:rsid w:val="0095039F"/>
    <w:rsid w:val="0095363E"/>
    <w:rsid w:val="00955879"/>
    <w:rsid w:val="009608BD"/>
    <w:rsid w:val="00964630"/>
    <w:rsid w:val="0096636D"/>
    <w:rsid w:val="00971F33"/>
    <w:rsid w:val="00974A07"/>
    <w:rsid w:val="00976184"/>
    <w:rsid w:val="0097642E"/>
    <w:rsid w:val="009771D5"/>
    <w:rsid w:val="00980338"/>
    <w:rsid w:val="00981555"/>
    <w:rsid w:val="0098290C"/>
    <w:rsid w:val="00983470"/>
    <w:rsid w:val="00983BF9"/>
    <w:rsid w:val="0099648B"/>
    <w:rsid w:val="009A1F1E"/>
    <w:rsid w:val="009A282F"/>
    <w:rsid w:val="009A6D11"/>
    <w:rsid w:val="009B02ED"/>
    <w:rsid w:val="009B2ECF"/>
    <w:rsid w:val="009B503A"/>
    <w:rsid w:val="009B6A9B"/>
    <w:rsid w:val="009B799A"/>
    <w:rsid w:val="009C0D31"/>
    <w:rsid w:val="009C323E"/>
    <w:rsid w:val="009C44B6"/>
    <w:rsid w:val="009D3944"/>
    <w:rsid w:val="009D64EF"/>
    <w:rsid w:val="009D7E4B"/>
    <w:rsid w:val="009D7EBB"/>
    <w:rsid w:val="009E1244"/>
    <w:rsid w:val="009E1335"/>
    <w:rsid w:val="009E1B00"/>
    <w:rsid w:val="009E2D72"/>
    <w:rsid w:val="009E31C8"/>
    <w:rsid w:val="009F06AB"/>
    <w:rsid w:val="009F6B4C"/>
    <w:rsid w:val="009F6D5F"/>
    <w:rsid w:val="009F7D5B"/>
    <w:rsid w:val="00A00113"/>
    <w:rsid w:val="00A01A63"/>
    <w:rsid w:val="00A03E81"/>
    <w:rsid w:val="00A10546"/>
    <w:rsid w:val="00A1134C"/>
    <w:rsid w:val="00A147CA"/>
    <w:rsid w:val="00A17394"/>
    <w:rsid w:val="00A17706"/>
    <w:rsid w:val="00A24F1C"/>
    <w:rsid w:val="00A31E54"/>
    <w:rsid w:val="00A31FE8"/>
    <w:rsid w:val="00A451E6"/>
    <w:rsid w:val="00A45C59"/>
    <w:rsid w:val="00A46086"/>
    <w:rsid w:val="00A46B01"/>
    <w:rsid w:val="00A50596"/>
    <w:rsid w:val="00A53608"/>
    <w:rsid w:val="00A5642F"/>
    <w:rsid w:val="00A61D2F"/>
    <w:rsid w:val="00A61DE0"/>
    <w:rsid w:val="00A63A12"/>
    <w:rsid w:val="00A66148"/>
    <w:rsid w:val="00A71D5A"/>
    <w:rsid w:val="00A73013"/>
    <w:rsid w:val="00A77F09"/>
    <w:rsid w:val="00A803A8"/>
    <w:rsid w:val="00A80A2F"/>
    <w:rsid w:val="00A82604"/>
    <w:rsid w:val="00A84F29"/>
    <w:rsid w:val="00A85F3E"/>
    <w:rsid w:val="00A872BA"/>
    <w:rsid w:val="00A87420"/>
    <w:rsid w:val="00A91EF4"/>
    <w:rsid w:val="00A92675"/>
    <w:rsid w:val="00A94FA3"/>
    <w:rsid w:val="00A96A48"/>
    <w:rsid w:val="00A96E83"/>
    <w:rsid w:val="00AA622E"/>
    <w:rsid w:val="00AB193F"/>
    <w:rsid w:val="00AB30BE"/>
    <w:rsid w:val="00AB3511"/>
    <w:rsid w:val="00AB46B6"/>
    <w:rsid w:val="00AD03C2"/>
    <w:rsid w:val="00AD2692"/>
    <w:rsid w:val="00AD5D3B"/>
    <w:rsid w:val="00AD70F5"/>
    <w:rsid w:val="00AE3136"/>
    <w:rsid w:val="00AE537F"/>
    <w:rsid w:val="00AE637D"/>
    <w:rsid w:val="00AE6F33"/>
    <w:rsid w:val="00AF3769"/>
    <w:rsid w:val="00AF5887"/>
    <w:rsid w:val="00B0310F"/>
    <w:rsid w:val="00B03FFB"/>
    <w:rsid w:val="00B05A0A"/>
    <w:rsid w:val="00B10979"/>
    <w:rsid w:val="00B122CB"/>
    <w:rsid w:val="00B21A38"/>
    <w:rsid w:val="00B229A6"/>
    <w:rsid w:val="00B25DBA"/>
    <w:rsid w:val="00B30EC3"/>
    <w:rsid w:val="00B32394"/>
    <w:rsid w:val="00B33314"/>
    <w:rsid w:val="00B35B50"/>
    <w:rsid w:val="00B40F55"/>
    <w:rsid w:val="00B412AC"/>
    <w:rsid w:val="00B46F72"/>
    <w:rsid w:val="00B47F42"/>
    <w:rsid w:val="00B52676"/>
    <w:rsid w:val="00B54040"/>
    <w:rsid w:val="00B67C68"/>
    <w:rsid w:val="00B714BB"/>
    <w:rsid w:val="00B72FA2"/>
    <w:rsid w:val="00B75657"/>
    <w:rsid w:val="00B8347D"/>
    <w:rsid w:val="00B92EBE"/>
    <w:rsid w:val="00B93FDF"/>
    <w:rsid w:val="00B96AE7"/>
    <w:rsid w:val="00B977A4"/>
    <w:rsid w:val="00BB298E"/>
    <w:rsid w:val="00BB304B"/>
    <w:rsid w:val="00BB395B"/>
    <w:rsid w:val="00BB3CE0"/>
    <w:rsid w:val="00BB4298"/>
    <w:rsid w:val="00BB497A"/>
    <w:rsid w:val="00BB5CEA"/>
    <w:rsid w:val="00BB6146"/>
    <w:rsid w:val="00BD0CDB"/>
    <w:rsid w:val="00BD27F8"/>
    <w:rsid w:val="00BD3630"/>
    <w:rsid w:val="00BD5DB5"/>
    <w:rsid w:val="00BE01E6"/>
    <w:rsid w:val="00BE12C9"/>
    <w:rsid w:val="00BE219B"/>
    <w:rsid w:val="00BE2EA2"/>
    <w:rsid w:val="00BE5BCE"/>
    <w:rsid w:val="00BF0A27"/>
    <w:rsid w:val="00BF4B31"/>
    <w:rsid w:val="00BF4EF9"/>
    <w:rsid w:val="00C00009"/>
    <w:rsid w:val="00C02A83"/>
    <w:rsid w:val="00C04C31"/>
    <w:rsid w:val="00C0559F"/>
    <w:rsid w:val="00C05CA1"/>
    <w:rsid w:val="00C06933"/>
    <w:rsid w:val="00C0756C"/>
    <w:rsid w:val="00C07A0B"/>
    <w:rsid w:val="00C10B20"/>
    <w:rsid w:val="00C121E4"/>
    <w:rsid w:val="00C13536"/>
    <w:rsid w:val="00C15653"/>
    <w:rsid w:val="00C167C0"/>
    <w:rsid w:val="00C20D0D"/>
    <w:rsid w:val="00C24B83"/>
    <w:rsid w:val="00C25164"/>
    <w:rsid w:val="00C277A4"/>
    <w:rsid w:val="00C27B23"/>
    <w:rsid w:val="00C33B98"/>
    <w:rsid w:val="00C3451A"/>
    <w:rsid w:val="00C348AC"/>
    <w:rsid w:val="00C35B5F"/>
    <w:rsid w:val="00C35F09"/>
    <w:rsid w:val="00C3797C"/>
    <w:rsid w:val="00C4237E"/>
    <w:rsid w:val="00C44E24"/>
    <w:rsid w:val="00C46AB9"/>
    <w:rsid w:val="00C47695"/>
    <w:rsid w:val="00C51A6E"/>
    <w:rsid w:val="00C52A16"/>
    <w:rsid w:val="00C54341"/>
    <w:rsid w:val="00C56965"/>
    <w:rsid w:val="00C57F59"/>
    <w:rsid w:val="00C601A4"/>
    <w:rsid w:val="00C625AC"/>
    <w:rsid w:val="00C760B8"/>
    <w:rsid w:val="00C81199"/>
    <w:rsid w:val="00C811E5"/>
    <w:rsid w:val="00C85FB0"/>
    <w:rsid w:val="00C91793"/>
    <w:rsid w:val="00C92048"/>
    <w:rsid w:val="00C939A3"/>
    <w:rsid w:val="00C96A00"/>
    <w:rsid w:val="00CA4FCE"/>
    <w:rsid w:val="00CB57AA"/>
    <w:rsid w:val="00CC14BA"/>
    <w:rsid w:val="00CC1F5C"/>
    <w:rsid w:val="00CC2BD6"/>
    <w:rsid w:val="00CC2D8D"/>
    <w:rsid w:val="00CC5830"/>
    <w:rsid w:val="00CE54D1"/>
    <w:rsid w:val="00CE5D57"/>
    <w:rsid w:val="00CE784B"/>
    <w:rsid w:val="00CE7B5F"/>
    <w:rsid w:val="00CF2D41"/>
    <w:rsid w:val="00CF442C"/>
    <w:rsid w:val="00CF540F"/>
    <w:rsid w:val="00D02471"/>
    <w:rsid w:val="00D02C90"/>
    <w:rsid w:val="00D10E21"/>
    <w:rsid w:val="00D13625"/>
    <w:rsid w:val="00D14B54"/>
    <w:rsid w:val="00D22C80"/>
    <w:rsid w:val="00D24B4D"/>
    <w:rsid w:val="00D24DB2"/>
    <w:rsid w:val="00D316D1"/>
    <w:rsid w:val="00D32374"/>
    <w:rsid w:val="00D33745"/>
    <w:rsid w:val="00D373A8"/>
    <w:rsid w:val="00D44288"/>
    <w:rsid w:val="00D44FF7"/>
    <w:rsid w:val="00D47D39"/>
    <w:rsid w:val="00D506D1"/>
    <w:rsid w:val="00D516BD"/>
    <w:rsid w:val="00D60E29"/>
    <w:rsid w:val="00D64919"/>
    <w:rsid w:val="00D732DF"/>
    <w:rsid w:val="00D73891"/>
    <w:rsid w:val="00D7467F"/>
    <w:rsid w:val="00D80B6A"/>
    <w:rsid w:val="00D80EC6"/>
    <w:rsid w:val="00D84EDD"/>
    <w:rsid w:val="00D858B8"/>
    <w:rsid w:val="00D87024"/>
    <w:rsid w:val="00D90962"/>
    <w:rsid w:val="00D931CB"/>
    <w:rsid w:val="00D946BF"/>
    <w:rsid w:val="00D95714"/>
    <w:rsid w:val="00D9589E"/>
    <w:rsid w:val="00DA0400"/>
    <w:rsid w:val="00DA5908"/>
    <w:rsid w:val="00DA62C9"/>
    <w:rsid w:val="00DA6C52"/>
    <w:rsid w:val="00DC1616"/>
    <w:rsid w:val="00DC3141"/>
    <w:rsid w:val="00DC4C86"/>
    <w:rsid w:val="00DD0966"/>
    <w:rsid w:val="00DD1045"/>
    <w:rsid w:val="00DE1ACE"/>
    <w:rsid w:val="00DE4704"/>
    <w:rsid w:val="00DF20C2"/>
    <w:rsid w:val="00DF3954"/>
    <w:rsid w:val="00DF4A2A"/>
    <w:rsid w:val="00DF5939"/>
    <w:rsid w:val="00DF5F97"/>
    <w:rsid w:val="00DF655A"/>
    <w:rsid w:val="00DF73D8"/>
    <w:rsid w:val="00E02536"/>
    <w:rsid w:val="00E03552"/>
    <w:rsid w:val="00E05B57"/>
    <w:rsid w:val="00E07F19"/>
    <w:rsid w:val="00E136AF"/>
    <w:rsid w:val="00E13D5A"/>
    <w:rsid w:val="00E164DA"/>
    <w:rsid w:val="00E20A98"/>
    <w:rsid w:val="00E20D76"/>
    <w:rsid w:val="00E25482"/>
    <w:rsid w:val="00E25BF6"/>
    <w:rsid w:val="00E26939"/>
    <w:rsid w:val="00E26DBF"/>
    <w:rsid w:val="00E274C2"/>
    <w:rsid w:val="00E27FA4"/>
    <w:rsid w:val="00E34A62"/>
    <w:rsid w:val="00E3591A"/>
    <w:rsid w:val="00E35A97"/>
    <w:rsid w:val="00E437F0"/>
    <w:rsid w:val="00E438D6"/>
    <w:rsid w:val="00E5785E"/>
    <w:rsid w:val="00E64E4A"/>
    <w:rsid w:val="00E6658E"/>
    <w:rsid w:val="00E67AD0"/>
    <w:rsid w:val="00E77BE9"/>
    <w:rsid w:val="00E77EC8"/>
    <w:rsid w:val="00E82CE2"/>
    <w:rsid w:val="00E83F98"/>
    <w:rsid w:val="00E865AD"/>
    <w:rsid w:val="00E92107"/>
    <w:rsid w:val="00E964AF"/>
    <w:rsid w:val="00E96986"/>
    <w:rsid w:val="00EA6B30"/>
    <w:rsid w:val="00EB69C7"/>
    <w:rsid w:val="00EC4D82"/>
    <w:rsid w:val="00ED64A6"/>
    <w:rsid w:val="00ED73C5"/>
    <w:rsid w:val="00EE01DB"/>
    <w:rsid w:val="00EE1539"/>
    <w:rsid w:val="00EE5970"/>
    <w:rsid w:val="00EE6453"/>
    <w:rsid w:val="00EF52FF"/>
    <w:rsid w:val="00F02314"/>
    <w:rsid w:val="00F05CA0"/>
    <w:rsid w:val="00F10F58"/>
    <w:rsid w:val="00F1332E"/>
    <w:rsid w:val="00F32D87"/>
    <w:rsid w:val="00F32FEC"/>
    <w:rsid w:val="00F34A2F"/>
    <w:rsid w:val="00F3577F"/>
    <w:rsid w:val="00F35834"/>
    <w:rsid w:val="00F46CCC"/>
    <w:rsid w:val="00F47988"/>
    <w:rsid w:val="00F542F8"/>
    <w:rsid w:val="00F545C7"/>
    <w:rsid w:val="00F54CA2"/>
    <w:rsid w:val="00F54EEA"/>
    <w:rsid w:val="00F562AA"/>
    <w:rsid w:val="00F63BC0"/>
    <w:rsid w:val="00F650DB"/>
    <w:rsid w:val="00F668EA"/>
    <w:rsid w:val="00F73BF2"/>
    <w:rsid w:val="00F80663"/>
    <w:rsid w:val="00F82D54"/>
    <w:rsid w:val="00F84AE3"/>
    <w:rsid w:val="00FA06A1"/>
    <w:rsid w:val="00FA2149"/>
    <w:rsid w:val="00FA2878"/>
    <w:rsid w:val="00FA45CC"/>
    <w:rsid w:val="00FA6197"/>
    <w:rsid w:val="00FB3697"/>
    <w:rsid w:val="00FB528F"/>
    <w:rsid w:val="00FB64E6"/>
    <w:rsid w:val="00FD109B"/>
    <w:rsid w:val="00FD657A"/>
    <w:rsid w:val="00FD722D"/>
    <w:rsid w:val="00FD7777"/>
    <w:rsid w:val="00FE097A"/>
    <w:rsid w:val="00FE0FE3"/>
    <w:rsid w:val="00FE2833"/>
    <w:rsid w:val="00FF56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7787F3"/>
  <w15:chartTrackingRefBased/>
  <w15:docId w15:val="{286C76C1-C9D3-47F0-BFF5-9B5F05156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3D5A"/>
    <w:pPr>
      <w:spacing w:after="200" w:line="276" w:lineRule="auto"/>
    </w:pPr>
    <w:rPr>
      <w:rFonts w:eastAsiaTheme="minorEastAsia"/>
      <w:kern w:val="0"/>
      <w:sz w:val="22"/>
      <w:szCs w:val="22"/>
      <w14:ligatures w14:val="none"/>
    </w:rPr>
  </w:style>
  <w:style w:type="paragraph" w:styleId="Nagwek1">
    <w:name w:val="heading 1"/>
    <w:basedOn w:val="Normalny"/>
    <w:next w:val="Normalny"/>
    <w:link w:val="Nagwek1Znak"/>
    <w:uiPriority w:val="9"/>
    <w:qFormat/>
    <w:rsid w:val="001E5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nhideWhenUsed/>
    <w:qFormat/>
    <w:rsid w:val="001E5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E5ED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E5ED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E5ED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E5ED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E5ED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E5ED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E5ED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E5ED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rsid w:val="001E5ED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E5ED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E5ED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E5ED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E5ED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E5ED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E5ED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E5EDD"/>
    <w:rPr>
      <w:rFonts w:eastAsiaTheme="majorEastAsia" w:cstheme="majorBidi"/>
      <w:color w:val="272727" w:themeColor="text1" w:themeTint="D8"/>
    </w:rPr>
  </w:style>
  <w:style w:type="paragraph" w:styleId="Tytu">
    <w:name w:val="Title"/>
    <w:basedOn w:val="Normalny"/>
    <w:next w:val="Normalny"/>
    <w:link w:val="TytuZnak"/>
    <w:uiPriority w:val="10"/>
    <w:qFormat/>
    <w:rsid w:val="001E5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5ED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5ED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E5ED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E5EDD"/>
    <w:pPr>
      <w:spacing w:before="160"/>
      <w:jc w:val="center"/>
    </w:pPr>
    <w:rPr>
      <w:i/>
      <w:iCs/>
      <w:color w:val="404040" w:themeColor="text1" w:themeTint="BF"/>
    </w:rPr>
  </w:style>
  <w:style w:type="character" w:customStyle="1" w:styleId="CytatZnak">
    <w:name w:val="Cytat Znak"/>
    <w:basedOn w:val="Domylnaczcionkaakapitu"/>
    <w:link w:val="Cytat"/>
    <w:uiPriority w:val="29"/>
    <w:rsid w:val="001E5EDD"/>
    <w:rPr>
      <w:i/>
      <w:iCs/>
      <w:color w:val="404040" w:themeColor="text1" w:themeTint="BF"/>
    </w:rPr>
  </w:style>
  <w:style w:type="paragraph" w:styleId="Akapitzlist">
    <w:name w:val="List Paragraph"/>
    <w:basedOn w:val="Normalny"/>
    <w:uiPriority w:val="34"/>
    <w:qFormat/>
    <w:rsid w:val="001E5EDD"/>
    <w:pPr>
      <w:ind w:left="720"/>
      <w:contextualSpacing/>
    </w:pPr>
  </w:style>
  <w:style w:type="character" w:styleId="Wyrnienieintensywne">
    <w:name w:val="Intense Emphasis"/>
    <w:basedOn w:val="Domylnaczcionkaakapitu"/>
    <w:uiPriority w:val="21"/>
    <w:qFormat/>
    <w:rsid w:val="001E5EDD"/>
    <w:rPr>
      <w:i/>
      <w:iCs/>
      <w:color w:val="0F4761" w:themeColor="accent1" w:themeShade="BF"/>
    </w:rPr>
  </w:style>
  <w:style w:type="paragraph" w:styleId="Cytatintensywny">
    <w:name w:val="Intense Quote"/>
    <w:basedOn w:val="Normalny"/>
    <w:next w:val="Normalny"/>
    <w:link w:val="CytatintensywnyZnak"/>
    <w:uiPriority w:val="30"/>
    <w:qFormat/>
    <w:rsid w:val="001E5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E5EDD"/>
    <w:rPr>
      <w:i/>
      <w:iCs/>
      <w:color w:val="0F4761" w:themeColor="accent1" w:themeShade="BF"/>
    </w:rPr>
  </w:style>
  <w:style w:type="character" w:styleId="Odwoanieintensywne">
    <w:name w:val="Intense Reference"/>
    <w:basedOn w:val="Domylnaczcionkaakapitu"/>
    <w:uiPriority w:val="32"/>
    <w:qFormat/>
    <w:rsid w:val="001E5EDD"/>
    <w:rPr>
      <w:b/>
      <w:bCs/>
      <w:smallCaps/>
      <w:color w:val="0F4761" w:themeColor="accent1" w:themeShade="BF"/>
      <w:spacing w:val="5"/>
    </w:rPr>
  </w:style>
  <w:style w:type="paragraph" w:styleId="Nagwek">
    <w:name w:val="header"/>
    <w:basedOn w:val="Normalny"/>
    <w:link w:val="NagwekZnak"/>
    <w:uiPriority w:val="99"/>
    <w:unhideWhenUsed/>
    <w:rsid w:val="001E5EDD"/>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1E5EDD"/>
    <w:rPr>
      <w:rFonts w:eastAsiaTheme="minorEastAsia"/>
      <w:kern w:val="0"/>
      <w:sz w:val="22"/>
      <w:szCs w:val="22"/>
      <w:lang w:val="en-US"/>
      <w14:ligatures w14:val="none"/>
    </w:rPr>
  </w:style>
  <w:style w:type="paragraph" w:styleId="Stopka">
    <w:name w:val="footer"/>
    <w:basedOn w:val="Normalny"/>
    <w:link w:val="StopkaZnak"/>
    <w:uiPriority w:val="99"/>
    <w:unhideWhenUsed/>
    <w:rsid w:val="001E5EDD"/>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1E5EDD"/>
    <w:rPr>
      <w:rFonts w:eastAsiaTheme="minorEastAsia"/>
      <w:kern w:val="0"/>
      <w:sz w:val="22"/>
      <w:szCs w:val="22"/>
      <w:lang w:val="en-US"/>
      <w14:ligatures w14:val="none"/>
    </w:rPr>
  </w:style>
  <w:style w:type="character" w:styleId="Hipercze">
    <w:name w:val="Hyperlink"/>
    <w:basedOn w:val="Domylnaczcionkaakapitu"/>
    <w:unhideWhenUsed/>
    <w:qFormat/>
    <w:rsid w:val="001E5EDD"/>
    <w:rPr>
      <w:color w:val="156082" w:themeColor="accent1"/>
      <w:u w:val="single"/>
    </w:rPr>
  </w:style>
  <w:style w:type="table" w:styleId="Tabela-Siatka">
    <w:name w:val="Table Grid"/>
    <w:basedOn w:val="Standardowy"/>
    <w:uiPriority w:val="59"/>
    <w:rsid w:val="001E5EDD"/>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1E5E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Name">
    <w:name w:val="ContactName"/>
    <w:basedOn w:val="Nagwek3"/>
    <w:qFormat/>
    <w:rsid w:val="001E5EDD"/>
    <w:pPr>
      <w:spacing w:before="0" w:after="0" w:line="216" w:lineRule="atLeast"/>
    </w:pPr>
    <w:rPr>
      <w:rFonts w:ascii="Calibri" w:eastAsia="Times New Roman" w:hAnsi="Calibri" w:cs="Times New Roman"/>
      <w:b/>
      <w:bCs/>
      <w:color w:val="008B98"/>
      <w:sz w:val="18"/>
      <w:szCs w:val="24"/>
      <w:lang w:eastAsia="en-GB"/>
    </w:rPr>
  </w:style>
  <w:style w:type="paragraph" w:customStyle="1" w:styleId="ContactDetail">
    <w:name w:val="ContactDetail"/>
    <w:basedOn w:val="Normalny"/>
    <w:rsid w:val="001E5EDD"/>
    <w:pPr>
      <w:spacing w:after="0" w:line="216" w:lineRule="atLeast"/>
    </w:pPr>
    <w:rPr>
      <w:rFonts w:ascii="Calibri" w:eastAsia="Times New Roman" w:hAnsi="Calibri" w:cs="Times New Roman"/>
      <w:color w:val="000000"/>
      <w:sz w:val="18"/>
      <w:szCs w:val="24"/>
      <w:lang w:eastAsia="en-GB"/>
    </w:rPr>
  </w:style>
  <w:style w:type="character" w:styleId="UyteHipercze">
    <w:name w:val="FollowedHyperlink"/>
    <w:basedOn w:val="Domylnaczcionkaakapitu"/>
    <w:uiPriority w:val="99"/>
    <w:semiHidden/>
    <w:unhideWhenUsed/>
    <w:rsid w:val="0070379F"/>
    <w:rPr>
      <w:color w:val="96607D" w:themeColor="followedHyperlink"/>
      <w:u w:val="single"/>
    </w:rPr>
  </w:style>
  <w:style w:type="character" w:styleId="Nierozpoznanawzmianka">
    <w:name w:val="Unresolved Mention"/>
    <w:basedOn w:val="Domylnaczcionkaakapitu"/>
    <w:uiPriority w:val="99"/>
    <w:semiHidden/>
    <w:unhideWhenUsed/>
    <w:rsid w:val="0070379F"/>
    <w:rPr>
      <w:color w:val="605E5C"/>
      <w:shd w:val="clear" w:color="auto" w:fill="E1DFDD"/>
    </w:rPr>
  </w:style>
  <w:style w:type="paragraph" w:styleId="Poprawka">
    <w:name w:val="Revision"/>
    <w:hidden/>
    <w:uiPriority w:val="99"/>
    <w:semiHidden/>
    <w:rsid w:val="002A6D47"/>
    <w:pPr>
      <w:spacing w:after="0" w:line="240" w:lineRule="auto"/>
    </w:pPr>
    <w:rPr>
      <w:rFonts w:eastAsiaTheme="minorEastAsia"/>
      <w:kern w:val="0"/>
      <w:sz w:val="22"/>
      <w:szCs w:val="22"/>
      <w:lang w:val="en-US"/>
      <w14:ligatures w14:val="none"/>
    </w:rPr>
  </w:style>
  <w:style w:type="paragraph" w:customStyle="1" w:styleId="Body">
    <w:name w:val="Body"/>
    <w:rsid w:val="009D7EBB"/>
    <w:pPr>
      <w:pBdr>
        <w:top w:val="nil"/>
        <w:left w:val="nil"/>
        <w:bottom w:val="nil"/>
        <w:right w:val="nil"/>
        <w:between w:val="nil"/>
        <w:bar w:val="nil"/>
      </w:pBdr>
      <w:spacing w:after="200" w:line="276" w:lineRule="auto"/>
    </w:pPr>
    <w:rPr>
      <w:rFonts w:ascii="Arial" w:eastAsia="Arial Unicode MS" w:hAnsi="Arial" w:cs="Arial Unicode MS"/>
      <w:color w:val="000000"/>
      <w:kern w:val="0"/>
      <w:sz w:val="22"/>
      <w:szCs w:val="22"/>
      <w:u w:color="000000"/>
      <w:bdr w:val="nil"/>
      <w:lang w:val="en-US"/>
      <w14:ligatures w14:val="none"/>
    </w:rPr>
  </w:style>
  <w:style w:type="character" w:styleId="Odwoaniedokomentarza">
    <w:name w:val="annotation reference"/>
    <w:basedOn w:val="Domylnaczcionkaakapitu"/>
    <w:uiPriority w:val="99"/>
    <w:semiHidden/>
    <w:unhideWhenUsed/>
    <w:rsid w:val="00305E12"/>
    <w:rPr>
      <w:sz w:val="16"/>
      <w:szCs w:val="16"/>
    </w:rPr>
  </w:style>
  <w:style w:type="paragraph" w:styleId="Tekstkomentarza">
    <w:name w:val="annotation text"/>
    <w:basedOn w:val="Normalny"/>
    <w:link w:val="TekstkomentarzaZnak"/>
    <w:uiPriority w:val="99"/>
    <w:unhideWhenUsed/>
    <w:rsid w:val="00305E12"/>
    <w:pPr>
      <w:spacing w:line="240" w:lineRule="auto"/>
    </w:pPr>
    <w:rPr>
      <w:sz w:val="20"/>
      <w:szCs w:val="20"/>
    </w:rPr>
  </w:style>
  <w:style w:type="character" w:customStyle="1" w:styleId="TekstkomentarzaZnak">
    <w:name w:val="Tekst komentarza Znak"/>
    <w:basedOn w:val="Domylnaczcionkaakapitu"/>
    <w:link w:val="Tekstkomentarza"/>
    <w:uiPriority w:val="99"/>
    <w:rsid w:val="00305E12"/>
    <w:rPr>
      <w:rFonts w:eastAsiaTheme="minorEastAsia"/>
      <w:kern w:val="0"/>
      <w:sz w:val="20"/>
      <w:szCs w:val="20"/>
      <w:lang w:val="en-US"/>
      <w14:ligatures w14:val="none"/>
    </w:rPr>
  </w:style>
  <w:style w:type="paragraph" w:styleId="Tematkomentarza">
    <w:name w:val="annotation subject"/>
    <w:basedOn w:val="Tekstkomentarza"/>
    <w:next w:val="Tekstkomentarza"/>
    <w:link w:val="TematkomentarzaZnak"/>
    <w:uiPriority w:val="99"/>
    <w:semiHidden/>
    <w:unhideWhenUsed/>
    <w:rsid w:val="00305E12"/>
    <w:rPr>
      <w:b/>
      <w:bCs/>
    </w:rPr>
  </w:style>
  <w:style w:type="character" w:customStyle="1" w:styleId="TematkomentarzaZnak">
    <w:name w:val="Temat komentarza Znak"/>
    <w:basedOn w:val="TekstkomentarzaZnak"/>
    <w:link w:val="Tematkomentarza"/>
    <w:uiPriority w:val="99"/>
    <w:semiHidden/>
    <w:rsid w:val="00305E12"/>
    <w:rPr>
      <w:rFonts w:eastAsiaTheme="minorEastAsia"/>
      <w:b/>
      <w:bCs/>
      <w:kern w:val="0"/>
      <w:sz w:val="20"/>
      <w:szCs w:val="20"/>
      <w:lang w:val="en-US"/>
      <w14:ligatures w14:val="none"/>
    </w:rPr>
  </w:style>
  <w:style w:type="character" w:customStyle="1" w:styleId="cf01">
    <w:name w:val="cf01"/>
    <w:basedOn w:val="Domylnaczcionkaakapitu"/>
    <w:rsid w:val="00DC1616"/>
    <w:rPr>
      <w:rFonts w:ascii="Segoe UI" w:hAnsi="Segoe UI" w:cs="Segoe UI" w:hint="default"/>
      <w:sz w:val="18"/>
      <w:szCs w:val="18"/>
    </w:rPr>
  </w:style>
  <w:style w:type="character" w:customStyle="1" w:styleId="normaltextrun">
    <w:name w:val="normaltextrun"/>
    <w:basedOn w:val="Domylnaczcionkaakapitu"/>
    <w:rsid w:val="009E2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95479">
      <w:bodyDiv w:val="1"/>
      <w:marLeft w:val="0"/>
      <w:marRight w:val="0"/>
      <w:marTop w:val="0"/>
      <w:marBottom w:val="0"/>
      <w:divBdr>
        <w:top w:val="none" w:sz="0" w:space="0" w:color="auto"/>
        <w:left w:val="none" w:sz="0" w:space="0" w:color="auto"/>
        <w:bottom w:val="none" w:sz="0" w:space="0" w:color="auto"/>
        <w:right w:val="none" w:sz="0" w:space="0" w:color="auto"/>
      </w:divBdr>
    </w:div>
    <w:div w:id="90974171">
      <w:bodyDiv w:val="1"/>
      <w:marLeft w:val="0"/>
      <w:marRight w:val="0"/>
      <w:marTop w:val="0"/>
      <w:marBottom w:val="0"/>
      <w:divBdr>
        <w:top w:val="none" w:sz="0" w:space="0" w:color="auto"/>
        <w:left w:val="none" w:sz="0" w:space="0" w:color="auto"/>
        <w:bottom w:val="none" w:sz="0" w:space="0" w:color="auto"/>
        <w:right w:val="none" w:sz="0" w:space="0" w:color="auto"/>
      </w:divBdr>
    </w:div>
    <w:div w:id="97064255">
      <w:bodyDiv w:val="1"/>
      <w:marLeft w:val="0"/>
      <w:marRight w:val="0"/>
      <w:marTop w:val="0"/>
      <w:marBottom w:val="0"/>
      <w:divBdr>
        <w:top w:val="none" w:sz="0" w:space="0" w:color="auto"/>
        <w:left w:val="none" w:sz="0" w:space="0" w:color="auto"/>
        <w:bottom w:val="none" w:sz="0" w:space="0" w:color="auto"/>
        <w:right w:val="none" w:sz="0" w:space="0" w:color="auto"/>
      </w:divBdr>
    </w:div>
    <w:div w:id="131219897">
      <w:bodyDiv w:val="1"/>
      <w:marLeft w:val="0"/>
      <w:marRight w:val="0"/>
      <w:marTop w:val="0"/>
      <w:marBottom w:val="0"/>
      <w:divBdr>
        <w:top w:val="none" w:sz="0" w:space="0" w:color="auto"/>
        <w:left w:val="none" w:sz="0" w:space="0" w:color="auto"/>
        <w:bottom w:val="none" w:sz="0" w:space="0" w:color="auto"/>
        <w:right w:val="none" w:sz="0" w:space="0" w:color="auto"/>
      </w:divBdr>
      <w:divsChild>
        <w:div w:id="40961653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99099121">
      <w:bodyDiv w:val="1"/>
      <w:marLeft w:val="0"/>
      <w:marRight w:val="0"/>
      <w:marTop w:val="0"/>
      <w:marBottom w:val="0"/>
      <w:divBdr>
        <w:top w:val="none" w:sz="0" w:space="0" w:color="auto"/>
        <w:left w:val="none" w:sz="0" w:space="0" w:color="auto"/>
        <w:bottom w:val="none" w:sz="0" w:space="0" w:color="auto"/>
        <w:right w:val="none" w:sz="0" w:space="0" w:color="auto"/>
      </w:divBdr>
    </w:div>
    <w:div w:id="251401333">
      <w:bodyDiv w:val="1"/>
      <w:marLeft w:val="0"/>
      <w:marRight w:val="0"/>
      <w:marTop w:val="0"/>
      <w:marBottom w:val="0"/>
      <w:divBdr>
        <w:top w:val="none" w:sz="0" w:space="0" w:color="auto"/>
        <w:left w:val="none" w:sz="0" w:space="0" w:color="auto"/>
        <w:bottom w:val="none" w:sz="0" w:space="0" w:color="auto"/>
        <w:right w:val="none" w:sz="0" w:space="0" w:color="auto"/>
      </w:divBdr>
    </w:div>
    <w:div w:id="275406832">
      <w:bodyDiv w:val="1"/>
      <w:marLeft w:val="0"/>
      <w:marRight w:val="0"/>
      <w:marTop w:val="0"/>
      <w:marBottom w:val="0"/>
      <w:divBdr>
        <w:top w:val="none" w:sz="0" w:space="0" w:color="auto"/>
        <w:left w:val="none" w:sz="0" w:space="0" w:color="auto"/>
        <w:bottom w:val="none" w:sz="0" w:space="0" w:color="auto"/>
        <w:right w:val="none" w:sz="0" w:space="0" w:color="auto"/>
      </w:divBdr>
    </w:div>
    <w:div w:id="296688510">
      <w:bodyDiv w:val="1"/>
      <w:marLeft w:val="0"/>
      <w:marRight w:val="0"/>
      <w:marTop w:val="0"/>
      <w:marBottom w:val="0"/>
      <w:divBdr>
        <w:top w:val="none" w:sz="0" w:space="0" w:color="auto"/>
        <w:left w:val="none" w:sz="0" w:space="0" w:color="auto"/>
        <w:bottom w:val="none" w:sz="0" w:space="0" w:color="auto"/>
        <w:right w:val="none" w:sz="0" w:space="0" w:color="auto"/>
      </w:divBdr>
    </w:div>
    <w:div w:id="466167215">
      <w:bodyDiv w:val="1"/>
      <w:marLeft w:val="0"/>
      <w:marRight w:val="0"/>
      <w:marTop w:val="0"/>
      <w:marBottom w:val="0"/>
      <w:divBdr>
        <w:top w:val="none" w:sz="0" w:space="0" w:color="auto"/>
        <w:left w:val="none" w:sz="0" w:space="0" w:color="auto"/>
        <w:bottom w:val="none" w:sz="0" w:space="0" w:color="auto"/>
        <w:right w:val="none" w:sz="0" w:space="0" w:color="auto"/>
      </w:divBdr>
      <w:divsChild>
        <w:div w:id="359472624">
          <w:blockQuote w:val="1"/>
          <w:marLeft w:val="720"/>
          <w:marRight w:val="720"/>
          <w:marTop w:val="0"/>
          <w:marBottom w:val="100"/>
          <w:divBdr>
            <w:top w:val="none" w:sz="0" w:space="0" w:color="auto"/>
            <w:left w:val="none" w:sz="0" w:space="0" w:color="auto"/>
            <w:bottom w:val="none" w:sz="0" w:space="0" w:color="auto"/>
            <w:right w:val="none" w:sz="0" w:space="0" w:color="auto"/>
          </w:divBdr>
        </w:div>
        <w:div w:id="84152151">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494959372">
      <w:bodyDiv w:val="1"/>
      <w:marLeft w:val="0"/>
      <w:marRight w:val="0"/>
      <w:marTop w:val="0"/>
      <w:marBottom w:val="0"/>
      <w:divBdr>
        <w:top w:val="none" w:sz="0" w:space="0" w:color="auto"/>
        <w:left w:val="none" w:sz="0" w:space="0" w:color="auto"/>
        <w:bottom w:val="none" w:sz="0" w:space="0" w:color="auto"/>
        <w:right w:val="none" w:sz="0" w:space="0" w:color="auto"/>
      </w:divBdr>
    </w:div>
    <w:div w:id="615218702">
      <w:bodyDiv w:val="1"/>
      <w:marLeft w:val="0"/>
      <w:marRight w:val="0"/>
      <w:marTop w:val="0"/>
      <w:marBottom w:val="0"/>
      <w:divBdr>
        <w:top w:val="none" w:sz="0" w:space="0" w:color="auto"/>
        <w:left w:val="none" w:sz="0" w:space="0" w:color="auto"/>
        <w:bottom w:val="none" w:sz="0" w:space="0" w:color="auto"/>
        <w:right w:val="none" w:sz="0" w:space="0" w:color="auto"/>
      </w:divBdr>
    </w:div>
    <w:div w:id="630785499">
      <w:bodyDiv w:val="1"/>
      <w:marLeft w:val="0"/>
      <w:marRight w:val="0"/>
      <w:marTop w:val="0"/>
      <w:marBottom w:val="0"/>
      <w:divBdr>
        <w:top w:val="none" w:sz="0" w:space="0" w:color="auto"/>
        <w:left w:val="none" w:sz="0" w:space="0" w:color="auto"/>
        <w:bottom w:val="none" w:sz="0" w:space="0" w:color="auto"/>
        <w:right w:val="none" w:sz="0" w:space="0" w:color="auto"/>
      </w:divBdr>
    </w:div>
    <w:div w:id="874075975">
      <w:bodyDiv w:val="1"/>
      <w:marLeft w:val="0"/>
      <w:marRight w:val="0"/>
      <w:marTop w:val="0"/>
      <w:marBottom w:val="0"/>
      <w:divBdr>
        <w:top w:val="none" w:sz="0" w:space="0" w:color="auto"/>
        <w:left w:val="none" w:sz="0" w:space="0" w:color="auto"/>
        <w:bottom w:val="none" w:sz="0" w:space="0" w:color="auto"/>
        <w:right w:val="none" w:sz="0" w:space="0" w:color="auto"/>
      </w:divBdr>
      <w:divsChild>
        <w:div w:id="743991147">
          <w:marLeft w:val="0"/>
          <w:marRight w:val="0"/>
          <w:marTop w:val="0"/>
          <w:marBottom w:val="0"/>
          <w:divBdr>
            <w:top w:val="none" w:sz="0" w:space="0" w:color="auto"/>
            <w:left w:val="none" w:sz="0" w:space="0" w:color="auto"/>
            <w:bottom w:val="none" w:sz="0" w:space="0" w:color="auto"/>
            <w:right w:val="none" w:sz="0" w:space="0" w:color="auto"/>
          </w:divBdr>
        </w:div>
        <w:div w:id="713234975">
          <w:marLeft w:val="0"/>
          <w:marRight w:val="0"/>
          <w:marTop w:val="0"/>
          <w:marBottom w:val="0"/>
          <w:divBdr>
            <w:top w:val="none" w:sz="0" w:space="0" w:color="auto"/>
            <w:left w:val="none" w:sz="0" w:space="0" w:color="auto"/>
            <w:bottom w:val="none" w:sz="0" w:space="0" w:color="auto"/>
            <w:right w:val="none" w:sz="0" w:space="0" w:color="auto"/>
          </w:divBdr>
        </w:div>
      </w:divsChild>
    </w:div>
    <w:div w:id="954941328">
      <w:bodyDiv w:val="1"/>
      <w:marLeft w:val="0"/>
      <w:marRight w:val="0"/>
      <w:marTop w:val="0"/>
      <w:marBottom w:val="0"/>
      <w:divBdr>
        <w:top w:val="none" w:sz="0" w:space="0" w:color="auto"/>
        <w:left w:val="none" w:sz="0" w:space="0" w:color="auto"/>
        <w:bottom w:val="none" w:sz="0" w:space="0" w:color="auto"/>
        <w:right w:val="none" w:sz="0" w:space="0" w:color="auto"/>
      </w:divBdr>
    </w:div>
    <w:div w:id="1055348260">
      <w:bodyDiv w:val="1"/>
      <w:marLeft w:val="0"/>
      <w:marRight w:val="0"/>
      <w:marTop w:val="0"/>
      <w:marBottom w:val="0"/>
      <w:divBdr>
        <w:top w:val="none" w:sz="0" w:space="0" w:color="auto"/>
        <w:left w:val="none" w:sz="0" w:space="0" w:color="auto"/>
        <w:bottom w:val="none" w:sz="0" w:space="0" w:color="auto"/>
        <w:right w:val="none" w:sz="0" w:space="0" w:color="auto"/>
      </w:divBdr>
      <w:divsChild>
        <w:div w:id="2009943615">
          <w:blockQuote w:val="1"/>
          <w:marLeft w:val="720"/>
          <w:marRight w:val="720"/>
          <w:marTop w:val="0"/>
          <w:marBottom w:val="100"/>
          <w:divBdr>
            <w:top w:val="none" w:sz="0" w:space="0" w:color="auto"/>
            <w:left w:val="none" w:sz="0" w:space="0" w:color="auto"/>
            <w:bottom w:val="none" w:sz="0" w:space="0" w:color="auto"/>
            <w:right w:val="none" w:sz="0" w:space="0" w:color="auto"/>
          </w:divBdr>
        </w:div>
        <w:div w:id="1780444126">
          <w:blockQuote w:val="1"/>
          <w:marLeft w:val="720"/>
          <w:marRight w:val="720"/>
          <w:marTop w:val="0"/>
          <w:marBottom w:val="100"/>
          <w:divBdr>
            <w:top w:val="none" w:sz="0" w:space="0" w:color="auto"/>
            <w:left w:val="none" w:sz="0" w:space="0" w:color="auto"/>
            <w:bottom w:val="none" w:sz="0" w:space="0" w:color="auto"/>
            <w:right w:val="none" w:sz="0" w:space="0" w:color="auto"/>
          </w:divBdr>
        </w:div>
        <w:div w:id="1234047556">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099183598">
      <w:bodyDiv w:val="1"/>
      <w:marLeft w:val="0"/>
      <w:marRight w:val="0"/>
      <w:marTop w:val="0"/>
      <w:marBottom w:val="0"/>
      <w:divBdr>
        <w:top w:val="none" w:sz="0" w:space="0" w:color="auto"/>
        <w:left w:val="none" w:sz="0" w:space="0" w:color="auto"/>
        <w:bottom w:val="none" w:sz="0" w:space="0" w:color="auto"/>
        <w:right w:val="none" w:sz="0" w:space="0" w:color="auto"/>
      </w:divBdr>
    </w:div>
    <w:div w:id="1273240981">
      <w:bodyDiv w:val="1"/>
      <w:marLeft w:val="0"/>
      <w:marRight w:val="0"/>
      <w:marTop w:val="0"/>
      <w:marBottom w:val="0"/>
      <w:divBdr>
        <w:top w:val="none" w:sz="0" w:space="0" w:color="auto"/>
        <w:left w:val="none" w:sz="0" w:space="0" w:color="auto"/>
        <w:bottom w:val="none" w:sz="0" w:space="0" w:color="auto"/>
        <w:right w:val="none" w:sz="0" w:space="0" w:color="auto"/>
      </w:divBdr>
    </w:div>
    <w:div w:id="1291939038">
      <w:bodyDiv w:val="1"/>
      <w:marLeft w:val="0"/>
      <w:marRight w:val="0"/>
      <w:marTop w:val="0"/>
      <w:marBottom w:val="0"/>
      <w:divBdr>
        <w:top w:val="none" w:sz="0" w:space="0" w:color="auto"/>
        <w:left w:val="none" w:sz="0" w:space="0" w:color="auto"/>
        <w:bottom w:val="none" w:sz="0" w:space="0" w:color="auto"/>
        <w:right w:val="none" w:sz="0" w:space="0" w:color="auto"/>
      </w:divBdr>
      <w:divsChild>
        <w:div w:id="1053887128">
          <w:marLeft w:val="0"/>
          <w:marRight w:val="0"/>
          <w:marTop w:val="0"/>
          <w:marBottom w:val="0"/>
          <w:divBdr>
            <w:top w:val="none" w:sz="0" w:space="0" w:color="auto"/>
            <w:left w:val="none" w:sz="0" w:space="0" w:color="auto"/>
            <w:bottom w:val="none" w:sz="0" w:space="0" w:color="auto"/>
            <w:right w:val="none" w:sz="0" w:space="0" w:color="auto"/>
          </w:divBdr>
        </w:div>
        <w:div w:id="58791536">
          <w:marLeft w:val="0"/>
          <w:marRight w:val="0"/>
          <w:marTop w:val="0"/>
          <w:marBottom w:val="0"/>
          <w:divBdr>
            <w:top w:val="none" w:sz="0" w:space="0" w:color="auto"/>
            <w:left w:val="none" w:sz="0" w:space="0" w:color="auto"/>
            <w:bottom w:val="none" w:sz="0" w:space="0" w:color="auto"/>
            <w:right w:val="none" w:sz="0" w:space="0" w:color="auto"/>
          </w:divBdr>
        </w:div>
      </w:divsChild>
    </w:div>
    <w:div w:id="1299602113">
      <w:bodyDiv w:val="1"/>
      <w:marLeft w:val="0"/>
      <w:marRight w:val="0"/>
      <w:marTop w:val="0"/>
      <w:marBottom w:val="0"/>
      <w:divBdr>
        <w:top w:val="none" w:sz="0" w:space="0" w:color="auto"/>
        <w:left w:val="none" w:sz="0" w:space="0" w:color="auto"/>
        <w:bottom w:val="none" w:sz="0" w:space="0" w:color="auto"/>
        <w:right w:val="none" w:sz="0" w:space="0" w:color="auto"/>
      </w:divBdr>
      <w:divsChild>
        <w:div w:id="515465444">
          <w:blockQuote w:val="1"/>
          <w:marLeft w:val="720"/>
          <w:marRight w:val="720"/>
          <w:marTop w:val="0"/>
          <w:marBottom w:val="100"/>
          <w:divBdr>
            <w:top w:val="none" w:sz="0" w:space="0" w:color="auto"/>
            <w:left w:val="none" w:sz="0" w:space="0" w:color="auto"/>
            <w:bottom w:val="none" w:sz="0" w:space="0" w:color="auto"/>
            <w:right w:val="none" w:sz="0" w:space="0" w:color="auto"/>
          </w:divBdr>
        </w:div>
        <w:div w:id="110534207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463647962">
      <w:bodyDiv w:val="1"/>
      <w:marLeft w:val="0"/>
      <w:marRight w:val="0"/>
      <w:marTop w:val="0"/>
      <w:marBottom w:val="0"/>
      <w:divBdr>
        <w:top w:val="none" w:sz="0" w:space="0" w:color="auto"/>
        <w:left w:val="none" w:sz="0" w:space="0" w:color="auto"/>
        <w:bottom w:val="none" w:sz="0" w:space="0" w:color="auto"/>
        <w:right w:val="none" w:sz="0" w:space="0" w:color="auto"/>
      </w:divBdr>
      <w:divsChild>
        <w:div w:id="1159812629">
          <w:marLeft w:val="0"/>
          <w:marRight w:val="0"/>
          <w:marTop w:val="0"/>
          <w:marBottom w:val="0"/>
          <w:divBdr>
            <w:top w:val="none" w:sz="0" w:space="0" w:color="auto"/>
            <w:left w:val="none" w:sz="0" w:space="0" w:color="auto"/>
            <w:bottom w:val="none" w:sz="0" w:space="0" w:color="auto"/>
            <w:right w:val="none" w:sz="0" w:space="0" w:color="auto"/>
          </w:divBdr>
        </w:div>
        <w:div w:id="122040763">
          <w:marLeft w:val="0"/>
          <w:marRight w:val="0"/>
          <w:marTop w:val="0"/>
          <w:marBottom w:val="0"/>
          <w:divBdr>
            <w:top w:val="none" w:sz="0" w:space="0" w:color="auto"/>
            <w:left w:val="none" w:sz="0" w:space="0" w:color="auto"/>
            <w:bottom w:val="none" w:sz="0" w:space="0" w:color="auto"/>
            <w:right w:val="none" w:sz="0" w:space="0" w:color="auto"/>
          </w:divBdr>
        </w:div>
      </w:divsChild>
    </w:div>
    <w:div w:id="1532568499">
      <w:bodyDiv w:val="1"/>
      <w:marLeft w:val="0"/>
      <w:marRight w:val="0"/>
      <w:marTop w:val="0"/>
      <w:marBottom w:val="0"/>
      <w:divBdr>
        <w:top w:val="none" w:sz="0" w:space="0" w:color="auto"/>
        <w:left w:val="none" w:sz="0" w:space="0" w:color="auto"/>
        <w:bottom w:val="none" w:sz="0" w:space="0" w:color="auto"/>
        <w:right w:val="none" w:sz="0" w:space="0" w:color="auto"/>
      </w:divBdr>
    </w:div>
    <w:div w:id="1558320144">
      <w:bodyDiv w:val="1"/>
      <w:marLeft w:val="0"/>
      <w:marRight w:val="0"/>
      <w:marTop w:val="0"/>
      <w:marBottom w:val="0"/>
      <w:divBdr>
        <w:top w:val="none" w:sz="0" w:space="0" w:color="auto"/>
        <w:left w:val="none" w:sz="0" w:space="0" w:color="auto"/>
        <w:bottom w:val="none" w:sz="0" w:space="0" w:color="auto"/>
        <w:right w:val="none" w:sz="0" w:space="0" w:color="auto"/>
      </w:divBdr>
    </w:div>
    <w:div w:id="1731921015">
      <w:bodyDiv w:val="1"/>
      <w:marLeft w:val="0"/>
      <w:marRight w:val="0"/>
      <w:marTop w:val="0"/>
      <w:marBottom w:val="0"/>
      <w:divBdr>
        <w:top w:val="none" w:sz="0" w:space="0" w:color="auto"/>
        <w:left w:val="none" w:sz="0" w:space="0" w:color="auto"/>
        <w:bottom w:val="none" w:sz="0" w:space="0" w:color="auto"/>
        <w:right w:val="none" w:sz="0" w:space="0" w:color="auto"/>
      </w:divBdr>
      <w:divsChild>
        <w:div w:id="1075786773">
          <w:blockQuote w:val="1"/>
          <w:marLeft w:val="720"/>
          <w:marRight w:val="720"/>
          <w:marTop w:val="0"/>
          <w:marBottom w:val="100"/>
          <w:divBdr>
            <w:top w:val="none" w:sz="0" w:space="0" w:color="auto"/>
            <w:left w:val="none" w:sz="0" w:space="0" w:color="auto"/>
            <w:bottom w:val="none" w:sz="0" w:space="0" w:color="auto"/>
            <w:right w:val="none" w:sz="0" w:space="0" w:color="auto"/>
          </w:divBdr>
        </w:div>
        <w:div w:id="348870582">
          <w:blockQuote w:val="1"/>
          <w:marLeft w:val="720"/>
          <w:marRight w:val="720"/>
          <w:marTop w:val="0"/>
          <w:marBottom w:val="100"/>
          <w:divBdr>
            <w:top w:val="none" w:sz="0" w:space="0" w:color="auto"/>
            <w:left w:val="none" w:sz="0" w:space="0" w:color="auto"/>
            <w:bottom w:val="none" w:sz="0" w:space="0" w:color="auto"/>
            <w:right w:val="none" w:sz="0" w:space="0" w:color="auto"/>
          </w:divBdr>
        </w:div>
        <w:div w:id="19623434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866169921">
      <w:bodyDiv w:val="1"/>
      <w:marLeft w:val="0"/>
      <w:marRight w:val="0"/>
      <w:marTop w:val="0"/>
      <w:marBottom w:val="0"/>
      <w:divBdr>
        <w:top w:val="none" w:sz="0" w:space="0" w:color="auto"/>
        <w:left w:val="none" w:sz="0" w:space="0" w:color="auto"/>
        <w:bottom w:val="none" w:sz="0" w:space="0" w:color="auto"/>
        <w:right w:val="none" w:sz="0" w:space="0" w:color="auto"/>
      </w:divBdr>
      <w:divsChild>
        <w:div w:id="1481574250">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909535113">
      <w:bodyDiv w:val="1"/>
      <w:marLeft w:val="0"/>
      <w:marRight w:val="0"/>
      <w:marTop w:val="0"/>
      <w:marBottom w:val="0"/>
      <w:divBdr>
        <w:top w:val="none" w:sz="0" w:space="0" w:color="auto"/>
        <w:left w:val="none" w:sz="0" w:space="0" w:color="auto"/>
        <w:bottom w:val="none" w:sz="0" w:space="0" w:color="auto"/>
        <w:right w:val="none" w:sz="0" w:space="0" w:color="auto"/>
      </w:divBdr>
    </w:div>
    <w:div w:id="1931691525">
      <w:bodyDiv w:val="1"/>
      <w:marLeft w:val="0"/>
      <w:marRight w:val="0"/>
      <w:marTop w:val="0"/>
      <w:marBottom w:val="0"/>
      <w:divBdr>
        <w:top w:val="none" w:sz="0" w:space="0" w:color="auto"/>
        <w:left w:val="none" w:sz="0" w:space="0" w:color="auto"/>
        <w:bottom w:val="none" w:sz="0" w:space="0" w:color="auto"/>
        <w:right w:val="none" w:sz="0" w:space="0" w:color="auto"/>
      </w:divBdr>
      <w:divsChild>
        <w:div w:id="587464890">
          <w:marLeft w:val="0"/>
          <w:marRight w:val="0"/>
          <w:marTop w:val="0"/>
          <w:marBottom w:val="0"/>
          <w:divBdr>
            <w:top w:val="none" w:sz="0" w:space="0" w:color="auto"/>
            <w:left w:val="none" w:sz="0" w:space="0" w:color="auto"/>
            <w:bottom w:val="none" w:sz="0" w:space="0" w:color="auto"/>
            <w:right w:val="none" w:sz="0" w:space="0" w:color="auto"/>
          </w:divBdr>
        </w:div>
        <w:div w:id="2038311341">
          <w:marLeft w:val="0"/>
          <w:marRight w:val="0"/>
          <w:marTop w:val="0"/>
          <w:marBottom w:val="0"/>
          <w:divBdr>
            <w:top w:val="none" w:sz="0" w:space="0" w:color="auto"/>
            <w:left w:val="none" w:sz="0" w:space="0" w:color="auto"/>
            <w:bottom w:val="none" w:sz="0" w:space="0" w:color="auto"/>
            <w:right w:val="none" w:sz="0" w:space="0" w:color="auto"/>
          </w:divBdr>
        </w:div>
      </w:divsChild>
    </w:div>
    <w:div w:id="193621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shmanwakefield.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magdalena.ossowska@linkleaders.pl" TargetMode="External"/><Relationship Id="rId1" Type="http://schemas.openxmlformats.org/officeDocument/2006/relationships/hyperlink" Target="mailto:karolina.samczynska@cushwake.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uren.joselyn@cushwak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84ED6-5338-4EDC-BA78-B49C4D404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3</Pages>
  <Words>940</Words>
  <Characters>5222</Characters>
  <Application>Microsoft Office Word</Application>
  <DocSecurity>0</DocSecurity>
  <Lines>43</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Wilf Wheeler</dc:creator>
  <cp:keywords/>
  <dc:description/>
  <cp:lastModifiedBy>Pawel Bartoszewicz</cp:lastModifiedBy>
  <cp:revision>175</cp:revision>
  <cp:lastPrinted>2026-07-08T10:10:00Z</cp:lastPrinted>
  <dcterms:created xsi:type="dcterms:W3CDTF">2026-09-02T14:31:00Z</dcterms:created>
  <dcterms:modified xsi:type="dcterms:W3CDTF">2026-09-03T12:58:00Z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86f961-1d3e-4cfe-b1e9-19b9bcf12554_Enabled">
    <vt:lpwstr>true</vt:lpwstr>
  </property>
  <property fmtid="{D5CDD505-2E9C-101B-9397-08002B2CF9AE}" pid="3" name="MSIP_Label_b086f961-1d3e-4cfe-b1e9-19b9bcf12554_SetDate">
    <vt:lpwstr>2024-08-09T12:49:32Z</vt:lpwstr>
  </property>
  <property fmtid="{D5CDD505-2E9C-101B-9397-08002B2CF9AE}" pid="4" name="MSIP_Label_b086f961-1d3e-4cfe-b1e9-19b9bcf12554_Method">
    <vt:lpwstr>Standard</vt:lpwstr>
  </property>
  <property fmtid="{D5CDD505-2E9C-101B-9397-08002B2CF9AE}" pid="5" name="MSIP_Label_b086f961-1d3e-4cfe-b1e9-19b9bcf12554_Name">
    <vt:lpwstr>Private</vt:lpwstr>
  </property>
  <property fmtid="{D5CDD505-2E9C-101B-9397-08002B2CF9AE}" pid="6" name="MSIP_Label_b086f961-1d3e-4cfe-b1e9-19b9bcf12554_SiteId">
    <vt:lpwstr>6facebd9-e318-4ea6-a98b-e892ee55070f</vt:lpwstr>
  </property>
  <property fmtid="{D5CDD505-2E9C-101B-9397-08002B2CF9AE}" pid="7" name="MSIP_Label_b086f961-1d3e-4cfe-b1e9-19b9bcf12554_ActionId">
    <vt:lpwstr>60c3cb59-3795-42a8-af48-43117dcbee96</vt:lpwstr>
  </property>
  <property fmtid="{D5CDD505-2E9C-101B-9397-08002B2CF9AE}" pid="8" name="MSIP_Label_b086f961-1d3e-4cfe-b1e9-19b9bcf12554_ContentBits">
    <vt:lpwstr>0</vt:lpwstr>
  </property>
  <property fmtid="{D5CDD505-2E9C-101B-9397-08002B2CF9AE}" pid="9" name="GrammarlyDocumentId">
    <vt:lpwstr>341a8607d4d2d5ce3fbf3503c2f967ea1e4ce5daa8426167cb97b41905428e1a</vt:lpwstr>
  </property>
</Properties>
</file>