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D2A2F" w:rsidR="00965CB9" w:rsidP="00D16B27" w:rsidRDefault="00D16B27" w14:paraId="2735125F" w14:textId="496B3F67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180140FC" w:rsidR="598A5685">
        <w:rPr>
          <w:rFonts w:ascii="Calibri" w:hAnsi="Calibri" w:cs="Calibri"/>
          <w:sz w:val="22"/>
          <w:szCs w:val="22"/>
        </w:rPr>
        <w:t>2</w:t>
      </w:r>
      <w:r w:rsidRPr="180140FC" w:rsidR="1AD117FC">
        <w:rPr>
          <w:rFonts w:ascii="Calibri" w:hAnsi="Calibri" w:cs="Calibri"/>
          <w:sz w:val="22"/>
          <w:szCs w:val="22"/>
        </w:rPr>
        <w:t>7</w:t>
      </w:r>
      <w:r w:rsidRPr="180140FC" w:rsidR="598A5685">
        <w:rPr>
          <w:rFonts w:ascii="Calibri" w:hAnsi="Calibri" w:cs="Calibri"/>
          <w:sz w:val="22"/>
          <w:szCs w:val="22"/>
        </w:rPr>
        <w:t>.08.2026</w:t>
      </w:r>
    </w:p>
    <w:p w:rsidR="00D16B27" w:rsidP="00FF19BA" w:rsidRDefault="00D16B27" w14:paraId="39E2FCE4" w14:textId="77777777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Pr="005D2A2F" w:rsidR="00965CB9" w:rsidP="00FF19BA" w:rsidRDefault="00484681" w14:paraId="59C3A110" w14:textId="6EB7373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5D2A2F">
        <w:rPr>
          <w:rFonts w:ascii="Calibri" w:hAnsi="Calibri" w:cs="Calibri"/>
          <w:sz w:val="22"/>
          <w:szCs w:val="22"/>
        </w:rPr>
        <w:t xml:space="preserve">INFORMACJA PRASOWA </w:t>
      </w:r>
      <w:r w:rsidR="003B1781">
        <w:rPr>
          <w:rFonts w:ascii="Calibri" w:hAnsi="Calibri" w:cs="Calibri"/>
          <w:sz w:val="22"/>
          <w:szCs w:val="22"/>
        </w:rPr>
        <w:t>[</w:t>
      </w:r>
      <w:r w:rsidRPr="005D2A2F" w:rsidR="00965CB9">
        <w:rPr>
          <w:rFonts w:ascii="Calibri" w:hAnsi="Calibri" w:cs="Calibri"/>
          <w:sz w:val="22"/>
          <w:szCs w:val="22"/>
        </w:rPr>
        <w:t>RAPORT Z BAD</w:t>
      </w:r>
      <w:r w:rsidRPr="005D2A2F" w:rsidR="009145C2">
        <w:rPr>
          <w:rFonts w:ascii="Calibri" w:hAnsi="Calibri" w:cs="Calibri"/>
          <w:sz w:val="22"/>
          <w:szCs w:val="22"/>
        </w:rPr>
        <w:t>A</w:t>
      </w:r>
      <w:r w:rsidRPr="005D2A2F" w:rsidR="00965CB9">
        <w:rPr>
          <w:rFonts w:ascii="Calibri" w:hAnsi="Calibri" w:cs="Calibri"/>
          <w:sz w:val="22"/>
          <w:szCs w:val="22"/>
        </w:rPr>
        <w:t>NIA NAUCZYCIELI]</w:t>
      </w:r>
    </w:p>
    <w:p w:rsidRPr="005D2A2F" w:rsidR="004D2A95" w:rsidP="00FF19BA" w:rsidRDefault="004D2A95" w14:paraId="4A31C32D" w14:textId="77777777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Pr="00FD194F" w:rsidR="004D2A95" w:rsidP="00FF19BA" w:rsidRDefault="2E00FED2" w14:paraId="53DCC0D8" w14:textId="2D0B751A">
      <w:pPr>
        <w:spacing w:line="276" w:lineRule="auto"/>
        <w:jc w:val="center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E68AD45">
        <w:rPr>
          <w:rFonts w:ascii="Calibri" w:hAnsi="Calibri" w:cs="Calibri"/>
          <w:b/>
          <w:bCs/>
          <w:color w:val="E97132" w:themeColor="accent2"/>
          <w:sz w:val="22"/>
          <w:szCs w:val="22"/>
        </w:rPr>
        <w:t>Do jak</w:t>
      </w:r>
      <w:r w:rsidRPr="0E68AD45" w:rsidR="173FAB06">
        <w:rPr>
          <w:rFonts w:ascii="Calibri" w:hAnsi="Calibri" w:cs="Calibri"/>
          <w:b/>
          <w:bCs/>
          <w:color w:val="E97132" w:themeColor="accent2"/>
          <w:sz w:val="22"/>
          <w:szCs w:val="22"/>
        </w:rPr>
        <w:t>i</w:t>
      </w:r>
      <w:r w:rsidRPr="0E68AD45" w:rsidR="08DD1009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ch szkół </w:t>
      </w:r>
      <w:r w:rsidRPr="0E68AD45">
        <w:rPr>
          <w:rFonts w:ascii="Calibri" w:hAnsi="Calibri" w:cs="Calibri"/>
          <w:b/>
          <w:bCs/>
          <w:color w:val="E97132" w:themeColor="accent2"/>
          <w:sz w:val="22"/>
          <w:szCs w:val="22"/>
        </w:rPr>
        <w:t>wrócą</w:t>
      </w:r>
      <w:r w:rsidRPr="0E68AD45" w:rsidR="173FAB0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po wakacjach</w:t>
      </w:r>
      <w:r w:rsidRPr="0E68AD45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uczniowie </w:t>
      </w:r>
      <w:r w:rsidRPr="0E68AD45" w:rsidR="173FAB0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i nauczyciele? </w:t>
      </w:r>
      <w:r w:rsidRPr="0E68AD45" w:rsidR="1FB8A449">
        <w:rPr>
          <w:rFonts w:ascii="Calibri" w:hAnsi="Calibri" w:cs="Calibri"/>
          <w:b/>
          <w:bCs/>
          <w:color w:val="E97132" w:themeColor="accent2"/>
          <w:sz w:val="22"/>
          <w:szCs w:val="22"/>
        </w:rPr>
        <w:t>Między innymi gł</w:t>
      </w:r>
      <w:r w:rsidRPr="0E68AD45" w:rsidR="0D79D1E7">
        <w:rPr>
          <w:rFonts w:ascii="Calibri" w:hAnsi="Calibri" w:cs="Calibri"/>
          <w:b/>
          <w:bCs/>
          <w:color w:val="E97132" w:themeColor="accent2"/>
          <w:sz w:val="22"/>
          <w:szCs w:val="22"/>
        </w:rPr>
        <w:t>ośnych i dusznych!</w:t>
      </w:r>
    </w:p>
    <w:p w:rsidRPr="005D2A2F" w:rsidR="00296297" w:rsidP="00FF19BA" w:rsidRDefault="00296297" w14:paraId="7129C010" w14:textId="7777777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C07037" w:rsidP="00FF19BA" w:rsidRDefault="65782FA6" w14:paraId="73E4914B" w14:textId="71EC623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7394E9FD">
        <w:rPr>
          <w:rFonts w:ascii="Calibri" w:hAnsi="Calibri" w:cs="Calibri"/>
          <w:b/>
          <w:bCs/>
          <w:sz w:val="22"/>
          <w:szCs w:val="22"/>
        </w:rPr>
        <w:t xml:space="preserve">Za kilka dni polskie szkoły ponownie wypełnią się uczniami i nauczycielami. Dla wielu będzie to powrót nie tylko do zajęć, ale też </w:t>
      </w:r>
      <w:r w:rsidRPr="7394E9FD" w:rsidR="001F126F">
        <w:rPr>
          <w:rFonts w:ascii="Calibri" w:hAnsi="Calibri" w:cs="Calibri"/>
          <w:b/>
          <w:bCs/>
          <w:sz w:val="22"/>
          <w:szCs w:val="22"/>
        </w:rPr>
        <w:t>przestrzeni, które zamiast ułatwiać naukę i pracę, często negatywnie wpływają na</w:t>
      </w:r>
      <w:r w:rsidRPr="7394E9FD" w:rsidR="006A56F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7394E9FD" w:rsidR="001F126F">
        <w:rPr>
          <w:rFonts w:ascii="Calibri" w:hAnsi="Calibri" w:cs="Calibri"/>
          <w:b/>
          <w:bCs/>
          <w:sz w:val="22"/>
          <w:szCs w:val="22"/>
        </w:rPr>
        <w:t xml:space="preserve">zdrowie oraz samopoczucie. Jak wynika z </w:t>
      </w:r>
      <w:r w:rsidRPr="7394E9FD" w:rsidR="00805AE2">
        <w:rPr>
          <w:rFonts w:ascii="Calibri" w:hAnsi="Calibri" w:cs="Calibri"/>
          <w:b/>
          <w:bCs/>
          <w:sz w:val="22"/>
          <w:szCs w:val="22"/>
        </w:rPr>
        <w:t>ogólnopolskiego badania zrealizowanego w ramach kampanii „Dzwonek na zmiany”, aż 8 na 10 nauczycieli twierdzi, że hałas panujący w szkołach powoduje u nich stres, zmęczenie i b</w:t>
      </w:r>
      <w:r w:rsidRPr="7394E9FD" w:rsidR="00C07037">
        <w:rPr>
          <w:rFonts w:ascii="Calibri" w:hAnsi="Calibri" w:cs="Calibri"/>
          <w:b/>
          <w:bCs/>
          <w:sz w:val="22"/>
          <w:szCs w:val="22"/>
        </w:rPr>
        <w:t>óle głowy</w:t>
      </w:r>
      <w:r w:rsidRPr="7394E9FD" w:rsidR="007B467F">
        <w:rPr>
          <w:rFonts w:ascii="Calibri" w:hAnsi="Calibri" w:cs="Calibri"/>
          <w:b/>
          <w:bCs/>
          <w:sz w:val="22"/>
          <w:szCs w:val="22"/>
        </w:rPr>
        <w:t>,</w:t>
      </w:r>
      <w:r w:rsidRPr="7394E9FD" w:rsidR="00C07037">
        <w:rPr>
          <w:rFonts w:ascii="Calibri" w:hAnsi="Calibri" w:cs="Calibri"/>
          <w:b/>
          <w:bCs/>
          <w:sz w:val="22"/>
          <w:szCs w:val="22"/>
        </w:rPr>
        <w:t xml:space="preserve"> 83% upatruje w nim przyczynę zwiększonej pobudliwości i agresji uczniów</w:t>
      </w:r>
      <w:r w:rsidR="000F3170">
        <w:rPr>
          <w:rFonts w:ascii="Calibri" w:hAnsi="Calibri" w:cs="Calibri"/>
          <w:b/>
          <w:bCs/>
          <w:sz w:val="22"/>
          <w:szCs w:val="22"/>
        </w:rPr>
        <w:t xml:space="preserve">, a ponad połowa musi podnosić głos, aby być lepiej zrozumianymi. </w:t>
      </w:r>
      <w:r w:rsidRPr="7394E9FD" w:rsidR="007B467F">
        <w:rPr>
          <w:rFonts w:ascii="Calibri" w:hAnsi="Calibri" w:cs="Calibri"/>
          <w:b/>
          <w:bCs/>
          <w:sz w:val="22"/>
          <w:szCs w:val="22"/>
        </w:rPr>
        <w:t xml:space="preserve">Do tego dochodzą problemy z przegrzanymi i dusznymi salami lekcyjnymi, złym oświetleniem i barierami utrudniającymi funkcjonowanie osobom z niepełnosprawnościami. </w:t>
      </w:r>
    </w:p>
    <w:p w:rsidRPr="005D2A2F" w:rsidR="0078604F" w:rsidP="00FF19BA" w:rsidRDefault="0078604F" w14:paraId="44BEC286" w14:textId="77777777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6A56F4" w:rsidP="00E7457F" w:rsidRDefault="47D3F287" w14:paraId="0A4C93DD" w14:textId="3237AEC5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36CD8069">
        <w:rPr>
          <w:rFonts w:ascii="Calibri" w:hAnsi="Calibri" w:cs="Calibri"/>
          <w:sz w:val="22"/>
          <w:szCs w:val="22"/>
        </w:rPr>
        <w:t xml:space="preserve">Badanie </w:t>
      </w:r>
      <w:r w:rsidRPr="36CD8069" w:rsidR="4299520A">
        <w:rPr>
          <w:rFonts w:ascii="Calibri" w:hAnsi="Calibri" w:cs="Calibri"/>
          <w:sz w:val="22"/>
          <w:szCs w:val="22"/>
        </w:rPr>
        <w:t>„Co widać, słychać i czuć w polskiej szkole</w:t>
      </w:r>
      <w:r w:rsidRPr="36CD8069" w:rsidR="720D36B2">
        <w:rPr>
          <w:rFonts w:ascii="Calibri" w:hAnsi="Calibri" w:cs="Calibri"/>
          <w:sz w:val="22"/>
          <w:szCs w:val="22"/>
        </w:rPr>
        <w:t>?</w:t>
      </w:r>
      <w:r w:rsidRPr="36CD8069" w:rsidR="4299520A">
        <w:rPr>
          <w:rFonts w:ascii="Calibri" w:hAnsi="Calibri" w:cs="Calibri"/>
          <w:sz w:val="22"/>
          <w:szCs w:val="22"/>
        </w:rPr>
        <w:t xml:space="preserve">” </w:t>
      </w:r>
      <w:r w:rsidRPr="36CD8069" w:rsidR="7F151642">
        <w:rPr>
          <w:rFonts w:ascii="Calibri" w:hAnsi="Calibri" w:cs="Calibri"/>
          <w:sz w:val="22"/>
          <w:szCs w:val="22"/>
        </w:rPr>
        <w:t>zostało zrealizowane</w:t>
      </w:r>
      <w:r w:rsidRPr="36CD8069">
        <w:rPr>
          <w:rFonts w:ascii="Calibri" w:hAnsi="Calibri" w:cs="Calibri"/>
          <w:sz w:val="22"/>
          <w:szCs w:val="22"/>
        </w:rPr>
        <w:t xml:space="preserve"> na próbie blisko dwóch tysięcy nauczycieli z całej Polski</w:t>
      </w:r>
      <w:r w:rsidRPr="36CD8069" w:rsidR="4299520A">
        <w:rPr>
          <w:rFonts w:ascii="Calibri" w:hAnsi="Calibri" w:cs="Calibri"/>
          <w:sz w:val="22"/>
          <w:szCs w:val="22"/>
        </w:rPr>
        <w:t xml:space="preserve">. </w:t>
      </w:r>
      <w:r w:rsidRPr="36CD8069" w:rsidR="3E9DF09F">
        <w:rPr>
          <w:rFonts w:ascii="Calibri" w:hAnsi="Calibri" w:cs="Calibri"/>
          <w:sz w:val="22"/>
          <w:szCs w:val="22"/>
        </w:rPr>
        <w:t>Jego wyniki</w:t>
      </w:r>
      <w:r w:rsidRPr="36CD8069" w:rsidR="67D16DD0">
        <w:rPr>
          <w:rFonts w:ascii="Calibri" w:hAnsi="Calibri" w:cs="Calibri"/>
          <w:sz w:val="22"/>
          <w:szCs w:val="22"/>
        </w:rPr>
        <w:t xml:space="preserve"> dobitnie</w:t>
      </w:r>
      <w:r w:rsidRPr="36CD8069" w:rsidR="3E9DF09F">
        <w:rPr>
          <w:rFonts w:ascii="Calibri" w:hAnsi="Calibri" w:cs="Calibri"/>
          <w:sz w:val="22"/>
          <w:szCs w:val="22"/>
        </w:rPr>
        <w:t xml:space="preserve"> pokazują, że warunki panujące w budynkach szkolnych </w:t>
      </w:r>
      <w:r w:rsidRPr="36CD8069" w:rsidR="64D20BFE">
        <w:rPr>
          <w:rFonts w:ascii="Calibri" w:hAnsi="Calibri" w:cs="Calibri"/>
          <w:sz w:val="22"/>
          <w:szCs w:val="22"/>
        </w:rPr>
        <w:t xml:space="preserve">przekładają się </w:t>
      </w:r>
      <w:r w:rsidRPr="36CD8069" w:rsidR="67D16DD0">
        <w:rPr>
          <w:rFonts w:ascii="Calibri" w:hAnsi="Calibri" w:cs="Calibri"/>
          <w:sz w:val="22"/>
          <w:szCs w:val="22"/>
        </w:rPr>
        <w:t xml:space="preserve">na komfort nauki i nauczania. </w:t>
      </w:r>
    </w:p>
    <w:p w:rsidR="00F94DD4" w:rsidP="00E7457F" w:rsidRDefault="00D60A08" w14:paraId="12735F33" w14:textId="1AE17831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="004D5BE3">
        <w:rPr>
          <w:rFonts w:ascii="Calibri" w:hAnsi="Calibri" w:cs="Calibri"/>
          <w:sz w:val="22"/>
          <w:szCs w:val="22"/>
        </w:rPr>
        <w:t xml:space="preserve"> </w:t>
      </w:r>
      <w:r w:rsidRPr="005D2A2F" w:rsidR="00B2112B">
        <w:rPr>
          <w:rFonts w:ascii="Calibri" w:hAnsi="Calibri" w:cs="Calibri"/>
          <w:i/>
          <w:iCs/>
          <w:sz w:val="22"/>
          <w:szCs w:val="22"/>
        </w:rPr>
        <w:t xml:space="preserve">Nawet najlepiej przygotowany nauczyciel ma ograniczone możliwości prowadzenia zajęć w przegrzanej, źle wentylowanej lub hałaśliwej sali. Podobnie uczeń, który przez wiele godzin przebywa w warunkach powodujących zmęczenie i dyskomfort, może doświadczać trudności z utrzymaniem uwagi, przyswajaniem wiedzy i aktywnym uczestnictwem w lekcji </w:t>
      </w:r>
      <w:r w:rsidRPr="005D2A2F" w:rsidR="00B2112B">
        <w:rPr>
          <w:rFonts w:ascii="Calibri" w:hAnsi="Calibri" w:cs="Calibri"/>
          <w:sz w:val="22"/>
          <w:szCs w:val="22"/>
        </w:rPr>
        <w:t xml:space="preserve">– </w:t>
      </w:r>
      <w:r w:rsidR="00B2112B">
        <w:rPr>
          <w:rFonts w:ascii="Calibri" w:hAnsi="Calibri" w:cs="Calibri"/>
          <w:b/>
          <w:bCs/>
          <w:sz w:val="22"/>
          <w:szCs w:val="22"/>
        </w:rPr>
        <w:t xml:space="preserve">wyjaśnia </w:t>
      </w:r>
      <w:r w:rsidRPr="005D2A2F" w:rsidR="00B2112B">
        <w:rPr>
          <w:rFonts w:ascii="Calibri" w:hAnsi="Calibri" w:cs="Calibri"/>
          <w:b/>
          <w:bCs/>
          <w:sz w:val="22"/>
          <w:szCs w:val="22"/>
        </w:rPr>
        <w:t>Joanna Czynsz-Piechowiak, prezes Grupy Saint-Gobain w Polsce i Ukrainie</w:t>
      </w:r>
      <w:r>
        <w:rPr>
          <w:rFonts w:ascii="Calibri" w:hAnsi="Calibri" w:cs="Calibri"/>
          <w:b/>
          <w:bCs/>
          <w:sz w:val="22"/>
          <w:szCs w:val="22"/>
        </w:rPr>
        <w:t>, będącej inicjatorem kampanii.</w:t>
      </w:r>
    </w:p>
    <w:p w:rsidRPr="00FD194F" w:rsidR="00E7457F" w:rsidP="00E7457F" w:rsidRDefault="00905CF4" w14:paraId="0790AA12" w14:textId="7DAA89BF">
      <w:pPr>
        <w:spacing w:after="240" w:line="276" w:lineRule="auto"/>
        <w:jc w:val="both"/>
        <w:rPr>
          <w:rFonts w:ascii="Calibri" w:hAnsi="Calibri" w:cs="Calibri"/>
          <w:color w:val="E97132" w:themeColor="accent2"/>
          <w:sz w:val="22"/>
          <w:szCs w:val="22"/>
        </w:rPr>
      </w:pP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Aż </w:t>
      </w:r>
      <w:r w:rsidRPr="00FD194F" w:rsidR="00E7457F">
        <w:rPr>
          <w:rFonts w:ascii="Calibri" w:hAnsi="Calibri" w:cs="Calibri"/>
          <w:b/>
          <w:bCs/>
          <w:color w:val="E97132" w:themeColor="accent2"/>
          <w:sz w:val="22"/>
          <w:szCs w:val="22"/>
        </w:rPr>
        <w:t>8 na 10 nauczycieli odczuwa negatywne skutki hałasu</w:t>
      </w:r>
    </w:p>
    <w:p w:rsidRPr="005D2A2F" w:rsidR="004E44EB" w:rsidP="00F74C41" w:rsidRDefault="0AED6D6E" w14:paraId="204C524D" w14:textId="1028347A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67DBFB27">
        <w:rPr>
          <w:rFonts w:ascii="Calibri" w:hAnsi="Calibri" w:cs="Calibri"/>
          <w:sz w:val="22"/>
          <w:szCs w:val="22"/>
        </w:rPr>
        <w:t>Jak wynika z badania, jednym z głównych problemów, na któr</w:t>
      </w:r>
      <w:r w:rsidRPr="67DBFB27" w:rsidR="44E5FAEE">
        <w:rPr>
          <w:rFonts w:ascii="Calibri" w:hAnsi="Calibri" w:cs="Calibri"/>
          <w:sz w:val="22"/>
          <w:szCs w:val="22"/>
        </w:rPr>
        <w:t>y</w:t>
      </w:r>
      <w:r w:rsidRPr="67DBFB27">
        <w:rPr>
          <w:rFonts w:ascii="Calibri" w:hAnsi="Calibri" w:cs="Calibri"/>
          <w:sz w:val="22"/>
          <w:szCs w:val="22"/>
        </w:rPr>
        <w:t xml:space="preserve"> zwracają uwagę nauczyciele, jest </w:t>
      </w:r>
      <w:r w:rsidRPr="67DBFB27" w:rsidR="63252FF1">
        <w:rPr>
          <w:rFonts w:ascii="Calibri" w:hAnsi="Calibri" w:cs="Calibri"/>
          <w:sz w:val="22"/>
          <w:szCs w:val="22"/>
        </w:rPr>
        <w:t>wszechobecny</w:t>
      </w:r>
      <w:r w:rsidRPr="67DBFB27" w:rsidR="794B058E">
        <w:rPr>
          <w:rFonts w:ascii="Calibri" w:hAnsi="Calibri" w:cs="Calibri"/>
          <w:sz w:val="22"/>
          <w:szCs w:val="22"/>
        </w:rPr>
        <w:t xml:space="preserve"> w placówkach edukacyjnych</w:t>
      </w:r>
      <w:r w:rsidRPr="67DBFB27">
        <w:rPr>
          <w:rFonts w:ascii="Calibri" w:hAnsi="Calibri" w:cs="Calibri"/>
          <w:sz w:val="22"/>
          <w:szCs w:val="22"/>
        </w:rPr>
        <w:t xml:space="preserve"> hałas</w:t>
      </w:r>
      <w:r w:rsidRPr="67DBFB27" w:rsidR="3DEAB4C4">
        <w:rPr>
          <w:rFonts w:ascii="Calibri" w:hAnsi="Calibri" w:cs="Calibri"/>
          <w:sz w:val="22"/>
          <w:szCs w:val="22"/>
        </w:rPr>
        <w:t>. Według ankietowanych najgłośniejszymi miejscami w szkole są hole i korytarze podczas przerw</w:t>
      </w:r>
      <w:r w:rsidRPr="67DBFB27" w:rsidR="3665ADBD">
        <w:rPr>
          <w:rFonts w:ascii="Calibri" w:hAnsi="Calibri" w:cs="Calibri"/>
          <w:sz w:val="22"/>
          <w:szCs w:val="22"/>
        </w:rPr>
        <w:t xml:space="preserve"> </w:t>
      </w:r>
      <w:r w:rsidRPr="67DBFB27" w:rsidR="3DEAB4C4">
        <w:rPr>
          <w:rFonts w:ascii="Calibri" w:hAnsi="Calibri" w:cs="Calibri"/>
          <w:sz w:val="22"/>
          <w:szCs w:val="22"/>
        </w:rPr>
        <w:t>(86,5% wskazań), sale gimnastyczne (76,4%) oraz świetlice</w:t>
      </w:r>
      <w:r w:rsidRPr="67DBFB27" w:rsidR="3665ADBD">
        <w:rPr>
          <w:rFonts w:ascii="Calibri" w:hAnsi="Calibri" w:cs="Calibri"/>
          <w:sz w:val="22"/>
          <w:szCs w:val="22"/>
        </w:rPr>
        <w:t xml:space="preserve"> </w:t>
      </w:r>
      <w:r w:rsidRPr="67DBFB27" w:rsidR="3DEAB4C4">
        <w:rPr>
          <w:rFonts w:ascii="Calibri" w:hAnsi="Calibri" w:cs="Calibri"/>
          <w:sz w:val="22"/>
          <w:szCs w:val="22"/>
        </w:rPr>
        <w:t>(75%).</w:t>
      </w:r>
      <w:r w:rsidRPr="67DBFB27" w:rsidR="794B058E">
        <w:rPr>
          <w:rFonts w:ascii="Calibri" w:hAnsi="Calibri" w:cs="Calibri"/>
          <w:sz w:val="22"/>
          <w:szCs w:val="22"/>
        </w:rPr>
        <w:t xml:space="preserve"> Z kolei </w:t>
      </w:r>
      <w:r w:rsidRPr="67DBFB27" w:rsidR="3DEAB4C4">
        <w:rPr>
          <w:rFonts w:ascii="Calibri" w:hAnsi="Calibri" w:cs="Calibri"/>
          <w:sz w:val="22"/>
          <w:szCs w:val="22"/>
        </w:rPr>
        <w:t>najbardziej uciążliwym źródłem hałasu są sami uczniowie</w:t>
      </w:r>
      <w:r w:rsidRPr="67DBFB27" w:rsidR="794B058E">
        <w:rPr>
          <w:rFonts w:ascii="Calibri" w:hAnsi="Calibri" w:cs="Calibri"/>
          <w:sz w:val="22"/>
          <w:szCs w:val="22"/>
        </w:rPr>
        <w:t xml:space="preserve">, na których wskazuje </w:t>
      </w:r>
      <w:r w:rsidRPr="67DBFB27" w:rsidR="3DEAB4C4">
        <w:rPr>
          <w:rFonts w:ascii="Calibri" w:hAnsi="Calibri" w:cs="Calibri"/>
          <w:sz w:val="22"/>
          <w:szCs w:val="22"/>
        </w:rPr>
        <w:t>aż 84,3% badanych</w:t>
      </w:r>
      <w:r w:rsidRPr="67DBFB27" w:rsidR="088663D8">
        <w:rPr>
          <w:rFonts w:ascii="Calibri" w:hAnsi="Calibri" w:cs="Calibri"/>
          <w:sz w:val="22"/>
          <w:szCs w:val="22"/>
        </w:rPr>
        <w:t>.</w:t>
      </w:r>
      <w:r w:rsidRPr="67DBFB27" w:rsidR="2AD3BDBF">
        <w:rPr>
          <w:rFonts w:ascii="Calibri" w:hAnsi="Calibri" w:cs="Calibri"/>
          <w:sz w:val="22"/>
          <w:szCs w:val="22"/>
        </w:rPr>
        <w:t xml:space="preserve"> </w:t>
      </w:r>
      <w:r w:rsidRPr="67DBFB27" w:rsidR="3665ADBD">
        <w:rPr>
          <w:rFonts w:ascii="Calibri" w:hAnsi="Calibri" w:cs="Calibri"/>
          <w:sz w:val="22"/>
          <w:szCs w:val="22"/>
        </w:rPr>
        <w:t>Problemem jest też</w:t>
      </w:r>
      <w:r w:rsidRPr="67DBFB27" w:rsidR="3DEAB4C4">
        <w:rPr>
          <w:rFonts w:ascii="Calibri" w:hAnsi="Calibri" w:cs="Calibri"/>
          <w:sz w:val="22"/>
          <w:szCs w:val="22"/>
        </w:rPr>
        <w:t xml:space="preserve"> hałas związany z użytkowaniem budynku, generowany przez przesuwanie ławek i krzeseł, zamykanie drzwi czy odgłosy kroków (57,3%) oraz dźwięki szkolnych dzwonków (48,4%).</w:t>
      </w:r>
      <w:r w:rsidRPr="67DBFB27" w:rsidR="7A8A2DC7">
        <w:rPr>
          <w:rFonts w:ascii="Calibri" w:hAnsi="Calibri" w:cs="Calibri"/>
          <w:sz w:val="22"/>
          <w:szCs w:val="22"/>
        </w:rPr>
        <w:t xml:space="preserve"> </w:t>
      </w:r>
      <w:r w:rsidRPr="67DBFB27" w:rsidR="794B058E">
        <w:rPr>
          <w:rFonts w:ascii="Calibri" w:hAnsi="Calibri" w:cs="Calibri"/>
          <w:sz w:val="22"/>
          <w:szCs w:val="22"/>
        </w:rPr>
        <w:t xml:space="preserve">Odgłosy </w:t>
      </w:r>
      <w:r w:rsidRPr="67DBFB27" w:rsidR="3DEAB4C4">
        <w:rPr>
          <w:rFonts w:ascii="Calibri" w:hAnsi="Calibri" w:cs="Calibri"/>
          <w:sz w:val="22"/>
          <w:szCs w:val="22"/>
        </w:rPr>
        <w:t>te</w:t>
      </w:r>
      <w:r w:rsidRPr="67DBFB27" w:rsidR="7A8A2DC7">
        <w:rPr>
          <w:rFonts w:ascii="Calibri" w:hAnsi="Calibri" w:cs="Calibri"/>
          <w:sz w:val="22"/>
          <w:szCs w:val="22"/>
        </w:rPr>
        <w:t xml:space="preserve"> są dodatkowo</w:t>
      </w:r>
      <w:r w:rsidRPr="67DBFB27" w:rsidR="3DEAB4C4">
        <w:rPr>
          <w:rFonts w:ascii="Calibri" w:hAnsi="Calibri" w:cs="Calibri"/>
          <w:sz w:val="22"/>
          <w:szCs w:val="22"/>
        </w:rPr>
        <w:t xml:space="preserve"> </w:t>
      </w:r>
      <w:r w:rsidRPr="67DBFB27" w:rsidR="7A8A2DC7">
        <w:rPr>
          <w:rFonts w:ascii="Calibri" w:hAnsi="Calibri" w:cs="Calibri"/>
          <w:sz w:val="22"/>
          <w:szCs w:val="22"/>
        </w:rPr>
        <w:t xml:space="preserve">wzmacniane przez </w:t>
      </w:r>
      <w:r w:rsidRPr="67DBFB27" w:rsidR="3DEAB4C4">
        <w:rPr>
          <w:rFonts w:ascii="Calibri" w:hAnsi="Calibri" w:cs="Calibri"/>
          <w:sz w:val="22"/>
          <w:szCs w:val="22"/>
        </w:rPr>
        <w:t>materiały</w:t>
      </w:r>
      <w:r w:rsidRPr="67DBFB27" w:rsidR="794B058E">
        <w:rPr>
          <w:rFonts w:ascii="Calibri" w:hAnsi="Calibri" w:cs="Calibri"/>
          <w:sz w:val="22"/>
          <w:szCs w:val="22"/>
        </w:rPr>
        <w:t xml:space="preserve">, które standardowo </w:t>
      </w:r>
      <w:r w:rsidRPr="67DBFB27" w:rsidR="7A8A2DC7">
        <w:rPr>
          <w:rFonts w:ascii="Calibri" w:hAnsi="Calibri" w:cs="Calibri"/>
          <w:sz w:val="22"/>
          <w:szCs w:val="22"/>
        </w:rPr>
        <w:t xml:space="preserve">wykorzystuje się przy </w:t>
      </w:r>
      <w:r w:rsidRPr="67DBFB27" w:rsidR="794B058E">
        <w:rPr>
          <w:rFonts w:ascii="Calibri" w:hAnsi="Calibri" w:cs="Calibri"/>
          <w:sz w:val="22"/>
          <w:szCs w:val="22"/>
        </w:rPr>
        <w:t xml:space="preserve">wykańczaniu budynków szkolnych. </w:t>
      </w:r>
      <w:r w:rsidRPr="67DBFB27" w:rsidR="3DEAB4C4">
        <w:rPr>
          <w:rFonts w:ascii="Calibri" w:hAnsi="Calibri" w:cs="Calibri"/>
          <w:sz w:val="22"/>
          <w:szCs w:val="22"/>
        </w:rPr>
        <w:t xml:space="preserve"> </w:t>
      </w:r>
    </w:p>
    <w:p w:rsidRPr="00B70596" w:rsidR="004E44EB" w:rsidP="004E44EB" w:rsidRDefault="00905CF4" w14:paraId="7D4E2939" w14:textId="15CD2DF5">
      <w:pPr>
        <w:spacing w:after="240"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5D2A2F">
        <w:rPr>
          <w:rFonts w:ascii="Calibri" w:hAnsi="Calibri" w:cs="Calibri"/>
          <w:sz w:val="22"/>
          <w:szCs w:val="22"/>
        </w:rPr>
        <w:t>–</w:t>
      </w:r>
      <w:r w:rsidRPr="005D2A2F" w:rsidR="004E44EB">
        <w:rPr>
          <w:rFonts w:ascii="Calibri" w:hAnsi="Calibri" w:cs="Calibri"/>
          <w:i/>
          <w:iCs/>
          <w:sz w:val="22"/>
          <w:szCs w:val="22"/>
        </w:rPr>
        <w:t xml:space="preserve"> Wnętrza wykończone twardymi materiałami, takimi jak tynk, szkło czy wykładzina PCV, silnie wzmacniają dźwięki w nich wytwarzane. Pomieszczenia wyposażone w miękkie materiały mające działanie dźwiękochłonne wzmacniają dźwięki w dużo mniejszym stopniu, przez co są znacznie cichsze</w:t>
      </w:r>
      <w:r w:rsidR="00B7059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 w:rsidR="00B70596">
        <w:rPr>
          <w:rFonts w:ascii="Calibri" w:hAnsi="Calibri" w:cs="Calibri"/>
          <w:sz w:val="22"/>
          <w:szCs w:val="22"/>
        </w:rPr>
        <w:t>–</w:t>
      </w:r>
      <w:r w:rsidR="00B7059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 w:rsidR="004E44EB">
        <w:rPr>
          <w:rFonts w:ascii="Calibri" w:hAnsi="Calibri" w:cs="Calibri"/>
          <w:b/>
          <w:bCs/>
          <w:sz w:val="22"/>
          <w:szCs w:val="22"/>
        </w:rPr>
        <w:t xml:space="preserve">wyjaśnia Mikołaj Jarosz, prezes </w:t>
      </w:r>
      <w:r w:rsidRPr="005D2A2F" w:rsidR="009145C2">
        <w:rPr>
          <w:rFonts w:ascii="Calibri" w:hAnsi="Calibri" w:cs="Calibri"/>
          <w:b/>
          <w:bCs/>
          <w:sz w:val="22"/>
          <w:szCs w:val="22"/>
        </w:rPr>
        <w:t>S</w:t>
      </w:r>
      <w:r w:rsidRPr="005D2A2F" w:rsidR="004E44EB">
        <w:rPr>
          <w:rFonts w:ascii="Calibri" w:hAnsi="Calibri" w:cs="Calibri"/>
          <w:b/>
          <w:bCs/>
          <w:sz w:val="22"/>
          <w:szCs w:val="22"/>
        </w:rPr>
        <w:t>towarzyszenia Komfort Ciszy.</w:t>
      </w:r>
      <w:r w:rsidRPr="005D2A2F" w:rsidR="004E44EB">
        <w:rPr>
          <w:rFonts w:ascii="Calibri" w:hAnsi="Calibri" w:cs="Calibri"/>
          <w:sz w:val="22"/>
          <w:szCs w:val="22"/>
        </w:rPr>
        <w:t xml:space="preserve"> </w:t>
      </w:r>
    </w:p>
    <w:p w:rsidRPr="005D2A2F" w:rsidR="00637FBE" w:rsidP="00637FBE" w:rsidRDefault="00484681" w14:paraId="793C2127" w14:textId="3BBE8A2D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5D2A2F">
        <w:rPr>
          <w:rFonts w:ascii="Calibri" w:hAnsi="Calibri" w:cs="Calibri"/>
          <w:sz w:val="22"/>
          <w:szCs w:val="22"/>
        </w:rPr>
        <w:t>Aż 80,7%</w:t>
      </w:r>
      <w:r w:rsidRPr="001D3452" w:rsidR="001D3452">
        <w:rPr>
          <w:rFonts w:ascii="Calibri" w:hAnsi="Calibri" w:cs="Calibri"/>
          <w:sz w:val="22"/>
          <w:szCs w:val="22"/>
        </w:rPr>
        <w:t xml:space="preserve"> nauczycieli przyznaje,</w:t>
      </w:r>
      <w:r w:rsidRPr="005D2A2F" w:rsidR="001D3452">
        <w:rPr>
          <w:rFonts w:ascii="Calibri" w:hAnsi="Calibri" w:cs="Calibri"/>
          <w:sz w:val="22"/>
          <w:szCs w:val="22"/>
        </w:rPr>
        <w:t xml:space="preserve"> ż</w:t>
      </w:r>
      <w:r w:rsidRPr="001D3452" w:rsidR="001D3452">
        <w:rPr>
          <w:rFonts w:ascii="Calibri" w:hAnsi="Calibri" w:cs="Calibri"/>
          <w:sz w:val="22"/>
          <w:szCs w:val="22"/>
        </w:rPr>
        <w:t xml:space="preserve">e hałas w szkole ma negatywny wpływ na ich samopoczucie, </w:t>
      </w:r>
      <w:r w:rsidRPr="005D2A2F" w:rsidR="001D3452">
        <w:rPr>
          <w:rFonts w:ascii="Calibri" w:hAnsi="Calibri" w:cs="Calibri"/>
          <w:sz w:val="22"/>
          <w:szCs w:val="22"/>
        </w:rPr>
        <w:t xml:space="preserve">powodując stres, zmęczenie oraz bóle głowy. </w:t>
      </w:r>
      <w:r w:rsidRPr="005D2A2F">
        <w:rPr>
          <w:rFonts w:ascii="Calibri" w:hAnsi="Calibri" w:cs="Calibri"/>
          <w:sz w:val="22"/>
          <w:szCs w:val="22"/>
        </w:rPr>
        <w:t>Z kolei</w:t>
      </w:r>
      <w:r w:rsidRPr="005D2A2F" w:rsidR="001D3452">
        <w:rPr>
          <w:rFonts w:ascii="Calibri" w:hAnsi="Calibri" w:cs="Calibri"/>
          <w:sz w:val="22"/>
          <w:szCs w:val="22"/>
        </w:rPr>
        <w:t xml:space="preserve"> 63,5% uczestników badania stara się unikać głośnych miejsc w szkole, 54,7% twierdzi, że musi podnosić głos, aby być zrozumianym, a 43,6% </w:t>
      </w:r>
      <w:r w:rsidRPr="005D2A2F" w:rsidR="001D3452">
        <w:rPr>
          <w:rFonts w:ascii="Calibri" w:hAnsi="Calibri" w:cs="Calibri"/>
          <w:sz w:val="22"/>
          <w:szCs w:val="22"/>
        </w:rPr>
        <w:lastRenderedPageBreak/>
        <w:t>przynajmniej raz brało zwolnienie</w:t>
      </w:r>
      <w:r w:rsidRPr="005D2A2F" w:rsidR="009145C2">
        <w:rPr>
          <w:rFonts w:ascii="Calibri" w:hAnsi="Calibri" w:cs="Calibri"/>
          <w:sz w:val="22"/>
          <w:szCs w:val="22"/>
        </w:rPr>
        <w:t xml:space="preserve"> lekarskie</w:t>
      </w:r>
      <w:r w:rsidRPr="005D2A2F" w:rsidR="001D3452">
        <w:rPr>
          <w:rFonts w:ascii="Calibri" w:hAnsi="Calibri" w:cs="Calibri"/>
          <w:sz w:val="22"/>
          <w:szCs w:val="22"/>
        </w:rPr>
        <w:t xml:space="preserve"> z powodu problemów z głosem. </w:t>
      </w:r>
      <w:r w:rsidRPr="005D2A2F" w:rsidR="00E7457F">
        <w:rPr>
          <w:rFonts w:ascii="Calibri" w:hAnsi="Calibri" w:cs="Calibri"/>
          <w:sz w:val="22"/>
          <w:szCs w:val="22"/>
        </w:rPr>
        <w:t>Za tymi liczbami stoją konkretne sytuacje, z którymi nauczyciele mierzą się podczas prowadzenia zajęć.</w:t>
      </w:r>
    </w:p>
    <w:p w:rsidRPr="005D2A2F" w:rsidR="001D3452" w:rsidP="00637FBE" w:rsidRDefault="00905CF4" w14:paraId="5044C125" w14:textId="6DC47665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D2A2F">
        <w:rPr>
          <w:rFonts w:ascii="Calibri" w:hAnsi="Calibri" w:cs="Calibri"/>
          <w:sz w:val="22"/>
          <w:szCs w:val="22"/>
        </w:rPr>
        <w:t>–</w:t>
      </w:r>
      <w:r w:rsidRPr="005D2A2F" w:rsidR="00637FBE">
        <w:rPr>
          <w:rFonts w:ascii="Calibri" w:hAnsi="Calibri" w:cs="Calibri"/>
          <w:sz w:val="22"/>
          <w:szCs w:val="22"/>
        </w:rPr>
        <w:t xml:space="preserve"> </w:t>
      </w:r>
      <w:r w:rsidRPr="005D2A2F" w:rsidR="00637FBE">
        <w:rPr>
          <w:rFonts w:ascii="Calibri" w:hAnsi="Calibri" w:cs="Calibri"/>
          <w:i/>
          <w:iCs/>
          <w:sz w:val="22"/>
          <w:szCs w:val="22"/>
        </w:rPr>
        <w:t>Pracuję w szkole, która funkcjonuje w dwóch budynkach – starym i nowym</w:t>
      </w:r>
      <w:r w:rsidRPr="005D2A2F" w:rsidR="008407CB">
        <w:rPr>
          <w:rFonts w:ascii="Calibri" w:hAnsi="Calibri" w:cs="Calibri"/>
          <w:i/>
          <w:iCs/>
          <w:sz w:val="22"/>
          <w:szCs w:val="22"/>
        </w:rPr>
        <w:t xml:space="preserve">. </w:t>
      </w:r>
      <w:r w:rsidRPr="005D2A2F" w:rsidR="00637FBE">
        <w:rPr>
          <w:rFonts w:ascii="Calibri" w:hAnsi="Calibri" w:cs="Calibri"/>
          <w:i/>
          <w:iCs/>
          <w:sz w:val="22"/>
          <w:szCs w:val="22"/>
        </w:rPr>
        <w:t>W nowoczesnej czytelni, wyposażonej w specjalne panele wygłuszające na suficie i ścianach, komfort pracy oraz możliwość skupienia się uczniów są na najwyższym poziomie. Gorzej sytuacja wygląda w starej części szkoły oraz w dwóch aulach przy sali gimnastycznej. Zła akustyka i potężny pogłos sprawiają, że mój głos źle się rozchodzi</w:t>
      </w:r>
      <w:r w:rsidRPr="005D2A2F" w:rsidR="0048468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 w:rsidR="00637FBE">
        <w:rPr>
          <w:rFonts w:ascii="Calibri" w:hAnsi="Calibri" w:cs="Calibri"/>
          <w:sz w:val="22"/>
          <w:szCs w:val="22"/>
        </w:rPr>
        <w:t xml:space="preserve">– </w:t>
      </w:r>
      <w:r w:rsidRPr="005D2A2F" w:rsidR="00637FBE">
        <w:rPr>
          <w:rFonts w:ascii="Calibri" w:hAnsi="Calibri" w:cs="Calibri"/>
          <w:b/>
          <w:bCs/>
          <w:sz w:val="22"/>
          <w:szCs w:val="22"/>
        </w:rPr>
        <w:t xml:space="preserve">tłumaczy Marcelina Stefańska, nauczycielka przedmiotów zawodowych w Zespole Szkół Morskich w Gdańsku. </w:t>
      </w:r>
      <w:r w:rsidRPr="005D2A2F">
        <w:rPr>
          <w:rFonts w:ascii="Calibri" w:hAnsi="Calibri" w:cs="Calibri"/>
          <w:sz w:val="22"/>
          <w:szCs w:val="22"/>
        </w:rPr>
        <w:t>–</w:t>
      </w:r>
      <w:r w:rsidRPr="005D2A2F" w:rsidR="00637FBE">
        <w:rPr>
          <w:rFonts w:ascii="Calibri" w:hAnsi="Calibri" w:cs="Calibri"/>
          <w:sz w:val="22"/>
          <w:szCs w:val="22"/>
        </w:rPr>
        <w:t xml:space="preserve"> </w:t>
      </w:r>
      <w:r w:rsidRPr="006A56F4" w:rsidR="00637FBE">
        <w:rPr>
          <w:rFonts w:ascii="Calibri" w:hAnsi="Calibri" w:cs="Calibri"/>
          <w:i/>
          <w:iCs/>
          <w:sz w:val="22"/>
          <w:szCs w:val="22"/>
        </w:rPr>
        <w:t>Konieczność ciągłego mówienia głośniej, aby przebić się przez pogłos, fizycznie obciąża moje struny głosowe. W efekcie po lekcjach prowadzonych w tych salach odczuwam znacznie większe wyczerpanie psychofizyczne</w:t>
      </w:r>
      <w:r w:rsidRPr="005D2A2F" w:rsidR="00637FBE">
        <w:rPr>
          <w:rFonts w:ascii="Calibri" w:hAnsi="Calibri" w:cs="Calibri"/>
          <w:sz w:val="22"/>
          <w:szCs w:val="22"/>
        </w:rPr>
        <w:t xml:space="preserve"> –</w:t>
      </w:r>
      <w:r w:rsidRPr="005D2A2F" w:rsidR="00637FBE">
        <w:rPr>
          <w:rFonts w:ascii="Calibri" w:hAnsi="Calibri" w:cs="Calibri"/>
          <w:b/>
          <w:bCs/>
          <w:sz w:val="22"/>
          <w:szCs w:val="22"/>
        </w:rPr>
        <w:t xml:space="preserve"> dodaje. </w:t>
      </w:r>
    </w:p>
    <w:p w:rsidRPr="00FD194F" w:rsidR="00E7457F" w:rsidP="00F94DD4" w:rsidRDefault="00BD230E" w14:paraId="26AAB132" w14:textId="45DF5FB7">
      <w:pPr>
        <w:spacing w:after="240"/>
        <w:jc w:val="both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Szkolny hałas rozprasza uczniów i pobudza ich agresję </w:t>
      </w:r>
    </w:p>
    <w:p w:rsidRPr="005D2A2F" w:rsidR="002C1CE1" w:rsidP="002C1CE1" w:rsidRDefault="00E7457F" w14:paraId="1235C775" w14:textId="6C1EB28D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5D2A2F">
        <w:rPr>
          <w:rFonts w:ascii="Calibri" w:hAnsi="Calibri" w:cs="Calibri"/>
          <w:sz w:val="22"/>
          <w:szCs w:val="22"/>
        </w:rPr>
        <w:t xml:space="preserve">Szkolny hałas </w:t>
      </w:r>
      <w:r w:rsidR="00B70596">
        <w:rPr>
          <w:rFonts w:ascii="Calibri" w:hAnsi="Calibri" w:cs="Calibri"/>
          <w:sz w:val="22"/>
          <w:szCs w:val="22"/>
        </w:rPr>
        <w:t>ma wpływ nie tylko na nauczycieli.</w:t>
      </w:r>
      <w:r w:rsidRPr="005D2A2F">
        <w:rPr>
          <w:rFonts w:ascii="Calibri" w:hAnsi="Calibri" w:cs="Calibri"/>
          <w:sz w:val="22"/>
          <w:szCs w:val="22"/>
        </w:rPr>
        <w:t xml:space="preserve"> Aż 83,2% badanych</w:t>
      </w:r>
      <w:r w:rsidR="00B70596">
        <w:rPr>
          <w:rFonts w:ascii="Calibri" w:hAnsi="Calibri" w:cs="Calibri"/>
          <w:sz w:val="22"/>
          <w:szCs w:val="22"/>
        </w:rPr>
        <w:t xml:space="preserve"> pedagogów</w:t>
      </w:r>
      <w:r w:rsidRPr="005D2A2F">
        <w:rPr>
          <w:rFonts w:ascii="Calibri" w:hAnsi="Calibri" w:cs="Calibri"/>
          <w:sz w:val="22"/>
          <w:szCs w:val="22"/>
        </w:rPr>
        <w:t xml:space="preserve"> uważa, że pod </w:t>
      </w:r>
      <w:r w:rsidR="00B70596">
        <w:rPr>
          <w:rFonts w:ascii="Calibri" w:hAnsi="Calibri" w:cs="Calibri"/>
          <w:sz w:val="22"/>
          <w:szCs w:val="22"/>
        </w:rPr>
        <w:t xml:space="preserve">jego </w:t>
      </w:r>
      <w:r w:rsidRPr="005D2A2F">
        <w:rPr>
          <w:rFonts w:ascii="Calibri" w:hAnsi="Calibri" w:cs="Calibri"/>
          <w:sz w:val="22"/>
          <w:szCs w:val="22"/>
        </w:rPr>
        <w:t>wpływem</w:t>
      </w:r>
      <w:r w:rsidR="00B70596">
        <w:rPr>
          <w:rFonts w:ascii="Calibri" w:hAnsi="Calibri" w:cs="Calibri"/>
          <w:sz w:val="22"/>
          <w:szCs w:val="22"/>
        </w:rPr>
        <w:t xml:space="preserve"> </w:t>
      </w:r>
      <w:r w:rsidRPr="005D2A2F">
        <w:rPr>
          <w:rFonts w:ascii="Calibri" w:hAnsi="Calibri" w:cs="Calibri"/>
          <w:sz w:val="22"/>
          <w:szCs w:val="22"/>
        </w:rPr>
        <w:t xml:space="preserve">uczniowie stają się bardziej pobudzeni i agresywni, 75,8% dostrzega u nich problemy z koncentracją, a 62,1% – zmęczenie i stres. </w:t>
      </w:r>
    </w:p>
    <w:p w:rsidR="00B70596" w:rsidP="00F94DD4" w:rsidRDefault="002C1CE1" w14:paraId="0C547248" w14:textId="70B4CD12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D2A2F">
        <w:rPr>
          <w:rFonts w:ascii="Calibri" w:hAnsi="Calibri" w:cs="Calibri"/>
          <w:b/>
          <w:bCs/>
          <w:sz w:val="22"/>
          <w:szCs w:val="22"/>
        </w:rPr>
        <w:t xml:space="preserve">– </w:t>
      </w:r>
      <w:r w:rsidRPr="005D2A2F">
        <w:rPr>
          <w:rFonts w:ascii="Calibri" w:hAnsi="Calibri" w:cs="Calibri"/>
          <w:i/>
          <w:iCs/>
          <w:sz w:val="22"/>
          <w:szCs w:val="22"/>
        </w:rPr>
        <w:t xml:space="preserve">W przypadku dzieci nadmiar bodźców słuchowych, nawet krótkotrwały, zaburza procesy uwagi i utrudnia jej koncentrację na treściach lekcji. A bez skoncentrowanej uwagi trudno mówić o warunkach do precyzyjnego odbioru bodźców, w tym dźwięków mowy, ich przetwarzania, elaborowania, rozumienia i ostatecznie przyswojenia. Gorzej funkcjonuje także pamięć uczniów, silnie związana z uwagą, szczególnie pamięć robocza. A zatem uczniowie uczący się w hałasie po prostu mniej wynoszą z lekcji, osiągają niższe efekty uczenia się </w:t>
      </w:r>
      <w:r w:rsidRPr="00B70596">
        <w:rPr>
          <w:rFonts w:ascii="Calibri" w:hAnsi="Calibri" w:cs="Calibri"/>
          <w:b/>
          <w:bCs/>
          <w:i/>
          <w:iCs/>
          <w:sz w:val="22"/>
          <w:szCs w:val="22"/>
        </w:rPr>
        <w:t xml:space="preserve">– </w:t>
      </w:r>
      <w:r w:rsidRPr="00B70596" w:rsidR="00B70596">
        <w:rPr>
          <w:rFonts w:ascii="Calibri" w:hAnsi="Calibri" w:cs="Calibri"/>
          <w:b/>
          <w:bCs/>
          <w:sz w:val="22"/>
          <w:szCs w:val="22"/>
        </w:rPr>
        <w:t>mówi dr Aleksandra Piotrowska, psycholog dziecięcy oraz wieloletni pracownik naukowy Wydziału Pedagogicznego Uniwersytetu Warszawskiego oraz Wyższej Szkoły Pedagogicznej ZNP w Warszawie.</w:t>
      </w:r>
    </w:p>
    <w:p w:rsidRPr="00DD223C" w:rsidR="00B70596" w:rsidP="00DD223C" w:rsidRDefault="00B70596" w14:paraId="703E3277" w14:textId="298EFAE0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7394E9FD">
        <w:rPr>
          <w:rFonts w:ascii="Calibri" w:hAnsi="Calibri" w:cs="Calibri"/>
          <w:sz w:val="22"/>
          <w:szCs w:val="22"/>
        </w:rPr>
        <w:t>Aż 77,9% badanych nauczycieli uważa, że duże natężenie dźwięków jest szczególnie uciążliwe dla uczniów ze</w:t>
      </w:r>
      <w:r w:rsidR="000F3170">
        <w:rPr>
          <w:rFonts w:ascii="Calibri" w:hAnsi="Calibri" w:cs="Calibri"/>
          <w:sz w:val="22"/>
          <w:szCs w:val="22"/>
        </w:rPr>
        <w:t xml:space="preserve"> specjalnymi potrzebami edukacyjnymi (</w:t>
      </w:r>
      <w:r w:rsidRPr="7394E9FD" w:rsidR="007B467F">
        <w:rPr>
          <w:rFonts w:ascii="Calibri" w:hAnsi="Calibri" w:cs="Calibri"/>
          <w:sz w:val="22"/>
          <w:szCs w:val="22"/>
        </w:rPr>
        <w:t>SPE</w:t>
      </w:r>
      <w:r w:rsidR="000F3170">
        <w:rPr>
          <w:rFonts w:ascii="Calibri" w:hAnsi="Calibri" w:cs="Calibri"/>
          <w:sz w:val="22"/>
          <w:szCs w:val="22"/>
        </w:rPr>
        <w:t>)</w:t>
      </w:r>
      <w:r w:rsidRPr="7394E9FD" w:rsidR="007B467F">
        <w:rPr>
          <w:rFonts w:ascii="Calibri" w:hAnsi="Calibri" w:cs="Calibri"/>
          <w:sz w:val="22"/>
          <w:szCs w:val="22"/>
        </w:rPr>
        <w:t xml:space="preserve">. </w:t>
      </w:r>
    </w:p>
    <w:p w:rsidRPr="00F94DD4" w:rsidR="008407CB" w:rsidP="00F94DD4" w:rsidRDefault="00DD223C" w14:paraId="37835719" w14:textId="632C237F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5D2A2F">
        <w:rPr>
          <w:rFonts w:ascii="Calibri" w:hAnsi="Calibri" w:cs="Calibri"/>
          <w:b/>
          <w:bCs/>
          <w:sz w:val="22"/>
          <w:szCs w:val="22"/>
        </w:rPr>
        <w:t>–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 w:rsidR="00905CF4">
        <w:rPr>
          <w:rFonts w:ascii="Calibri" w:hAnsi="Calibri" w:cs="Calibri"/>
          <w:i/>
          <w:iCs/>
          <w:sz w:val="22"/>
          <w:szCs w:val="22"/>
        </w:rPr>
        <w:t>Problem szkolnego hałasu najbardziej odbija się na dzieciach ze specjalnymi potrzebami edukacyjnymi, w tym dzieciach autystycznych. Jest on dla nich istotnym obciążeniem, rozprasza je i sprawia, że nie potrafią się skupić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>
        <w:rPr>
          <w:rFonts w:ascii="Calibri" w:hAnsi="Calibri" w:cs="Calibri"/>
          <w:b/>
          <w:bCs/>
          <w:sz w:val="22"/>
          <w:szCs w:val="22"/>
        </w:rPr>
        <w:t>–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 w:rsidR="008407CB">
        <w:rPr>
          <w:rFonts w:ascii="Calibri" w:hAnsi="Calibri" w:cs="Calibri"/>
          <w:b/>
          <w:bCs/>
          <w:sz w:val="22"/>
          <w:szCs w:val="22"/>
        </w:rPr>
        <w:t>wyjaśnia</w:t>
      </w:r>
      <w:r w:rsidRPr="005D2A2F" w:rsidR="00905CF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D2A2F" w:rsidR="008407CB">
        <w:rPr>
          <w:rFonts w:ascii="Calibri" w:hAnsi="Calibri" w:cs="Calibri"/>
          <w:b/>
          <w:bCs/>
          <w:sz w:val="22"/>
          <w:szCs w:val="22"/>
        </w:rPr>
        <w:t>Iwona Sienicka, nauczycielka języka polskiego w Szkole Podstawowej im. Szarych Szeregów w Czyżewie.</w:t>
      </w:r>
    </w:p>
    <w:p w:rsidRPr="00FD194F" w:rsidR="008407CB" w:rsidP="00F94DD4" w:rsidRDefault="000C7FF9" w14:paraId="439D38A7" w14:textId="01341391">
      <w:pPr>
        <w:spacing w:after="240" w:line="276" w:lineRule="auto"/>
        <w:jc w:val="both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>P</w:t>
      </w:r>
      <w:r w:rsidRPr="00FD194F" w:rsidR="008407CB">
        <w:rPr>
          <w:rFonts w:ascii="Calibri" w:hAnsi="Calibri" w:cs="Calibri"/>
          <w:b/>
          <w:bCs/>
          <w:color w:val="E97132" w:themeColor="accent2"/>
          <w:sz w:val="22"/>
          <w:szCs w:val="22"/>
        </w:rPr>
        <w:t>rzegrzane</w:t>
      </w: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i duszne</w:t>
      </w:r>
      <w:r w:rsidRPr="00FD194F" w:rsidR="008407CB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klasy utrudniają prowadzenie lekcji</w:t>
      </w:r>
    </w:p>
    <w:p w:rsidRPr="005D2A2F" w:rsidR="000450E6" w:rsidP="004C3CF4" w:rsidRDefault="094D9842" w14:paraId="1EDACB12" w14:textId="23E89468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E68AD45">
        <w:rPr>
          <w:rFonts w:ascii="Calibri" w:hAnsi="Calibri" w:cs="Calibri"/>
          <w:sz w:val="22"/>
          <w:szCs w:val="22"/>
        </w:rPr>
        <w:t xml:space="preserve">Nie tylko hałas jest problemem w codziennym funkcjonowaniu polskich szkół. Aż 70,4% </w:t>
      </w:r>
      <w:r w:rsidRPr="0E68AD45" w:rsidR="70A29355">
        <w:rPr>
          <w:rFonts w:ascii="Calibri" w:hAnsi="Calibri" w:cs="Calibri"/>
          <w:sz w:val="22"/>
          <w:szCs w:val="22"/>
        </w:rPr>
        <w:t>nauczycieli</w:t>
      </w:r>
      <w:r w:rsidRPr="0E68AD45">
        <w:rPr>
          <w:rFonts w:ascii="Calibri" w:hAnsi="Calibri" w:cs="Calibri"/>
          <w:sz w:val="22"/>
          <w:szCs w:val="22"/>
        </w:rPr>
        <w:t xml:space="preserve"> uważa, że wiosną i latem w klasach jest zbyt ciepło.</w:t>
      </w:r>
      <w:r w:rsidRPr="0E68AD45" w:rsidR="026E2EAA">
        <w:rPr>
          <w:rFonts w:ascii="Calibri" w:hAnsi="Calibri" w:cs="Calibri"/>
          <w:sz w:val="22"/>
          <w:szCs w:val="22"/>
        </w:rPr>
        <w:t xml:space="preserve"> </w:t>
      </w:r>
      <w:r w:rsidRPr="0E68AD45" w:rsidR="45239226">
        <w:rPr>
          <w:rFonts w:ascii="Calibri" w:hAnsi="Calibri" w:cs="Calibri"/>
          <w:sz w:val="22"/>
          <w:szCs w:val="22"/>
        </w:rPr>
        <w:t xml:space="preserve">Wszystko wskazuje na to, że problem będzie się </w:t>
      </w:r>
      <w:r w:rsidRPr="0E68AD45" w:rsidR="5B988F95">
        <w:rPr>
          <w:rFonts w:ascii="Calibri" w:hAnsi="Calibri" w:cs="Calibri"/>
          <w:sz w:val="22"/>
          <w:szCs w:val="22"/>
        </w:rPr>
        <w:t xml:space="preserve">jeszcze stopniowo </w:t>
      </w:r>
      <w:r w:rsidRPr="0E68AD45" w:rsidR="45239226">
        <w:rPr>
          <w:rFonts w:ascii="Calibri" w:hAnsi="Calibri" w:cs="Calibri"/>
          <w:sz w:val="22"/>
          <w:szCs w:val="22"/>
        </w:rPr>
        <w:t>nasilał</w:t>
      </w:r>
      <w:r w:rsidRPr="0E68AD45" w:rsidR="5B988F95">
        <w:rPr>
          <w:rFonts w:ascii="Calibri" w:hAnsi="Calibri" w:cs="Calibri"/>
          <w:sz w:val="22"/>
          <w:szCs w:val="22"/>
        </w:rPr>
        <w:t xml:space="preserve"> </w:t>
      </w:r>
      <w:r w:rsidRPr="0E68AD45" w:rsidR="505CB7C6">
        <w:rPr>
          <w:rFonts w:ascii="Calibri" w:hAnsi="Calibri" w:cs="Calibri"/>
          <w:sz w:val="22"/>
          <w:szCs w:val="22"/>
        </w:rPr>
        <w:t>ze względu na coraz bardziej widoczne skutki zmian klimatycznych.</w:t>
      </w:r>
      <w:r w:rsidRPr="0E68AD45" w:rsidR="5B988F95">
        <w:rPr>
          <w:rFonts w:ascii="Calibri" w:hAnsi="Calibri" w:cs="Calibri"/>
          <w:sz w:val="22"/>
          <w:szCs w:val="22"/>
        </w:rPr>
        <w:t xml:space="preserve"> Na przykład we Wrocławiu, według wyników pomiarów zebranych </w:t>
      </w:r>
      <w:r w:rsidRPr="0E68AD45" w:rsidR="505CB7C6">
        <w:rPr>
          <w:rFonts w:ascii="Calibri" w:hAnsi="Calibri" w:cs="Calibri"/>
          <w:sz w:val="22"/>
          <w:szCs w:val="22"/>
        </w:rPr>
        <w:t>przez</w:t>
      </w:r>
      <w:r w:rsidRPr="0E68AD45" w:rsidR="5B988F95">
        <w:rPr>
          <w:rFonts w:ascii="Calibri" w:hAnsi="Calibri" w:cs="Calibri"/>
          <w:sz w:val="22"/>
          <w:szCs w:val="22"/>
        </w:rPr>
        <w:t xml:space="preserve"> IMGW, w dekadzie 1995–2004 było łącznie 73 dni upalnych z temperaturą powyżej 30°C</w:t>
      </w:r>
      <w:r w:rsidRPr="0E68AD45" w:rsidR="026E2EAA">
        <w:rPr>
          <w:rFonts w:ascii="Calibri" w:hAnsi="Calibri" w:cs="Calibri"/>
          <w:sz w:val="22"/>
          <w:szCs w:val="22"/>
        </w:rPr>
        <w:t>, a w</w:t>
      </w:r>
      <w:r w:rsidRPr="0E68AD45" w:rsidR="5B988F95">
        <w:rPr>
          <w:rFonts w:ascii="Calibri" w:hAnsi="Calibri" w:cs="Calibri"/>
          <w:sz w:val="22"/>
          <w:szCs w:val="22"/>
        </w:rPr>
        <w:t xml:space="preserve"> latach 2015–2024 liczba ta wzrosła aż do 209. </w:t>
      </w:r>
      <w:r w:rsidRPr="0E68AD45" w:rsidR="505CB7C6">
        <w:rPr>
          <w:rFonts w:ascii="Calibri" w:hAnsi="Calibri" w:cs="Calibri"/>
          <w:sz w:val="22"/>
          <w:szCs w:val="22"/>
        </w:rPr>
        <w:t>Oznacza to nie tylko gorętsze lata, ale i częstsze upały w trakcie roku szkolnego</w:t>
      </w:r>
      <w:r w:rsidRPr="0E68AD45" w:rsidR="5B988F95">
        <w:rPr>
          <w:rFonts w:ascii="Calibri" w:hAnsi="Calibri" w:cs="Calibri"/>
          <w:sz w:val="22"/>
          <w:szCs w:val="22"/>
        </w:rPr>
        <w:t xml:space="preserve">. Tymczasem aż </w:t>
      </w:r>
      <w:r w:rsidRPr="0E68AD45">
        <w:rPr>
          <w:rFonts w:ascii="Calibri" w:hAnsi="Calibri" w:cs="Calibri"/>
          <w:sz w:val="22"/>
          <w:szCs w:val="22"/>
        </w:rPr>
        <w:t xml:space="preserve">85,1% </w:t>
      </w:r>
      <w:r w:rsidRPr="0E68AD45" w:rsidR="5B988F95">
        <w:rPr>
          <w:rFonts w:ascii="Calibri" w:hAnsi="Calibri" w:cs="Calibri"/>
          <w:sz w:val="22"/>
          <w:szCs w:val="22"/>
        </w:rPr>
        <w:t xml:space="preserve">badanych nauczycieli </w:t>
      </w:r>
      <w:r w:rsidRPr="0E68AD45">
        <w:rPr>
          <w:rFonts w:ascii="Calibri" w:hAnsi="Calibri" w:cs="Calibri"/>
          <w:sz w:val="22"/>
          <w:szCs w:val="22"/>
        </w:rPr>
        <w:t xml:space="preserve">przyznaje, że w zbyt ciepłej klasie </w:t>
      </w:r>
      <w:r w:rsidRPr="0E68AD45" w:rsidR="0A2D61FC">
        <w:rPr>
          <w:rFonts w:ascii="Calibri" w:hAnsi="Calibri" w:cs="Calibri"/>
          <w:sz w:val="22"/>
          <w:szCs w:val="22"/>
        </w:rPr>
        <w:t xml:space="preserve">ma </w:t>
      </w:r>
      <w:r w:rsidRPr="0E68AD45">
        <w:rPr>
          <w:rFonts w:ascii="Calibri" w:hAnsi="Calibri" w:cs="Calibri"/>
          <w:sz w:val="22"/>
          <w:szCs w:val="22"/>
        </w:rPr>
        <w:t>problemy z koncentracją, a 65,</w:t>
      </w:r>
      <w:r w:rsidRPr="0E68AD45" w:rsidR="7B3B9B36">
        <w:rPr>
          <w:rFonts w:ascii="Calibri" w:hAnsi="Calibri" w:cs="Calibri"/>
          <w:sz w:val="22"/>
          <w:szCs w:val="22"/>
        </w:rPr>
        <w:t>8</w:t>
      </w:r>
      <w:r w:rsidRPr="0E68AD45">
        <w:rPr>
          <w:rFonts w:ascii="Calibri" w:hAnsi="Calibri" w:cs="Calibri"/>
          <w:sz w:val="22"/>
          <w:szCs w:val="22"/>
        </w:rPr>
        <w:t>% uważa, że temperatura wpływa na efektywność nauki</w:t>
      </w:r>
      <w:r w:rsidRPr="0E68AD45" w:rsidR="4F417815">
        <w:rPr>
          <w:rFonts w:ascii="Calibri" w:hAnsi="Calibri" w:cs="Calibri"/>
          <w:sz w:val="22"/>
          <w:szCs w:val="22"/>
        </w:rPr>
        <w:t xml:space="preserve">. </w:t>
      </w:r>
    </w:p>
    <w:p w:rsidR="006F2F47" w:rsidP="00C27222" w:rsidRDefault="00484681" w14:paraId="7CB53AD3" w14:textId="694325A8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D2A2F">
        <w:rPr>
          <w:rFonts w:ascii="Calibri" w:hAnsi="Calibri" w:cs="Calibri"/>
          <w:i/>
          <w:iCs/>
          <w:sz w:val="22"/>
          <w:szCs w:val="22"/>
        </w:rPr>
        <w:lastRenderedPageBreak/>
        <w:t>- Niestety, niektóre klasy są bardzo nasłonecznione. W okresie wiosenno-letnim dzieci, które w nich przebywają, wręcz pokładają się na ławkach i wachlują zeszytami. Nie potrafią skupić się na nauce, są zmęczone, rozdrażnione, a także chce im się pić. Jako nauczycielka z 25-letnim doświadczeniem również szybciej odczuwam zmęczenie – nawet jeśli jest to dopiero trzecia lub czwarta lekcja –</w:t>
      </w:r>
      <w:r w:rsidRPr="005D2A2F">
        <w:rPr>
          <w:rFonts w:ascii="Calibri" w:hAnsi="Calibri" w:cs="Calibri"/>
          <w:sz w:val="22"/>
          <w:szCs w:val="22"/>
        </w:rPr>
        <w:t xml:space="preserve"> </w:t>
      </w:r>
      <w:r w:rsidRPr="005D2A2F">
        <w:rPr>
          <w:rFonts w:ascii="Calibri" w:hAnsi="Calibri" w:cs="Calibri"/>
          <w:b/>
          <w:bCs/>
          <w:sz w:val="22"/>
          <w:szCs w:val="22"/>
        </w:rPr>
        <w:t xml:space="preserve">mówi Iwona Sienicka ze szkoły w Czyżewie. </w:t>
      </w:r>
    </w:p>
    <w:p w:rsidRPr="0027256F" w:rsidR="00C27222" w:rsidP="00C27222" w:rsidRDefault="3C5AF29F" w14:paraId="674E1CF6" w14:textId="40C780DE">
      <w:pPr>
        <w:spacing w:after="240" w:line="276" w:lineRule="auto"/>
        <w:jc w:val="both"/>
        <w:rPr>
          <w:rFonts w:ascii="Calibri" w:hAnsi="Calibri" w:cs="Calibri"/>
          <w:color w:val="C00000"/>
          <w:sz w:val="22"/>
          <w:szCs w:val="22"/>
        </w:rPr>
      </w:pPr>
      <w:r w:rsidRPr="0E68AD45">
        <w:rPr>
          <w:rFonts w:ascii="Calibri" w:hAnsi="Calibri" w:cs="Calibri"/>
          <w:color w:val="000000" w:themeColor="text1"/>
          <w:sz w:val="22"/>
          <w:szCs w:val="22"/>
        </w:rPr>
        <w:t xml:space="preserve">Zdecydowanie lepiej niż temperatura w sezonie wiosenno-letnim oceniana jest temperatura w salach </w:t>
      </w:r>
      <w:r w:rsidRPr="0E68AD45" w:rsidR="2210917D">
        <w:rPr>
          <w:rFonts w:ascii="Calibri" w:hAnsi="Calibri" w:cs="Calibri"/>
          <w:color w:val="000000" w:themeColor="text1"/>
          <w:sz w:val="22"/>
          <w:szCs w:val="22"/>
        </w:rPr>
        <w:t xml:space="preserve">lekcyjnych </w:t>
      </w:r>
      <w:r w:rsidRPr="0E68AD45" w:rsidR="0CA55EAB">
        <w:rPr>
          <w:rFonts w:ascii="Calibri" w:hAnsi="Calibri" w:cs="Calibri"/>
          <w:color w:val="000000" w:themeColor="text1"/>
          <w:sz w:val="22"/>
          <w:szCs w:val="22"/>
        </w:rPr>
        <w:t xml:space="preserve">w </w:t>
      </w:r>
      <w:r w:rsidRPr="0E68AD45">
        <w:rPr>
          <w:rFonts w:ascii="Calibri" w:hAnsi="Calibri" w:cs="Calibri"/>
          <w:color w:val="000000" w:themeColor="text1"/>
          <w:sz w:val="22"/>
          <w:szCs w:val="22"/>
        </w:rPr>
        <w:t xml:space="preserve">sezonie grzewczym – 63,3% nauczycieli uznaje ją za optymalną. Większość z nich (72,1%) przyznaje też, że ma wtedy w mniejszym lub większym stopniu możliwość jej regulacji. Ankietowani sygnalizują jednak problemy związane z jakością powietrza - </w:t>
      </w:r>
      <w:r w:rsidRPr="0E68AD45" w:rsidR="2C672B49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E68AD45" w:rsidR="246EFAB0">
        <w:rPr>
          <w:rFonts w:ascii="Calibri" w:hAnsi="Calibri" w:cs="Calibri"/>
          <w:color w:val="000000" w:themeColor="text1"/>
          <w:sz w:val="22"/>
          <w:szCs w:val="22"/>
        </w:rPr>
        <w:t>ż 76,3% musi wietrzyć sale w t</w:t>
      </w:r>
      <w:r w:rsidRPr="0E68AD45" w:rsidR="246EFAB0">
        <w:rPr>
          <w:rFonts w:ascii="Calibri" w:hAnsi="Calibri" w:cs="Calibri"/>
          <w:sz w:val="22"/>
          <w:szCs w:val="22"/>
        </w:rPr>
        <w:t>rakcie lekcji, a 64,2% twierdzi, że podczas zajęć w ich klasie szybko robi się duszno.</w:t>
      </w:r>
      <w:r w:rsidRPr="0E68AD45" w:rsidR="1A777FA8">
        <w:rPr>
          <w:rFonts w:ascii="Calibri" w:hAnsi="Calibri" w:cs="Calibri"/>
          <w:sz w:val="22"/>
          <w:szCs w:val="22"/>
        </w:rPr>
        <w:t xml:space="preserve"> Problem</w:t>
      </w:r>
      <w:r w:rsidRPr="0E68AD45" w:rsidR="1C739CF4">
        <w:rPr>
          <w:rFonts w:ascii="Calibri" w:hAnsi="Calibri" w:cs="Calibri"/>
          <w:sz w:val="22"/>
          <w:szCs w:val="22"/>
        </w:rPr>
        <w:t>em</w:t>
      </w:r>
      <w:r w:rsidRPr="0E68AD45" w:rsidR="1A777FA8">
        <w:rPr>
          <w:rFonts w:ascii="Calibri" w:hAnsi="Calibri" w:cs="Calibri"/>
          <w:sz w:val="22"/>
          <w:szCs w:val="22"/>
        </w:rPr>
        <w:t xml:space="preserve"> </w:t>
      </w:r>
      <w:r w:rsidRPr="0E68AD45" w:rsidR="2C672B49">
        <w:rPr>
          <w:rFonts w:ascii="Calibri" w:hAnsi="Calibri" w:cs="Calibri"/>
          <w:sz w:val="22"/>
          <w:szCs w:val="22"/>
        </w:rPr>
        <w:t>jest</w:t>
      </w:r>
      <w:r w:rsidRPr="0E68AD45" w:rsidR="1A777FA8">
        <w:rPr>
          <w:rFonts w:ascii="Calibri" w:hAnsi="Calibri" w:cs="Calibri"/>
          <w:sz w:val="22"/>
          <w:szCs w:val="22"/>
        </w:rPr>
        <w:t xml:space="preserve"> brak wentylacji mechanicznej</w:t>
      </w:r>
      <w:r w:rsidRPr="0E68AD45" w:rsidR="14F6DC88">
        <w:rPr>
          <w:rFonts w:ascii="Calibri" w:hAnsi="Calibri" w:cs="Calibri"/>
          <w:sz w:val="22"/>
          <w:szCs w:val="22"/>
        </w:rPr>
        <w:t>, bowiem</w:t>
      </w:r>
      <w:r w:rsidRPr="0E68AD45" w:rsidR="1A777FA8">
        <w:rPr>
          <w:rFonts w:ascii="Calibri" w:hAnsi="Calibri" w:cs="Calibri"/>
          <w:sz w:val="22"/>
          <w:szCs w:val="22"/>
        </w:rPr>
        <w:t xml:space="preserve"> w większości </w:t>
      </w:r>
      <w:r w:rsidRPr="0E68AD45" w:rsidR="14F6DC88">
        <w:rPr>
          <w:rFonts w:ascii="Calibri" w:hAnsi="Calibri" w:cs="Calibri"/>
          <w:sz w:val="22"/>
          <w:szCs w:val="22"/>
        </w:rPr>
        <w:t xml:space="preserve">polskich </w:t>
      </w:r>
      <w:r w:rsidRPr="0E68AD45" w:rsidR="1A777FA8">
        <w:rPr>
          <w:rFonts w:ascii="Calibri" w:hAnsi="Calibri" w:cs="Calibri"/>
          <w:sz w:val="22"/>
          <w:szCs w:val="22"/>
        </w:rPr>
        <w:t xml:space="preserve">szkół </w:t>
      </w:r>
      <w:r w:rsidRPr="0E68AD45" w:rsidR="2C672B49">
        <w:rPr>
          <w:rFonts w:ascii="Calibri" w:hAnsi="Calibri" w:cs="Calibri"/>
          <w:sz w:val="22"/>
          <w:szCs w:val="22"/>
        </w:rPr>
        <w:t xml:space="preserve">występuje </w:t>
      </w:r>
      <w:r w:rsidRPr="0E68AD45" w:rsidR="3CE52D60">
        <w:rPr>
          <w:rFonts w:ascii="Calibri" w:hAnsi="Calibri" w:cs="Calibri"/>
          <w:sz w:val="22"/>
          <w:szCs w:val="22"/>
        </w:rPr>
        <w:t>tylko</w:t>
      </w:r>
      <w:r w:rsidRPr="0E68AD45" w:rsidR="1A777FA8">
        <w:rPr>
          <w:rFonts w:ascii="Calibri" w:hAnsi="Calibri" w:cs="Calibri"/>
          <w:sz w:val="22"/>
          <w:szCs w:val="22"/>
        </w:rPr>
        <w:t xml:space="preserve"> wentylacja grawitacyjna</w:t>
      </w:r>
      <w:r w:rsidRPr="0E68AD45" w:rsidR="3CE52D60">
        <w:rPr>
          <w:rFonts w:ascii="Calibri" w:hAnsi="Calibri" w:cs="Calibri"/>
          <w:sz w:val="22"/>
          <w:szCs w:val="22"/>
        </w:rPr>
        <w:t xml:space="preserve">. </w:t>
      </w:r>
    </w:p>
    <w:p w:rsidRPr="00C27222" w:rsidR="00FC0F3A" w:rsidP="00C27222" w:rsidRDefault="00193308" w14:paraId="613ED0A7" w14:textId="2DE2A1AC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– </w:t>
      </w:r>
      <w:r w:rsidRPr="7394E9FD" w:rsidR="00C27222">
        <w:rPr>
          <w:rFonts w:ascii="Calibri" w:hAnsi="Calibri" w:cs="Calibri"/>
          <w:i/>
          <w:iCs/>
          <w:sz w:val="22"/>
          <w:szCs w:val="22"/>
        </w:rPr>
        <w:t>Jako pewnik należy jednak przyjąć, że powszechnie stosowana wentylacja grawitacyjna nie jest w stanie zapewnić odpowiedniej jakości powietrza podczas użytkowania klas szkolnych.</w:t>
      </w:r>
      <w:r w:rsidRPr="7394E9FD" w:rsidR="00FC0F3A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7394E9FD" w:rsidR="00C27222">
        <w:rPr>
          <w:rFonts w:ascii="Calibri" w:hAnsi="Calibri" w:cs="Calibri"/>
          <w:i/>
          <w:iCs/>
          <w:sz w:val="22"/>
          <w:szCs w:val="22"/>
        </w:rPr>
        <w:t>Gdy okna są zamknięte, intensywność wentylacji grawitacyjnej, uzależniona od warunków pogodowych, jest zdecydowanie zbyt mała w stosunku do potrzeb</w:t>
      </w:r>
      <w:r w:rsidRPr="7394E9FD" w:rsidR="00901EF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7394E9FD" w:rsidR="00FC0F3A">
        <w:rPr>
          <w:rFonts w:ascii="Calibri" w:hAnsi="Calibri" w:cs="Calibri"/>
          <w:i/>
          <w:iCs/>
          <w:sz w:val="22"/>
          <w:szCs w:val="22"/>
        </w:rPr>
        <w:t xml:space="preserve">– </w:t>
      </w:r>
      <w:r w:rsidRPr="7394E9FD" w:rsidR="00FC0F3A">
        <w:rPr>
          <w:rFonts w:ascii="Calibri" w:hAnsi="Calibri" w:cs="Calibri"/>
          <w:b/>
          <w:bCs/>
          <w:sz w:val="22"/>
          <w:szCs w:val="22"/>
        </w:rPr>
        <w:t>wyjaśnia dr inż. Jerzy Sowa, specjalista w zakresie wentylacji i klimatyzacji, przewodniczący Zespołu Ekspertów ds. Jakości Powietrza w Placówkach Oświatowych powołanego przez Głównego Inspektora Sanitarnego.</w:t>
      </w:r>
    </w:p>
    <w:p w:rsidRPr="00FD194F" w:rsidR="00C27222" w:rsidP="00C27222" w:rsidRDefault="00FC0F3A" w14:paraId="2A385F46" w14:textId="29A9D6FA">
      <w:pPr>
        <w:spacing w:after="240" w:line="276" w:lineRule="auto"/>
        <w:jc w:val="both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Oświetlenie i dostępność architektoniczna nie zawsze sprzyjają </w:t>
      </w:r>
      <w:r w:rsidRPr="00FD194F" w:rsidR="002A4031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pracy i </w:t>
      </w: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>nauce</w:t>
      </w:r>
    </w:p>
    <w:p w:rsidRPr="00497C4E" w:rsidR="00D16B27" w:rsidP="180140FC" w:rsidRDefault="73381A3B" w14:paraId="339CF247" w14:textId="491F6210">
      <w:pPr>
        <w:pStyle w:val="Normal"/>
        <w:spacing w:before="240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180140FC" w:rsidR="39CCC869">
        <w:rPr>
          <w:rFonts w:ascii="Calibri" w:hAnsi="Calibri" w:cs="Calibri"/>
          <w:color w:val="000000" w:themeColor="text1" w:themeTint="FF" w:themeShade="FF"/>
          <w:sz w:val="22"/>
          <w:szCs w:val="22"/>
        </w:rPr>
        <w:t>Oświetlenie jest kolejnym elementem wpływającym na komfort pracy i nauki w szkole. Aż 80,2% nauczycieli deklaruje,</w:t>
      </w:r>
      <w:r w:rsidRPr="180140FC" w:rsidR="39CCC869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180140FC" w:rsidR="7077E8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l-PL"/>
        </w:rPr>
        <w:t>że</w:t>
      </w:r>
      <w:r w:rsidRPr="180140FC" w:rsidR="7077E8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l-PL"/>
        </w:rPr>
        <w:t xml:space="preserve"> praca przy świetle dziennym jest bardziej komfortowa</w:t>
      </w:r>
      <w:r w:rsidRPr="180140FC" w:rsidR="39CCC869">
        <w:rPr>
          <w:rFonts w:ascii="Calibri" w:hAnsi="Calibri" w:cs="Calibri"/>
          <w:color w:val="auto"/>
          <w:sz w:val="22"/>
          <w:szCs w:val="22"/>
        </w:rPr>
        <w:t>, a</w:t>
      </w:r>
      <w:r w:rsidRPr="180140FC" w:rsidR="39CCC869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79,9% dostrzega wpływ ilości światła naturalnego na swoje samopoczucie i poziom energii. Jednocześnie 35% badanych uważa, że w ich klasach jest zbyt mało światła dziennego, a 44,6% zwraca uwagę na jego nierównomierne rozłożenie w pomieszczeniu.</w:t>
      </w:r>
      <w:r w:rsidRPr="180140FC" w:rsidR="40A966D9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180140FC" w:rsidR="39CCC869">
        <w:rPr>
          <w:rFonts w:ascii="Calibri" w:hAnsi="Calibri" w:cs="Calibri"/>
          <w:color w:val="000000" w:themeColor="text1" w:themeTint="FF" w:themeShade="FF"/>
          <w:sz w:val="22"/>
          <w:szCs w:val="22"/>
        </w:rPr>
        <w:t>Problemem bywa również nadmiar światła – 66,1% nauczycieli wskazuje na występowanie w klasach zjawiska olśnienia słońcem, które utrudnia prowadzenie zajęć, m.in. korzystanie z tablicy czy ekranu. W takich sytuacjach konieczne jest zasłanianie okien, co z kolei ogranicza dostęp do światła naturalnego i często wymusza korzystanie z oświetlenia sztucznego.</w:t>
      </w:r>
      <w:r w:rsidRPr="180140FC" w:rsidR="148E7266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Jednocześnie, aż 71,8% badanych uważa poziom natężenia światła sztucznego w klasach za optymalny.</w:t>
      </w:r>
    </w:p>
    <w:p w:rsidRPr="005D2A2F" w:rsidR="009145C2" w:rsidP="00D16B27" w:rsidRDefault="03B7EFE7" w14:paraId="2A9AA024" w14:textId="6DE2F9CB">
      <w:pPr>
        <w:spacing w:before="240"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E68AD45">
        <w:rPr>
          <w:rFonts w:ascii="Calibri" w:hAnsi="Calibri" w:cs="Calibri"/>
          <w:sz w:val="22"/>
          <w:szCs w:val="22"/>
        </w:rPr>
        <w:t xml:space="preserve">Wyzwaniem wielu szkół pozostaje także dostępność </w:t>
      </w:r>
      <w:r w:rsidRPr="0E68AD45" w:rsidR="2FD35A29">
        <w:rPr>
          <w:rFonts w:ascii="Calibri" w:hAnsi="Calibri" w:cs="Calibri"/>
          <w:sz w:val="22"/>
          <w:szCs w:val="22"/>
        </w:rPr>
        <w:t xml:space="preserve">budynków dla osób z niepełnosprawnościami. Aż 96,6% nauczycieli biorących udział w badaniu deklaruje, że w ich placówkach są uczniowie w spektrum autyzmu i z ADHD, a ponad połowa wskazuje na osoby słabowidzące, słabosłyszące i poruszające się na wózkach inwalidzkich. Tymczasem – według ankiety – </w:t>
      </w:r>
      <w:r w:rsidRPr="0E68AD45" w:rsidR="2E87B9CF">
        <w:rPr>
          <w:rFonts w:ascii="Calibri" w:hAnsi="Calibri" w:cs="Calibri"/>
          <w:sz w:val="22"/>
          <w:szCs w:val="22"/>
        </w:rPr>
        <w:t xml:space="preserve">toalety dostosowane do potrzeb osób niepełnosprawnych posiada zaledwie 38,8% placówek, a tylko 28,7% nauczycieli </w:t>
      </w:r>
      <w:r w:rsidRPr="0E68AD45" w:rsidR="2FD35A29">
        <w:rPr>
          <w:rFonts w:ascii="Calibri" w:hAnsi="Calibri" w:cs="Calibri"/>
          <w:sz w:val="22"/>
          <w:szCs w:val="22"/>
        </w:rPr>
        <w:t>potwierdza</w:t>
      </w:r>
      <w:r w:rsidRPr="0E68AD45" w:rsidR="2E87B9CF">
        <w:rPr>
          <w:rFonts w:ascii="Calibri" w:hAnsi="Calibri" w:cs="Calibri"/>
          <w:sz w:val="22"/>
          <w:szCs w:val="22"/>
        </w:rPr>
        <w:t>, że osoby poruszające się na wózkach mogą dotrzeć do wszystkich pomieszczeń w ich budynku.</w:t>
      </w:r>
      <w:r w:rsidRPr="0E68AD45" w:rsidR="764BE3C8">
        <w:rPr>
          <w:rFonts w:ascii="Calibri" w:hAnsi="Calibri" w:cs="Calibri"/>
          <w:sz w:val="22"/>
          <w:szCs w:val="22"/>
        </w:rPr>
        <w:t xml:space="preserve"> </w:t>
      </w:r>
      <w:r w:rsidRPr="0E68AD45" w:rsidR="41074E88">
        <w:rPr>
          <w:rFonts w:ascii="Calibri" w:hAnsi="Calibri" w:cs="Calibri"/>
          <w:sz w:val="22"/>
          <w:szCs w:val="22"/>
        </w:rPr>
        <w:t>W niektórych obszarach sytuacja wygląda jednak</w:t>
      </w:r>
      <w:r w:rsidRPr="0E68AD45" w:rsidR="1DD31152">
        <w:rPr>
          <w:rFonts w:ascii="Calibri" w:hAnsi="Calibri" w:cs="Calibri"/>
          <w:sz w:val="22"/>
          <w:szCs w:val="22"/>
        </w:rPr>
        <w:t xml:space="preserve"> zdecydowanie</w:t>
      </w:r>
      <w:r w:rsidRPr="0E68AD45" w:rsidR="41074E88">
        <w:rPr>
          <w:rFonts w:ascii="Calibri" w:hAnsi="Calibri" w:cs="Calibri"/>
          <w:sz w:val="22"/>
          <w:szCs w:val="22"/>
        </w:rPr>
        <w:t xml:space="preserve"> lepiej - 74,2% nauczycieli uważa, że korytarze i klatki schodowe w ich szkołach są dobrze oświetlone, 63,6% wskazuje na wyraźne oznaczenie pomieszczeń dużym, czytelnym pismem, a 42,8% zwraca uwagę </w:t>
      </w:r>
      <w:r w:rsidRPr="0E68AD45" w:rsidR="142107FF">
        <w:rPr>
          <w:rFonts w:ascii="Calibri" w:hAnsi="Calibri" w:cs="Calibri"/>
          <w:sz w:val="22"/>
          <w:szCs w:val="22"/>
        </w:rPr>
        <w:t xml:space="preserve">na </w:t>
      </w:r>
      <w:r w:rsidRPr="0E68AD45" w:rsidR="41074E88">
        <w:rPr>
          <w:rFonts w:ascii="Calibri" w:hAnsi="Calibri" w:cs="Calibri"/>
          <w:sz w:val="22"/>
          <w:szCs w:val="22"/>
        </w:rPr>
        <w:t>kontrastowo oznaczon</w:t>
      </w:r>
      <w:r w:rsidRPr="0E68AD45" w:rsidR="206E81E0">
        <w:rPr>
          <w:rFonts w:ascii="Calibri" w:hAnsi="Calibri" w:cs="Calibri"/>
          <w:sz w:val="22"/>
          <w:szCs w:val="22"/>
        </w:rPr>
        <w:t>e</w:t>
      </w:r>
      <w:r w:rsidRPr="0E68AD45" w:rsidR="41074E88">
        <w:rPr>
          <w:rFonts w:ascii="Calibri" w:hAnsi="Calibri" w:cs="Calibri"/>
          <w:sz w:val="22"/>
          <w:szCs w:val="22"/>
        </w:rPr>
        <w:t xml:space="preserve"> krawędzie stopni schodowych</w:t>
      </w:r>
      <w:r w:rsidRPr="0E68AD45" w:rsidR="0AF0D9EB">
        <w:rPr>
          <w:rFonts w:ascii="Calibri" w:hAnsi="Calibri" w:cs="Calibri"/>
          <w:sz w:val="22"/>
          <w:szCs w:val="22"/>
        </w:rPr>
        <w:t xml:space="preserve">. </w:t>
      </w:r>
    </w:p>
    <w:p w:rsidRPr="005D2A2F" w:rsidR="00FC0F3A" w:rsidP="00FC0F3A" w:rsidRDefault="002A4031" w14:paraId="0823541D" w14:textId="2DFFE4EF">
      <w:pPr>
        <w:spacing w:after="240"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C0F3A">
        <w:rPr>
          <w:rFonts w:ascii="Calibri" w:hAnsi="Calibri" w:cs="Calibri"/>
          <w:i/>
          <w:iCs/>
          <w:sz w:val="22"/>
          <w:szCs w:val="22"/>
        </w:rPr>
        <w:lastRenderedPageBreak/>
        <w:t xml:space="preserve">– </w:t>
      </w:r>
      <w:r w:rsidRPr="005D2A2F">
        <w:rPr>
          <w:rFonts w:ascii="Calibri" w:hAnsi="Calibri" w:cs="Calibri"/>
          <w:i/>
          <w:iCs/>
          <w:sz w:val="22"/>
          <w:szCs w:val="22"/>
        </w:rPr>
        <w:t>Nowoczesna szkoła powinna być projektowana zgodnie z zasadami projektowania uniwersalnego. Standardem powinny stać się dostępne ciągi komunikacyjne, intuicyjne oznakowanie, dobra akustyka, możliwość regulacji oświetlenia, przestrzenie umożliwiające wyciszenie oraz wyposażenie wspierające różne sposoby uczenia się i komunikacji</w:t>
      </w:r>
      <w:r w:rsidR="00D16B2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D2A2F">
        <w:rPr>
          <w:rFonts w:ascii="Calibri" w:hAnsi="Calibri" w:cs="Calibri"/>
          <w:b/>
          <w:bCs/>
          <w:i/>
          <w:iCs/>
          <w:sz w:val="22"/>
          <w:szCs w:val="22"/>
        </w:rPr>
        <w:t xml:space="preserve">– </w:t>
      </w:r>
      <w:r w:rsidRPr="005D2A2F">
        <w:rPr>
          <w:rFonts w:ascii="Calibri" w:hAnsi="Calibri" w:cs="Calibri"/>
          <w:b/>
          <w:bCs/>
          <w:sz w:val="22"/>
          <w:szCs w:val="22"/>
        </w:rPr>
        <w:t>przekonuje Maciej Augustyniak, prezes Fundacji Polska Bez Barier.</w:t>
      </w:r>
      <w:r w:rsidRPr="005D2A2F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:rsidRPr="00FD194F" w:rsidR="005D2A2F" w:rsidP="00FC0F3A" w:rsidRDefault="005D2A2F" w14:paraId="624FADF0" w14:textId="7EECCE19">
      <w:pPr>
        <w:spacing w:after="240" w:line="276" w:lineRule="auto"/>
        <w:jc w:val="both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FD194F">
        <w:rPr>
          <w:rFonts w:ascii="Calibri" w:hAnsi="Calibri" w:cs="Calibri"/>
          <w:b/>
          <w:bCs/>
          <w:color w:val="E97132" w:themeColor="accent2"/>
          <w:sz w:val="22"/>
          <w:szCs w:val="22"/>
        </w:rPr>
        <w:t>Modernizacja szkół to inwestycja, a nie koszt</w:t>
      </w:r>
    </w:p>
    <w:p w:rsidRPr="00497C4E" w:rsidR="00874C10" w:rsidP="00874C10" w:rsidRDefault="00497C4E" w14:paraId="0B26E2E6" w14:textId="3A63836C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Jak podkreśla</w:t>
      </w:r>
      <w:r w:rsidRPr="005D2A2F">
        <w:rPr>
          <w:rFonts w:ascii="Calibri" w:hAnsi="Calibri" w:cs="Calibri"/>
          <w:b/>
          <w:bCs/>
          <w:sz w:val="22"/>
          <w:szCs w:val="22"/>
        </w:rPr>
        <w:t xml:space="preserve"> Urszula Woźniak, wiceprezes Zarządu Głównego Związku Nauczycielstwa Polskiego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497C4E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497C4E" w:rsidR="00874C10">
        <w:rPr>
          <w:rFonts w:ascii="Calibri" w:hAnsi="Calibri" w:cs="Calibri"/>
          <w:color w:val="000000" w:themeColor="text1"/>
          <w:sz w:val="22"/>
          <w:szCs w:val="22"/>
        </w:rPr>
        <w:t>spółczesne badania z zakresu pedagogiki, psychologii środowiskowej i neurodydaktyki pokazują, że jakość otoczenia wpływa na koncentrację, motywację, poczucie bezpieczeństwa oraz relacje społeczne. Dziecko spędza w szkole często ponad osiem godzin dziennie. Nauczyciel – jeszcze więcej. Dlatego jakość powietrza, akustyka sal, dostęp do światła dziennego, ergonomiczne wyposażenie, odpowiednia temperatura, estetyka wnętrz czy możliwość odpoczynku nie są luksusem. Są warunkiem efektywnej nauki i dobrej pracy.</w:t>
      </w:r>
    </w:p>
    <w:p w:rsidR="006A3DDF" w:rsidP="00874C10" w:rsidRDefault="005D2A2F" w14:paraId="4A1F9C05" w14:textId="6A00A305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86C8E">
        <w:rPr>
          <w:rFonts w:ascii="Calibri" w:hAnsi="Calibri" w:cs="Calibri"/>
          <w:i/>
          <w:iCs/>
          <w:sz w:val="22"/>
          <w:szCs w:val="22"/>
        </w:rPr>
        <w:t>–</w:t>
      </w:r>
      <w:r w:rsidRPr="00986C8E" w:rsidR="006A3DDF">
        <w:rPr>
          <w:rFonts w:ascii="Calibri" w:hAnsi="Calibri" w:cs="Calibri"/>
          <w:i/>
          <w:iCs/>
          <w:sz w:val="22"/>
          <w:szCs w:val="22"/>
        </w:rPr>
        <w:t xml:space="preserve"> Jeżeli chcemy budować nowoczesną edukację odpowiadającą wyzwaniom XXI wieku, musimy myśleć o szkole kompleksowo. Potrzebujemy dobrych nauczycieli, mądrych programów nauczania, skutecznego wsparcia psychologiczno-pedagogicznego, ale także budynków, które wspierają proces uczenia się. Edukacja dzieje się nie tylko dzięki ludziom i programom – dzieje się również dzięki przestrzeni, która może ten proces wzmacniać albo utrudniać</w:t>
      </w:r>
      <w:r w:rsidR="006A3DDF">
        <w:rPr>
          <w:rFonts w:ascii="Calibri" w:hAnsi="Calibri" w:cs="Calibri"/>
          <w:sz w:val="22"/>
          <w:szCs w:val="22"/>
        </w:rPr>
        <w:t xml:space="preserve"> </w:t>
      </w:r>
      <w:r w:rsidRPr="005D2A2F" w:rsidR="0009788B">
        <w:rPr>
          <w:rFonts w:ascii="Calibri" w:hAnsi="Calibri" w:cs="Calibri"/>
          <w:sz w:val="22"/>
          <w:szCs w:val="22"/>
        </w:rPr>
        <w:t xml:space="preserve">– </w:t>
      </w:r>
      <w:r w:rsidR="00153A89">
        <w:rPr>
          <w:rFonts w:ascii="Calibri" w:hAnsi="Calibri" w:cs="Calibri"/>
          <w:b/>
          <w:bCs/>
          <w:sz w:val="22"/>
          <w:szCs w:val="22"/>
        </w:rPr>
        <w:t xml:space="preserve">zaznacza </w:t>
      </w:r>
      <w:r w:rsidRPr="005D2A2F" w:rsidR="0009788B">
        <w:rPr>
          <w:rFonts w:ascii="Calibri" w:hAnsi="Calibri" w:cs="Calibri"/>
          <w:b/>
          <w:bCs/>
          <w:sz w:val="22"/>
          <w:szCs w:val="22"/>
        </w:rPr>
        <w:t>Urszula Woźniak</w:t>
      </w:r>
      <w:r w:rsidR="00153A89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:rsidRPr="00986C8E" w:rsidR="003B1781" w:rsidP="00986C8E" w:rsidRDefault="006A3DDF" w14:paraId="17825AB5" w14:textId="612AAE4A">
      <w:pPr>
        <w:spacing w:after="240" w:line="276" w:lineRule="auto"/>
        <w:jc w:val="center"/>
        <w:rPr>
          <w:rFonts w:ascii="Calibri" w:hAnsi="Calibri" w:cs="Calibri"/>
          <w:b/>
          <w:bCs/>
        </w:rPr>
      </w:pPr>
      <w:r w:rsidRPr="006A3DDF">
        <w:rPr>
          <w:rFonts w:ascii="Calibri" w:hAnsi="Calibri" w:cs="Calibri"/>
          <w:b/>
          <w:bCs/>
        </w:rPr>
        <w:t xml:space="preserve">Pełna treść raportu dostępna jest na stronie </w:t>
      </w:r>
      <w:hyperlink w:history="1" r:id="rId10">
        <w:r w:rsidRPr="006A3DDF">
          <w:rPr>
            <w:rStyle w:val="Hyperlink"/>
            <w:rFonts w:ascii="Calibri" w:hAnsi="Calibri" w:cs="Calibri"/>
            <w:b/>
            <w:bCs/>
          </w:rPr>
          <w:t>www.dzwoneknazmiany.pl</w:t>
        </w:r>
      </w:hyperlink>
    </w:p>
    <w:p w:rsidRPr="003B1781" w:rsidR="00744088" w:rsidP="00874C10" w:rsidRDefault="00744088" w14:paraId="1777E130" w14:textId="0B0597A2">
      <w:pPr>
        <w:spacing w:after="240" w:line="276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3B1781">
        <w:rPr>
          <w:rFonts w:ascii="Calibri" w:hAnsi="Calibri" w:cs="Calibri"/>
          <w:b/>
          <w:bCs/>
          <w:sz w:val="18"/>
          <w:szCs w:val="18"/>
        </w:rPr>
        <w:t>Inicjatorem kampanii informacyjno-społecznej „Dzwonek na zmiany” jest Grupa Saint-Gobain w Polsce. W ramach projektu planowany jest szereg działań, które mają popularyzować wiedzę oraz promować dobre praktyki związane z tworzeniem nowoczesnych, zdrowych i przyjaznych szkół. Oprócz wydania raportu z badania „Co widać, słychać i czuć w polskiej szkole” w 2026 roku ukaże się także kompendium eksperckie prezentujące najbardziej uciążliwe wady budynków polskich szkół i kierunki ich modernizacji. Partnerami kampanii są Fundacja Polska Bez Barier oraz Stowarzyszenie Komfort Ciszy.</w:t>
      </w:r>
    </w:p>
    <w:p w:rsidRPr="00986C8E" w:rsidR="0009788B" w:rsidP="0009788B" w:rsidRDefault="0009788B" w14:paraId="16A76804" w14:textId="77777777">
      <w:pPr>
        <w:spacing w:after="240" w:line="276" w:lineRule="auto"/>
        <w:jc w:val="both"/>
        <w:rPr>
          <w:rFonts w:ascii="Calibri" w:hAnsi="Calibri" w:cs="Calibri"/>
          <w:b/>
          <w:bCs/>
          <w:color w:val="0070C0"/>
          <w:sz w:val="16"/>
          <w:szCs w:val="16"/>
        </w:rPr>
      </w:pPr>
      <w:r w:rsidRPr="00986C8E">
        <w:rPr>
          <w:rFonts w:ascii="Calibri" w:hAnsi="Calibri" w:cs="Calibri"/>
          <w:b/>
          <w:bCs/>
          <w:color w:val="0070C0"/>
          <w:sz w:val="16"/>
          <w:szCs w:val="16"/>
        </w:rPr>
        <w:t>O Saint-Gobain </w:t>
      </w:r>
    </w:p>
    <w:p w:rsidRPr="00986C8E" w:rsidR="0009788B" w:rsidP="0009788B" w:rsidRDefault="0009788B" w14:paraId="535D565F" w14:textId="7D47C2CC">
      <w:pPr>
        <w:spacing w:after="240" w:line="276" w:lineRule="auto"/>
        <w:jc w:val="both"/>
        <w:rPr>
          <w:rFonts w:ascii="Calibri" w:hAnsi="Calibri" w:cs="Calibri"/>
          <w:color w:val="0070C0"/>
          <w:sz w:val="16"/>
          <w:szCs w:val="16"/>
        </w:rPr>
      </w:pPr>
      <w:r w:rsidRPr="00986C8E">
        <w:rPr>
          <w:rFonts w:ascii="Calibri" w:hAnsi="Calibri" w:cs="Calibri"/>
          <w:color w:val="0070C0"/>
          <w:sz w:val="16"/>
          <w:szCs w:val="16"/>
        </w:rPr>
        <w:t>Saint-Gobain, światowy lider w dziedzinie lekkiego i zrównoważonego budownictwa, projektuje, produkuje i dystrybuuje materiały oraz świadczy usługi dostosowane do potrzeb rynku budowlanego w segmencie budynków mieszkalnych, użyteczności publicznej oraz infrastruktury. Zintegrowane i innowacyjne rozwiązania firmy zapewniają klientom zrównoważony rozwój, wydajność oraz komfort. Grupa kieruje się swoim celem nadrzędnym: „MAKING THE WORLD A BETTER HOME". </w:t>
      </w:r>
    </w:p>
    <w:p w:rsidRPr="00986C8E" w:rsidR="0009788B" w:rsidP="0009788B" w:rsidRDefault="0009788B" w14:paraId="3EC76270" w14:textId="2F4E2EA1">
      <w:pPr>
        <w:spacing w:line="276" w:lineRule="auto"/>
        <w:jc w:val="both"/>
        <w:rPr>
          <w:rFonts w:ascii="Calibri" w:hAnsi="Calibri" w:cs="Calibri"/>
          <w:b/>
          <w:bCs/>
          <w:color w:val="0070C0"/>
          <w:sz w:val="16"/>
          <w:szCs w:val="16"/>
        </w:rPr>
      </w:pPr>
      <w:r w:rsidRPr="00986C8E">
        <w:rPr>
          <w:rFonts w:ascii="Calibri" w:hAnsi="Calibri" w:cs="Calibri"/>
          <w:b/>
          <w:bCs/>
          <w:color w:val="0070C0"/>
          <w:sz w:val="16"/>
          <w:szCs w:val="16"/>
        </w:rPr>
        <w:t> Wartość sprzedaży w 2025 roku: 46,5 mld EUR </w:t>
      </w:r>
    </w:p>
    <w:p w:rsidRPr="00986C8E" w:rsidR="0009788B" w:rsidP="00986C8E" w:rsidRDefault="0009788B" w14:paraId="3B14EE98" w14:textId="5AE714CE">
      <w:pPr>
        <w:spacing w:line="276" w:lineRule="auto"/>
        <w:jc w:val="both"/>
        <w:rPr>
          <w:rFonts w:ascii="Calibri" w:hAnsi="Calibri" w:cs="Calibri"/>
          <w:b/>
          <w:bCs/>
          <w:color w:val="0070C0"/>
          <w:sz w:val="16"/>
          <w:szCs w:val="16"/>
        </w:rPr>
      </w:pPr>
      <w:r w:rsidRPr="00986C8E">
        <w:rPr>
          <w:rFonts w:ascii="Calibri" w:hAnsi="Calibri" w:cs="Calibri"/>
          <w:b/>
          <w:bCs/>
          <w:color w:val="0070C0"/>
          <w:sz w:val="16"/>
          <w:szCs w:val="16"/>
        </w:rPr>
        <w:t>162 000 pracowników w 80 krajach </w:t>
      </w:r>
    </w:p>
    <w:p w:rsidRPr="00986C8E" w:rsidR="00986C8E" w:rsidP="00986C8E" w:rsidRDefault="00986C8E" w14:paraId="5DE72655" w14:textId="77777777">
      <w:pPr>
        <w:spacing w:line="276" w:lineRule="auto"/>
        <w:jc w:val="both"/>
        <w:rPr>
          <w:rFonts w:ascii="Calibri" w:hAnsi="Calibri" w:cs="Calibri"/>
          <w:b/>
          <w:bCs/>
          <w:color w:val="0070C0"/>
          <w:sz w:val="16"/>
          <w:szCs w:val="16"/>
        </w:rPr>
      </w:pPr>
    </w:p>
    <w:p w:rsidRPr="00986C8E" w:rsidR="0009788B" w:rsidP="0009788B" w:rsidRDefault="0009788B" w14:paraId="7431177A" w14:textId="26703E5B">
      <w:pPr>
        <w:spacing w:line="276" w:lineRule="auto"/>
        <w:jc w:val="both"/>
        <w:rPr>
          <w:rFonts w:ascii="Calibri" w:hAnsi="Calibri" w:cs="Calibri"/>
          <w:b/>
          <w:bCs/>
          <w:color w:val="0070C0"/>
          <w:sz w:val="16"/>
          <w:szCs w:val="16"/>
        </w:rPr>
      </w:pPr>
      <w:r w:rsidRPr="00986C8E">
        <w:rPr>
          <w:rFonts w:ascii="Calibri" w:hAnsi="Calibri" w:cs="Calibri"/>
          <w:b/>
          <w:bCs/>
          <w:color w:val="0070C0"/>
          <w:sz w:val="16"/>
          <w:szCs w:val="16"/>
        </w:rPr>
        <w:t>Firma podjęła zobowiązanie do osiągnięcia neutralności klimatycznej do 2050 roku. </w:t>
      </w:r>
    </w:p>
    <w:p w:rsidRPr="00986C8E" w:rsidR="0009788B" w:rsidP="00986C8E" w:rsidRDefault="0009788B" w14:paraId="3B919EFB" w14:textId="7FC084C8">
      <w:pPr>
        <w:spacing w:line="276" w:lineRule="auto"/>
        <w:jc w:val="both"/>
        <w:rPr>
          <w:rFonts w:ascii="Calibri" w:hAnsi="Calibri" w:cs="Calibri"/>
          <w:color w:val="0070C0"/>
          <w:sz w:val="16"/>
          <w:szCs w:val="16"/>
        </w:rPr>
      </w:pPr>
      <w:r w:rsidRPr="00986C8E">
        <w:rPr>
          <w:rFonts w:ascii="Calibri" w:hAnsi="Calibri" w:cs="Calibri"/>
          <w:color w:val="0070C0"/>
          <w:sz w:val="16"/>
          <w:szCs w:val="16"/>
        </w:rPr>
        <w:t>Więcej informacji o Saint-Gobain: </w:t>
      </w:r>
      <w:hyperlink w:tgtFrame="_blank" w:history="1" r:id="rId11">
        <w:r w:rsidRPr="00986C8E">
          <w:rPr>
            <w:rStyle w:val="Hyperlink"/>
            <w:rFonts w:ascii="Calibri" w:hAnsi="Calibri" w:cs="Calibri"/>
            <w:color w:val="0070C0"/>
            <w:sz w:val="16"/>
            <w:szCs w:val="16"/>
          </w:rPr>
          <w:t>www.saint-gobain.pl</w:t>
        </w:r>
      </w:hyperlink>
      <w:r w:rsidRPr="00986C8E">
        <w:rPr>
          <w:rFonts w:ascii="Calibri" w:hAnsi="Calibri" w:cs="Calibri"/>
          <w:color w:val="0070C0"/>
          <w:sz w:val="16"/>
          <w:szCs w:val="16"/>
        </w:rPr>
        <w:t>  oraz na LinkedIn: </w:t>
      </w:r>
      <w:hyperlink w:tgtFrame="_blank" w:history="1" r:id="rId12">
        <w:r w:rsidRPr="00986C8E">
          <w:rPr>
            <w:rStyle w:val="Hyperlink"/>
            <w:rFonts w:ascii="Calibri" w:hAnsi="Calibri" w:cs="Calibri"/>
            <w:color w:val="0070C0"/>
            <w:sz w:val="16"/>
            <w:szCs w:val="16"/>
          </w:rPr>
          <w:t>Saint-Gobain w Polsce</w:t>
        </w:r>
      </w:hyperlink>
      <w:r w:rsidRPr="00986C8E">
        <w:rPr>
          <w:rFonts w:ascii="Calibri" w:hAnsi="Calibri" w:cs="Calibri"/>
          <w:color w:val="0070C0"/>
          <w:sz w:val="16"/>
          <w:szCs w:val="16"/>
        </w:rPr>
        <w:t> </w:t>
      </w:r>
    </w:p>
    <w:p w:rsidRPr="00986C8E" w:rsidR="00986C8E" w:rsidP="00986C8E" w:rsidRDefault="00986C8E" w14:paraId="7E588B9B" w14:textId="77777777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:rsidR="00986C8E" w:rsidP="00986C8E" w:rsidRDefault="0009788B" w14:paraId="00872019" w14:textId="7777777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9788B">
        <w:rPr>
          <w:rFonts w:ascii="Calibri" w:hAnsi="Calibri" w:cs="Calibri"/>
          <w:b/>
          <w:bCs/>
          <w:sz w:val="22"/>
          <w:szCs w:val="22"/>
        </w:rPr>
        <w:t>Dodatkowe informacje: </w:t>
      </w:r>
    </w:p>
    <w:p w:rsidRPr="0009788B" w:rsidR="002753F8" w:rsidP="00986C8E" w:rsidRDefault="0009788B" w14:paraId="1911AC1C" w14:textId="16922AF8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9788B">
        <w:rPr>
          <w:rFonts w:ascii="Calibri" w:hAnsi="Calibri" w:cs="Calibri"/>
          <w:b/>
          <w:bCs/>
          <w:sz w:val="22"/>
          <w:szCs w:val="22"/>
        </w:rPr>
        <w:t>Justyna Zmysłowska      I     </w:t>
      </w:r>
      <w:hyperlink w:tgtFrame="_blank" w:history="1" r:id="rId13">
        <w:r w:rsidRPr="0009788B">
          <w:rPr>
            <w:rStyle w:val="Hyperlink"/>
            <w:rFonts w:ascii="Calibri" w:hAnsi="Calibri" w:cs="Calibri"/>
            <w:b/>
            <w:bCs/>
            <w:sz w:val="22"/>
            <w:szCs w:val="22"/>
          </w:rPr>
          <w:t>j.zmyslowska@wills.pl</w:t>
        </w:r>
      </w:hyperlink>
      <w:r w:rsidRPr="0009788B">
        <w:rPr>
          <w:rFonts w:ascii="Calibri" w:hAnsi="Calibri" w:cs="Calibri"/>
          <w:b/>
          <w:bCs/>
          <w:sz w:val="22"/>
          <w:szCs w:val="22"/>
        </w:rPr>
        <w:t>    I     +48 533 805 545 </w:t>
      </w:r>
    </w:p>
    <w:sectPr w:rsidRPr="0009788B" w:rsidR="002753F8" w:rsidSect="00FB155C">
      <w:headerReference w:type="default" r:id="rId14"/>
      <w:footerReference w:type="default" r:id="rId15"/>
      <w:pgSz w:w="11906" w:h="16838" w:orient="portrait"/>
      <w:pgMar w:top="1417" w:right="1417" w:bottom="1417" w:left="1417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C55" w:rsidP="0009788B" w:rsidRDefault="00E62C55" w14:paraId="1E3249A0" w14:textId="77777777">
      <w:r>
        <w:separator/>
      </w:r>
    </w:p>
  </w:endnote>
  <w:endnote w:type="continuationSeparator" w:id="0">
    <w:p w:rsidR="00E62C55" w:rsidP="0009788B" w:rsidRDefault="00E62C55" w14:paraId="38AFAB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F4CE2" w:rsidP="180140FC" w:rsidRDefault="00DF4CE2" w14:paraId="5DE5F5B0" w14:textId="75FD6F53">
    <w:pPr>
      <w:pStyle w:val="Normal"/>
      <w:jc w:val="center"/>
    </w:pPr>
    <w:r w:rsidR="180140FC">
      <w:drawing>
        <wp:inline wp14:editId="22491756" wp14:anchorId="544F9835">
          <wp:extent cx="5762625" cy="628650"/>
          <wp:effectExtent l="0" t="0" r="0" b="0"/>
          <wp:docPr id="89056281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90562812" name="Picture 890562812"/>
                  <pic:cNvPicPr/>
                </pic:nvPicPr>
                <pic:blipFill>
                  <a:blip xmlns:r="http://schemas.openxmlformats.org/officeDocument/2006/relationships" r:embed="rId27426187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C55" w:rsidP="0009788B" w:rsidRDefault="00E62C55" w14:paraId="6C3DD633" w14:textId="77777777">
      <w:r>
        <w:separator/>
      </w:r>
    </w:p>
  </w:footnote>
  <w:footnote w:type="continuationSeparator" w:id="0">
    <w:p w:rsidR="00E62C55" w:rsidP="0009788B" w:rsidRDefault="00E62C55" w14:paraId="4C4137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DF4CE2" w:rsidRDefault="00DF4CE2" w14:paraId="0FB12829" w14:textId="66E48030">
    <w:pPr/>
    <w:r>
      <w:rPr>
        <w:noProof/>
      </w:rPr>
      <w:drawing>
        <wp:inline distT="0" distB="0" distL="0" distR="0" wp14:anchorId="3D872ED9" wp14:editId="6776B195">
          <wp:extent cx="2209190" cy="471334"/>
          <wp:effectExtent l="0" t="0" r="0" b="0"/>
          <wp:docPr id="784176665" name="Obraz 1" descr="Obraz zawierający tekst, wizytówka, zrzut ekranu, Czcionk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C92FC46D-2B62-4632-B5A2-95AE31BA15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wizytówka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933" cy="47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24A05"/>
    <w:multiLevelType w:val="hybridMultilevel"/>
    <w:tmpl w:val="EE5E38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085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92"/>
    <w:rsid w:val="00011B3B"/>
    <w:rsid w:val="000450E6"/>
    <w:rsid w:val="0009788B"/>
    <w:rsid w:val="000C7FF9"/>
    <w:rsid w:val="000F3170"/>
    <w:rsid w:val="00153A89"/>
    <w:rsid w:val="00193308"/>
    <w:rsid w:val="001D3452"/>
    <w:rsid w:val="001E1C1A"/>
    <w:rsid w:val="001F126F"/>
    <w:rsid w:val="00210FD5"/>
    <w:rsid w:val="002568DE"/>
    <w:rsid w:val="0027256F"/>
    <w:rsid w:val="002753F8"/>
    <w:rsid w:val="00296297"/>
    <w:rsid w:val="002A4031"/>
    <w:rsid w:val="002C1CE1"/>
    <w:rsid w:val="00310524"/>
    <w:rsid w:val="003426A1"/>
    <w:rsid w:val="003A4886"/>
    <w:rsid w:val="003A5D0F"/>
    <w:rsid w:val="003B1781"/>
    <w:rsid w:val="003D05A9"/>
    <w:rsid w:val="00402D8C"/>
    <w:rsid w:val="00414517"/>
    <w:rsid w:val="0046186E"/>
    <w:rsid w:val="00477E60"/>
    <w:rsid w:val="00484681"/>
    <w:rsid w:val="00497C4E"/>
    <w:rsid w:val="004C3CF4"/>
    <w:rsid w:val="004C4D96"/>
    <w:rsid w:val="004D2A95"/>
    <w:rsid w:val="004D5BE3"/>
    <w:rsid w:val="004E44EB"/>
    <w:rsid w:val="005123C6"/>
    <w:rsid w:val="00567B15"/>
    <w:rsid w:val="005855A9"/>
    <w:rsid w:val="005861F3"/>
    <w:rsid w:val="00595F26"/>
    <w:rsid w:val="00596FBB"/>
    <w:rsid w:val="005D2A2F"/>
    <w:rsid w:val="005F6E3C"/>
    <w:rsid w:val="00626B32"/>
    <w:rsid w:val="00637FBE"/>
    <w:rsid w:val="006A3DDF"/>
    <w:rsid w:val="006A56F4"/>
    <w:rsid w:val="006F2F47"/>
    <w:rsid w:val="00744088"/>
    <w:rsid w:val="00766D0D"/>
    <w:rsid w:val="0078604F"/>
    <w:rsid w:val="007B467F"/>
    <w:rsid w:val="00805AE2"/>
    <w:rsid w:val="00827DA2"/>
    <w:rsid w:val="008407CB"/>
    <w:rsid w:val="00850E3F"/>
    <w:rsid w:val="00857992"/>
    <w:rsid w:val="00874C10"/>
    <w:rsid w:val="008B2557"/>
    <w:rsid w:val="00901EFD"/>
    <w:rsid w:val="00905CF4"/>
    <w:rsid w:val="009145C2"/>
    <w:rsid w:val="00953A1B"/>
    <w:rsid w:val="00965CB9"/>
    <w:rsid w:val="009667EB"/>
    <w:rsid w:val="00986C8E"/>
    <w:rsid w:val="009E04A4"/>
    <w:rsid w:val="00A12DEC"/>
    <w:rsid w:val="00A2513F"/>
    <w:rsid w:val="00A641F9"/>
    <w:rsid w:val="00AC62A3"/>
    <w:rsid w:val="00B16891"/>
    <w:rsid w:val="00B2112B"/>
    <w:rsid w:val="00B70596"/>
    <w:rsid w:val="00B721F8"/>
    <w:rsid w:val="00B95DDC"/>
    <w:rsid w:val="00BA3D86"/>
    <w:rsid w:val="00BD230E"/>
    <w:rsid w:val="00C07037"/>
    <w:rsid w:val="00C10ACE"/>
    <w:rsid w:val="00C27222"/>
    <w:rsid w:val="00CC15D4"/>
    <w:rsid w:val="00D16B27"/>
    <w:rsid w:val="00D60A08"/>
    <w:rsid w:val="00D8226F"/>
    <w:rsid w:val="00DD223C"/>
    <w:rsid w:val="00DF4CE2"/>
    <w:rsid w:val="00DF5921"/>
    <w:rsid w:val="00E168DA"/>
    <w:rsid w:val="00E21764"/>
    <w:rsid w:val="00E62C55"/>
    <w:rsid w:val="00E7457F"/>
    <w:rsid w:val="00E76DE1"/>
    <w:rsid w:val="00EA128D"/>
    <w:rsid w:val="00EC2632"/>
    <w:rsid w:val="00F7316F"/>
    <w:rsid w:val="00F74C41"/>
    <w:rsid w:val="00F94DD4"/>
    <w:rsid w:val="00FB155C"/>
    <w:rsid w:val="00FC0CBF"/>
    <w:rsid w:val="00FC0F3A"/>
    <w:rsid w:val="00FD194F"/>
    <w:rsid w:val="00FF19BA"/>
    <w:rsid w:val="026E2EAA"/>
    <w:rsid w:val="027B322B"/>
    <w:rsid w:val="03B7EFE7"/>
    <w:rsid w:val="03CB398B"/>
    <w:rsid w:val="0691F45E"/>
    <w:rsid w:val="0850D16F"/>
    <w:rsid w:val="088663D8"/>
    <w:rsid w:val="08DD1009"/>
    <w:rsid w:val="094D9842"/>
    <w:rsid w:val="0975FAB1"/>
    <w:rsid w:val="0A2D61FC"/>
    <w:rsid w:val="0A46C7B9"/>
    <w:rsid w:val="0AED6D6E"/>
    <w:rsid w:val="0AF0D9EB"/>
    <w:rsid w:val="0B70B3BD"/>
    <w:rsid w:val="0C4DC756"/>
    <w:rsid w:val="0CA55EAB"/>
    <w:rsid w:val="0D79D1E7"/>
    <w:rsid w:val="0E68AD45"/>
    <w:rsid w:val="0E7FAB29"/>
    <w:rsid w:val="142107FF"/>
    <w:rsid w:val="147D14D7"/>
    <w:rsid w:val="148E7266"/>
    <w:rsid w:val="14F6DC88"/>
    <w:rsid w:val="16EEA9B2"/>
    <w:rsid w:val="173FAB06"/>
    <w:rsid w:val="1777CE2F"/>
    <w:rsid w:val="180140FC"/>
    <w:rsid w:val="18570F32"/>
    <w:rsid w:val="19AC16B9"/>
    <w:rsid w:val="1A777FA8"/>
    <w:rsid w:val="1AAB57CA"/>
    <w:rsid w:val="1AD117FC"/>
    <w:rsid w:val="1B2B89C1"/>
    <w:rsid w:val="1C2594D5"/>
    <w:rsid w:val="1C2CF86A"/>
    <w:rsid w:val="1C739CF4"/>
    <w:rsid w:val="1DD31152"/>
    <w:rsid w:val="1DD7CD23"/>
    <w:rsid w:val="1FB8A449"/>
    <w:rsid w:val="206E81E0"/>
    <w:rsid w:val="2210917D"/>
    <w:rsid w:val="231FF0A7"/>
    <w:rsid w:val="246EFAB0"/>
    <w:rsid w:val="250025CE"/>
    <w:rsid w:val="299D8D85"/>
    <w:rsid w:val="29A3EFCA"/>
    <w:rsid w:val="2AD3BDBF"/>
    <w:rsid w:val="2C672B49"/>
    <w:rsid w:val="2C6DC3DE"/>
    <w:rsid w:val="2CCC55BA"/>
    <w:rsid w:val="2E00FED2"/>
    <w:rsid w:val="2E87B9CF"/>
    <w:rsid w:val="2EBB93A0"/>
    <w:rsid w:val="2FD35A29"/>
    <w:rsid w:val="30E297CF"/>
    <w:rsid w:val="33DBEEF8"/>
    <w:rsid w:val="3665ADBD"/>
    <w:rsid w:val="3676AD41"/>
    <w:rsid w:val="36BF1B06"/>
    <w:rsid w:val="36CD8069"/>
    <w:rsid w:val="39CCC869"/>
    <w:rsid w:val="3C5AF29F"/>
    <w:rsid w:val="3CE52D60"/>
    <w:rsid w:val="3D4C8233"/>
    <w:rsid w:val="3DEAB4C4"/>
    <w:rsid w:val="3E9DF09F"/>
    <w:rsid w:val="3F2433A7"/>
    <w:rsid w:val="3F8C668A"/>
    <w:rsid w:val="401D060D"/>
    <w:rsid w:val="405FC3D6"/>
    <w:rsid w:val="408F13B0"/>
    <w:rsid w:val="40A966D9"/>
    <w:rsid w:val="410616C0"/>
    <w:rsid w:val="41074E88"/>
    <w:rsid w:val="4299520A"/>
    <w:rsid w:val="44A85B6C"/>
    <w:rsid w:val="44E5FAEE"/>
    <w:rsid w:val="45239226"/>
    <w:rsid w:val="47389FB7"/>
    <w:rsid w:val="47D3F287"/>
    <w:rsid w:val="4ADB1929"/>
    <w:rsid w:val="4AE5A65C"/>
    <w:rsid w:val="4CB7DC2C"/>
    <w:rsid w:val="4EEA7447"/>
    <w:rsid w:val="4F417815"/>
    <w:rsid w:val="4FCF8F1F"/>
    <w:rsid w:val="505CB7C6"/>
    <w:rsid w:val="514548DC"/>
    <w:rsid w:val="51B4E0E5"/>
    <w:rsid w:val="53C5F7FC"/>
    <w:rsid w:val="56955474"/>
    <w:rsid w:val="57A882E7"/>
    <w:rsid w:val="594551DA"/>
    <w:rsid w:val="598A5685"/>
    <w:rsid w:val="59A098DD"/>
    <w:rsid w:val="5A286500"/>
    <w:rsid w:val="5B8E2E13"/>
    <w:rsid w:val="5B988F95"/>
    <w:rsid w:val="5ED84CFD"/>
    <w:rsid w:val="615074B2"/>
    <w:rsid w:val="618A23B8"/>
    <w:rsid w:val="63252FF1"/>
    <w:rsid w:val="64D20BFE"/>
    <w:rsid w:val="65782FA6"/>
    <w:rsid w:val="65A254F2"/>
    <w:rsid w:val="67D16DD0"/>
    <w:rsid w:val="67DBFB27"/>
    <w:rsid w:val="6851CF64"/>
    <w:rsid w:val="68EEF6B7"/>
    <w:rsid w:val="6AC72F48"/>
    <w:rsid w:val="6D3ACA2D"/>
    <w:rsid w:val="6FA03C46"/>
    <w:rsid w:val="703B8DE8"/>
    <w:rsid w:val="7077E8F5"/>
    <w:rsid w:val="70A29355"/>
    <w:rsid w:val="70D9619C"/>
    <w:rsid w:val="720D36B2"/>
    <w:rsid w:val="73381A3B"/>
    <w:rsid w:val="7394E9FD"/>
    <w:rsid w:val="74B147E1"/>
    <w:rsid w:val="764BE3C8"/>
    <w:rsid w:val="76701A7E"/>
    <w:rsid w:val="76830498"/>
    <w:rsid w:val="770A9E07"/>
    <w:rsid w:val="7854B341"/>
    <w:rsid w:val="794B058E"/>
    <w:rsid w:val="79B33DED"/>
    <w:rsid w:val="7A4C521E"/>
    <w:rsid w:val="7A8A2DC7"/>
    <w:rsid w:val="7B3B9B36"/>
    <w:rsid w:val="7B5C1001"/>
    <w:rsid w:val="7EC6DE00"/>
    <w:rsid w:val="7F15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2650"/>
  <w15:chartTrackingRefBased/>
  <w15:docId w15:val="{243AE285-3874-4859-9E2F-FCB5AE73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008579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579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57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57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57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579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8579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8579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8579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9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D3452"/>
    <w:rPr>
      <w:rFonts w:ascii="Times New Roman" w:hAnsi="Times New Roman" w:cs="Times New Roman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2112B"/>
  </w:style>
  <w:style w:type="character" w:styleId="Hyperlink">
    <w:name w:val="Hyperlink"/>
    <w:basedOn w:val="DefaultParagraphFont"/>
    <w:uiPriority w:val="99"/>
    <w:unhideWhenUsed/>
    <w:rsid w:val="006A3D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DDF"/>
    <w:rPr>
      <w:color w:val="96607D" w:themeColor="followed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805AE2"/>
    <w:rPr>
      <w:vertAlign w:val="superscript"/>
    </w:rPr>
  </w:style>
  <w:style w:type="character" w:styleId="Nagwek1Znak" w:customStyle="1">
    <w:name w:val="Nagłówek 1 Znak"/>
    <w:basedOn w:val="DefaultParagraphFont"/>
    <w:uiPriority w:val="9"/>
    <w:rsid w:val="004145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rsid w:val="004145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rsid w:val="004145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rsid w:val="00414517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rsid w:val="00414517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rsid w:val="00414517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rsid w:val="00414517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rsid w:val="00414517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rsid w:val="00414517"/>
    <w:rPr>
      <w:rFonts w:eastAsiaTheme="majorEastAsia" w:cstheme="majorBidi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rsid w:val="004145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tytuZnak" w:customStyle="1">
    <w:name w:val="Podtytuł Znak"/>
    <w:basedOn w:val="DefaultParagraphFont"/>
    <w:uiPriority w:val="11"/>
    <w:rsid w:val="00414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uiPriority w:val="29"/>
    <w:rsid w:val="00414517"/>
    <w:rPr>
      <w:i/>
      <w:iCs/>
      <w:color w:val="404040" w:themeColor="text1" w:themeTint="BF"/>
    </w:rPr>
  </w:style>
  <w:style w:type="character" w:styleId="CytatintensywnyZnak" w:customStyle="1">
    <w:name w:val="Cytat intensywny Znak"/>
    <w:basedOn w:val="DefaultParagraphFont"/>
    <w:uiPriority w:val="30"/>
    <w:rsid w:val="00414517"/>
    <w:rPr>
      <w:i/>
      <w:iCs/>
      <w:color w:val="0F4761" w:themeColor="accent1" w:themeShade="BF"/>
    </w:rPr>
  </w:style>
  <w:style w:type="character" w:styleId="TekstkomentarzaZnak" w:customStyle="1">
    <w:name w:val="Tekst komentarza Znak"/>
    <w:basedOn w:val="DefaultParagraphFont"/>
    <w:uiPriority w:val="99"/>
    <w:semiHidden/>
    <w:rsid w:val="00414517"/>
    <w:rPr>
      <w:sz w:val="20"/>
      <w:szCs w:val="20"/>
    </w:rPr>
  </w:style>
  <w:style w:type="character" w:styleId="NagwekZnak" w:customStyle="1">
    <w:name w:val="Nagłówek Znak"/>
    <w:basedOn w:val="DefaultParagraphFont"/>
    <w:uiPriority w:val="99"/>
    <w:rsid w:val="00414517"/>
  </w:style>
  <w:style w:type="character" w:styleId="StopkaZnak" w:customStyle="1">
    <w:name w:val="Stopka Znak"/>
    <w:basedOn w:val="DefaultParagraphFont"/>
    <w:uiPriority w:val="99"/>
    <w:rsid w:val="00414517"/>
  </w:style>
  <w:style w:type="character" w:styleId="TekstprzypisukocowegoZnak" w:customStyle="1">
    <w:name w:val="Tekst przypisu końcowego Znak"/>
    <w:basedOn w:val="DefaultParagraphFont"/>
    <w:uiPriority w:val="99"/>
    <w:semiHidden/>
    <w:rsid w:val="00414517"/>
    <w:rPr>
      <w:sz w:val="20"/>
      <w:szCs w:val="20"/>
    </w:rPr>
  </w:style>
  <w:style w:type="character" w:styleId="TematkomentarzaZnak" w:customStyle="1">
    <w:name w:val="Temat komentarza Znak"/>
    <w:basedOn w:val="TekstkomentarzaZnak"/>
    <w:uiPriority w:val="99"/>
    <w:semiHidden/>
    <w:rsid w:val="004145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.zmyslowska@wills.p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linkedin.com/company/saint-gobain-poland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saint-gobain.pl/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://www.dzwoneknazmiany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Id27426187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D349769F1FC048B696F7BDF5649C75" ma:contentTypeVersion="12" ma:contentTypeDescription="Utwórz nowy dokument." ma:contentTypeScope="" ma:versionID="83cd4412df23f4b2d7b66ea435802668">
  <xsd:schema xmlns:xsd="http://www.w3.org/2001/XMLSchema" xmlns:xs="http://www.w3.org/2001/XMLSchema" xmlns:p="http://schemas.microsoft.com/office/2006/metadata/properties" xmlns:ns2="534d5d94-a835-4d00-bcc7-e262c1402472" xmlns:ns3="1e82f4c3-9f05-49e9-87d9-a89798f690fc" targetNamespace="http://schemas.microsoft.com/office/2006/metadata/properties" ma:root="true" ma:fieldsID="a02abbf63ea5053c744952bf7dd477c5" ns2:_="" ns3:_="">
    <xsd:import namespace="534d5d94-a835-4d00-bcc7-e262c1402472"/>
    <xsd:import namespace="1e82f4c3-9f05-49e9-87d9-a89798f69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d5d94-a835-4d00-bcc7-e262c1402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f4c3-9f05-49e9-87d9-a89798f690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a128a92-2b67-4939-97b4-a9a809c6a293}" ma:internalName="TaxCatchAll" ma:showField="CatchAllData" ma:web="1e82f4c3-9f05-49e9-87d9-a89798f69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d5d94-a835-4d00-bcc7-e262c1402472">
      <Terms xmlns="http://schemas.microsoft.com/office/infopath/2007/PartnerControls"/>
    </lcf76f155ced4ddcb4097134ff3c332f>
    <TaxCatchAll xmlns="1e82f4c3-9f05-49e9-87d9-a89798f690fc" xsi:nil="true"/>
  </documentManagement>
</p:properties>
</file>

<file path=customXml/itemProps1.xml><?xml version="1.0" encoding="utf-8"?>
<ds:datastoreItem xmlns:ds="http://schemas.openxmlformats.org/officeDocument/2006/customXml" ds:itemID="{154414A5-F33A-47E9-8F23-C70E080D8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B6C7E-F8E0-4F40-820F-7973B1D4E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d5d94-a835-4d00-bcc7-e262c1402472"/>
    <ds:schemaRef ds:uri="1e82f4c3-9f05-49e9-87d9-a89798f69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38FBC-F454-42A1-9ADC-BCD612791C50}">
  <ds:schemaRefs>
    <ds:schemaRef ds:uri="http://schemas.microsoft.com/office/2006/metadata/properties"/>
    <ds:schemaRef ds:uri="http://schemas.microsoft.com/office/infopath/2007/PartnerControls"/>
    <ds:schemaRef ds:uri="534d5d94-a835-4d00-bcc7-e262c1402472"/>
    <ds:schemaRef ds:uri="1e82f4c3-9f05-49e9-87d9-a89798f690fc"/>
  </ds:schemaRefs>
</ds:datastoreItem>
</file>

<file path=docMetadata/LabelInfo.xml><?xml version="1.0" encoding="utf-8"?>
<clbl:labelList xmlns:clbl="http://schemas.microsoft.com/office/2020/mipLabelMetadata">
  <clbl:label id="{90754b47-c413-4aa1-bfc3-c33089241f4f}" enabled="1" method="Standard" siteId="{e339bd4b-2e3b-4035-a452-2112d502f2f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Tomasz Gierwat</dc:creator>
  <keywords/>
  <dc:description/>
  <lastModifiedBy>Tomasz Gierwat</lastModifiedBy>
  <revision>7</revision>
  <dcterms:created xsi:type="dcterms:W3CDTF">2026-08-17T21:41:00.0000000Z</dcterms:created>
  <dcterms:modified xsi:type="dcterms:W3CDTF">2026-08-26T15:33:36.0290207Z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0x01010095D349769F1FC048B696F7BDF5649C75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