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C901F" w14:textId="77777777" w:rsidR="00FD25F7" w:rsidRPr="00FD25F7" w:rsidRDefault="00FD25F7" w:rsidP="00FD25F7">
      <w:pPr>
        <w:spacing w:line="240" w:lineRule="auto"/>
        <w:rPr>
          <w:rFonts w:ascii="Noto Sans" w:eastAsia="Times New Roman" w:hAnsi="Noto Sans" w:cs="Noto Sans"/>
          <w:sz w:val="28"/>
          <w:szCs w:val="28"/>
          <w:lang w:eastAsia="en-GB"/>
        </w:rPr>
      </w:pPr>
      <w:r w:rsidRPr="00FD25F7">
        <w:rPr>
          <w:rFonts w:ascii="Noto Sans" w:eastAsia="Times New Roman" w:hAnsi="Noto Sans" w:cs="Noto Sans"/>
          <w:b/>
          <w:bCs/>
          <w:sz w:val="28"/>
          <w:szCs w:val="28"/>
          <w:lang w:eastAsia="en-GB"/>
        </w:rPr>
        <w:t>Domino Reports Significant Progress on Net-Zero Journey in 2025 CSR Report</w:t>
      </w:r>
    </w:p>
    <w:p w14:paraId="1A052B4A" w14:textId="77777777" w:rsidR="00FD25F7" w:rsidRDefault="00FD25F7" w:rsidP="00FD25F7">
      <w:pPr>
        <w:spacing w:line="240" w:lineRule="auto"/>
        <w:rPr>
          <w:rFonts w:ascii="Noto Sans" w:eastAsia="Times New Roman" w:hAnsi="Noto Sans" w:cs="Noto Sans"/>
          <w:b/>
          <w:bCs/>
          <w:sz w:val="22"/>
          <w:lang w:eastAsia="en-GB"/>
        </w:rPr>
      </w:pPr>
    </w:p>
    <w:p w14:paraId="65A89A6D" w14:textId="535A6A2F" w:rsidR="00FD25F7" w:rsidRPr="00FD25F7" w:rsidRDefault="00FD25F7" w:rsidP="00FD25F7">
      <w:pPr>
        <w:spacing w:line="240" w:lineRule="auto"/>
        <w:rPr>
          <w:rFonts w:ascii="Noto Sans" w:eastAsia="Times New Roman" w:hAnsi="Noto Sans" w:cs="Noto Sans"/>
          <w:b/>
          <w:bCs/>
          <w:sz w:val="22"/>
          <w:lang w:eastAsia="en-GB"/>
        </w:rPr>
      </w:pPr>
      <w:r w:rsidRPr="00FD25F7">
        <w:rPr>
          <w:rFonts w:ascii="Noto Sans" w:eastAsia="Times New Roman" w:hAnsi="Noto Sans" w:cs="Noto Sans"/>
          <w:b/>
          <w:bCs/>
          <w:sz w:val="22"/>
          <w:lang w:eastAsia="en-GB"/>
        </w:rPr>
        <w:t>Domino’s latest CSR Report highlights progress across key areas, including environmental performance, people, society, and customers.</w:t>
      </w:r>
    </w:p>
    <w:p w14:paraId="2C44BEE8" w14:textId="77777777" w:rsidR="00FD25F7" w:rsidRDefault="00FD25F7" w:rsidP="00FD25F7">
      <w:pPr>
        <w:spacing w:line="240" w:lineRule="auto"/>
        <w:rPr>
          <w:rFonts w:ascii="Noto Sans" w:eastAsia="Times New Roman" w:hAnsi="Noto Sans" w:cs="Noto Sans"/>
          <w:sz w:val="22"/>
          <w:lang w:eastAsia="en-GB"/>
        </w:rPr>
      </w:pPr>
    </w:p>
    <w:p w14:paraId="1039276F" w14:textId="72E1B988" w:rsidR="00FD25F7" w:rsidRPr="00FD25F7" w:rsidRDefault="00FD25F7" w:rsidP="00FD25F7">
      <w:pPr>
        <w:spacing w:line="240" w:lineRule="auto"/>
        <w:rPr>
          <w:rFonts w:ascii="Noto Sans" w:eastAsia="Times New Roman" w:hAnsi="Noto Sans" w:cs="Noto Sans"/>
          <w:sz w:val="22"/>
          <w:lang w:eastAsia="en-GB"/>
        </w:rPr>
      </w:pPr>
      <w:hyperlink r:id="rId7" w:history="1">
        <w:r w:rsidRPr="00FD25F7">
          <w:rPr>
            <w:rStyle w:val="Hyperlink"/>
            <w:rFonts w:ascii="Noto Sans" w:eastAsia="Times New Roman" w:hAnsi="Noto Sans" w:cs="Noto Sans"/>
            <w:sz w:val="22"/>
            <w:lang w:eastAsia="en-GB"/>
          </w:rPr>
          <w:t>Domino Printing Sciences</w:t>
        </w:r>
      </w:hyperlink>
      <w:r w:rsidRPr="00FD25F7">
        <w:rPr>
          <w:rFonts w:ascii="Noto Sans" w:eastAsia="Times New Roman" w:hAnsi="Noto Sans" w:cs="Noto Sans"/>
          <w:sz w:val="22"/>
          <w:lang w:eastAsia="en-GB"/>
        </w:rPr>
        <w:t xml:space="preserve"> (Domino) has published its FY 2025 Corporate Social Responsibility (CSR) Report, highlighting measurable progress across environmental performance, responsible business practices, people development, and customer support. The report demonstrates how Domino is embedding sustainability across its operations while helping customers achieve their own environmental and business goals.</w:t>
      </w:r>
    </w:p>
    <w:p w14:paraId="49FB361C" w14:textId="77777777" w:rsidR="00FD25F7" w:rsidRDefault="00FD25F7" w:rsidP="00FD25F7">
      <w:pPr>
        <w:spacing w:line="240" w:lineRule="auto"/>
        <w:rPr>
          <w:rFonts w:ascii="Noto Sans" w:eastAsia="Times New Roman" w:hAnsi="Noto Sans" w:cs="Noto Sans"/>
          <w:sz w:val="22"/>
          <w:lang w:eastAsia="en-GB"/>
        </w:rPr>
      </w:pPr>
    </w:p>
    <w:p w14:paraId="7BAA8D03" w14:textId="5897934F"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The report details progress across four core areas:</w:t>
      </w:r>
    </w:p>
    <w:p w14:paraId="58F09510" w14:textId="77777777" w:rsidR="00FD25F7" w:rsidRPr="00FD25F7" w:rsidRDefault="00FD25F7" w:rsidP="00FD25F7">
      <w:pPr>
        <w:numPr>
          <w:ilvl w:val="0"/>
          <w:numId w:val="1"/>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Environmental: reducing emissions, increasing renewable energy use, and improving circularity.</w:t>
      </w:r>
    </w:p>
    <w:p w14:paraId="20937316" w14:textId="77777777" w:rsidR="00FD25F7" w:rsidRPr="00FD25F7" w:rsidRDefault="00FD25F7" w:rsidP="00FD25F7">
      <w:pPr>
        <w:numPr>
          <w:ilvl w:val="0"/>
          <w:numId w:val="1"/>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People: creating an inclusive culture that develops talent, supports wellbeing, and invests in future leaders.</w:t>
      </w:r>
    </w:p>
    <w:p w14:paraId="53B2D886" w14:textId="77777777" w:rsidR="00FD25F7" w:rsidRPr="00FD25F7" w:rsidRDefault="00FD25F7" w:rsidP="00FD25F7">
      <w:pPr>
        <w:numPr>
          <w:ilvl w:val="0"/>
          <w:numId w:val="1"/>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Society: supporting local communities and delivering positive social impact.</w:t>
      </w:r>
    </w:p>
    <w:p w14:paraId="0F297C1A" w14:textId="77777777" w:rsidR="00FD25F7" w:rsidRPr="00FD25F7" w:rsidRDefault="00FD25F7" w:rsidP="00FD25F7">
      <w:pPr>
        <w:numPr>
          <w:ilvl w:val="0"/>
          <w:numId w:val="1"/>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Customers: helping organizations meet productivity and sustainability objectives through innovative coding and marking and digital printing solutions.</w:t>
      </w:r>
    </w:p>
    <w:p w14:paraId="458AA8BE" w14:textId="77777777"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The report outlines how Domino continues to develop more sustainable solutions that help customers reduce waste, improve manufacturing efficiency, minimize material consumption, and support their own sustainability targets.</w:t>
      </w:r>
    </w:p>
    <w:p w14:paraId="69C0C5B9" w14:textId="77777777" w:rsidR="00FD25F7" w:rsidRPr="00FD25F7" w:rsidRDefault="00FD25F7" w:rsidP="00FD25F7">
      <w:pPr>
        <w:spacing w:line="240" w:lineRule="auto"/>
        <w:rPr>
          <w:rFonts w:ascii="Noto Sans" w:eastAsia="Times New Roman" w:hAnsi="Noto Sans" w:cs="Noto Sans"/>
          <w:sz w:val="22"/>
          <w:lang w:eastAsia="en-GB"/>
        </w:rPr>
      </w:pPr>
    </w:p>
    <w:p w14:paraId="73785CCF" w14:textId="3F871EA9"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“Sustainability is increasingly becoming a business requirement for manufacturers around the world. Our FY 2025 results demonstrate that meaningful environmental and social progress and strong business performance can go hand in hand,” says Jessica Büttner, Group CSR Director at Domino. “We’re committed to making measurable progress year after year – through reducing emissions, improving circularity, strengthening responsible sourcing, and supporting customers in achieving their own sustainability goals</w:t>
      </w:r>
      <w:r>
        <w:rPr>
          <w:rFonts w:ascii="Noto Sans" w:eastAsia="Times New Roman" w:hAnsi="Noto Sans" w:cs="Noto Sans"/>
          <w:sz w:val="22"/>
          <w:lang w:eastAsia="en-GB"/>
        </w:rPr>
        <w:t xml:space="preserve">. </w:t>
      </w:r>
      <w:r w:rsidRPr="00FD25F7">
        <w:rPr>
          <w:rFonts w:ascii="Noto Sans" w:eastAsia="Times New Roman" w:hAnsi="Noto Sans" w:cs="Noto Sans"/>
          <w:sz w:val="22"/>
          <w:lang w:eastAsia="en-GB"/>
        </w:rPr>
        <w:t>As a business, we remain focused on delivering sustainable solutions that support our customers, while respecting the environment and communities in which we operate, and creating a workplace where people can develop and contribute to our long-term success.”</w:t>
      </w:r>
    </w:p>
    <w:p w14:paraId="3F94FD75" w14:textId="77777777" w:rsidR="00FD25F7" w:rsidRPr="00FD25F7" w:rsidRDefault="00FD25F7" w:rsidP="00FD25F7">
      <w:pPr>
        <w:spacing w:line="240" w:lineRule="auto"/>
        <w:rPr>
          <w:rFonts w:ascii="Noto Sans" w:eastAsia="Times New Roman" w:hAnsi="Noto Sans" w:cs="Noto Sans"/>
          <w:sz w:val="22"/>
          <w:lang w:eastAsia="en-GB"/>
        </w:rPr>
      </w:pPr>
    </w:p>
    <w:p w14:paraId="6B8D5E98" w14:textId="77777777"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Domino’s CSR Report highlights the progress the business has made across key areas, including environmental performance, people, society, and customers.</w:t>
      </w:r>
    </w:p>
    <w:p w14:paraId="2972CE8D" w14:textId="77777777"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Key highlights from the FY 2025 report include:</w:t>
      </w:r>
    </w:p>
    <w:p w14:paraId="346ACF44" w14:textId="77777777" w:rsidR="00FD25F7" w:rsidRPr="00FD25F7" w:rsidRDefault="00FD25F7" w:rsidP="00FD25F7">
      <w:pPr>
        <w:numPr>
          <w:ilvl w:val="0"/>
          <w:numId w:val="2"/>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lastRenderedPageBreak/>
        <w:t>Increased solar energy generation to 70% as more Domino's facilities switched to 100% renewable electricity.</w:t>
      </w:r>
    </w:p>
    <w:p w14:paraId="009E2798" w14:textId="77777777" w:rsidR="00FD25F7" w:rsidRPr="00FD25F7" w:rsidRDefault="00FD25F7" w:rsidP="00FD25F7">
      <w:pPr>
        <w:numPr>
          <w:ilvl w:val="0"/>
          <w:numId w:val="2"/>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Reached a 95.3% internal recycling rate, minimizing waste and maximizing resource recovery.</w:t>
      </w:r>
    </w:p>
    <w:p w14:paraId="4E61950F" w14:textId="77777777" w:rsidR="00FD25F7" w:rsidRPr="00FD25F7" w:rsidRDefault="00FD25F7" w:rsidP="00FD25F7">
      <w:pPr>
        <w:numPr>
          <w:ilvl w:val="0"/>
          <w:numId w:val="2"/>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Increased packaging sustainability, with 96% of customer packaging now recyclable and incorporating up to 75% recycled materials.</w:t>
      </w:r>
    </w:p>
    <w:p w14:paraId="10A04C0D" w14:textId="77777777"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These achievements support Domino’s aim to achieve carbon neutrality across Scope 1 and 2 emissions by 2030 and net-zero emissions by 2050.</w:t>
      </w:r>
    </w:p>
    <w:p w14:paraId="7092475E" w14:textId="77777777"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Beyond its environmental achievements, Domino’s report highlights progress across its people-, society-, and customer-related CSR goals.</w:t>
      </w:r>
    </w:p>
    <w:p w14:paraId="36C8C747" w14:textId="77777777" w:rsidR="00FD25F7" w:rsidRPr="00FD25F7" w:rsidRDefault="00FD25F7" w:rsidP="00FD25F7">
      <w:pPr>
        <w:numPr>
          <w:ilvl w:val="0"/>
          <w:numId w:val="3"/>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Increased female representation in the workplace, with women accounting for 10% more new hires and 2% more senior leadership positions.</w:t>
      </w:r>
    </w:p>
    <w:p w14:paraId="4F91B872" w14:textId="77777777" w:rsidR="00FD25F7" w:rsidRPr="00FD25F7" w:rsidRDefault="00FD25F7" w:rsidP="00FD25F7">
      <w:pPr>
        <w:numPr>
          <w:ilvl w:val="0"/>
          <w:numId w:val="3"/>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Reduced the UK gender pay gap by 5.6%.</w:t>
      </w:r>
    </w:p>
    <w:p w14:paraId="245DDC76" w14:textId="77777777" w:rsidR="00FD25F7" w:rsidRPr="00FD25F7" w:rsidRDefault="00FD25F7" w:rsidP="00FD25F7">
      <w:pPr>
        <w:numPr>
          <w:ilvl w:val="0"/>
          <w:numId w:val="3"/>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Strengthened responsible business practices, with 95% of inventory spend covered by fully compliant suppliers.</w:t>
      </w:r>
    </w:p>
    <w:p w14:paraId="3FDF55B0" w14:textId="77777777" w:rsidR="00FD25F7" w:rsidRPr="00FD25F7" w:rsidRDefault="00FD25F7" w:rsidP="00FD25F7">
      <w:pPr>
        <w:numPr>
          <w:ilvl w:val="0"/>
          <w:numId w:val="3"/>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Expanded sustainable procurement capabilities, with 85% of employees in the global supply chain team completing sustainable procurement training.</w:t>
      </w:r>
    </w:p>
    <w:p w14:paraId="75E70AF7" w14:textId="77777777" w:rsidR="00FD25F7" w:rsidRPr="00FD25F7" w:rsidRDefault="00FD25F7" w:rsidP="00FD25F7">
      <w:pPr>
        <w:numPr>
          <w:ilvl w:val="0"/>
          <w:numId w:val="3"/>
        </w:numPr>
        <w:spacing w:before="120" w:after="120"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Increased Global Net Promoter Score from 82 to 85 and maintained a high Customer Effort Score of 4.6 out of 5.</w:t>
      </w:r>
    </w:p>
    <w:p w14:paraId="3B9C9141" w14:textId="77777777"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Büttner added: “Transparent CSR reporting allows us to have honest conversations with our customers, not just about the positive impact that we are having, but also the work that we still need to do. It also helps us support customers in achieving their own sustainability ambitions. This year’s results show positive progress against our current goals, while our strong customer satisfaction scores show that we continue to deliver value and remain easy to do business with.”</w:t>
      </w:r>
    </w:p>
    <w:p w14:paraId="255D87CD" w14:textId="77777777" w:rsidR="00FD25F7" w:rsidRPr="00FD25F7" w:rsidRDefault="00FD25F7" w:rsidP="00FD25F7">
      <w:pPr>
        <w:spacing w:line="240" w:lineRule="auto"/>
        <w:rPr>
          <w:rFonts w:ascii="Noto Sans" w:eastAsia="Times New Roman" w:hAnsi="Noto Sans" w:cs="Noto Sans"/>
          <w:sz w:val="22"/>
          <w:lang w:eastAsia="en-GB"/>
        </w:rPr>
      </w:pPr>
    </w:p>
    <w:p w14:paraId="007D3745" w14:textId="77777777"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“Sustainability remains an integral part of how we operate as a business and how we create value for our customers,” says Robert Pulford, CEO of Domino. “The progress highlighted in this report reflects our commitment to our global network of experts and demonstrates that long-term business success and responsible environmental management go hand in hand. The progress highlighted in this report reflects the commitment of our people worldwide and the work we’ve done to build an inclusive, high-performing organization that can support sustainable growth for both customers and communities.”</w:t>
      </w:r>
    </w:p>
    <w:p w14:paraId="0A26809B" w14:textId="77777777" w:rsidR="00FD25F7" w:rsidRPr="00FD25F7" w:rsidRDefault="00FD25F7" w:rsidP="00FD25F7">
      <w:pPr>
        <w:spacing w:line="240" w:lineRule="auto"/>
        <w:rPr>
          <w:rFonts w:ascii="Noto Sans" w:eastAsia="Times New Roman" w:hAnsi="Noto Sans" w:cs="Noto Sans"/>
          <w:sz w:val="22"/>
          <w:lang w:eastAsia="en-GB"/>
        </w:rPr>
      </w:pPr>
    </w:p>
    <w:p w14:paraId="5EBDFE93" w14:textId="77777777"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 xml:space="preserve">Domino’s CSR Report follows Global Reporting Initiative (GRI) Standards, an internationally recognized framework that helps customers understand how Domino’s environmental performance compares to its industry peers. The report provides </w:t>
      </w:r>
      <w:r w:rsidRPr="00FD25F7">
        <w:rPr>
          <w:rFonts w:ascii="Noto Sans" w:eastAsia="Times New Roman" w:hAnsi="Noto Sans" w:cs="Noto Sans"/>
          <w:sz w:val="22"/>
          <w:lang w:eastAsia="en-GB"/>
        </w:rPr>
        <w:lastRenderedPageBreak/>
        <w:t>insight into how Domino is reducing its environmental impact and supporting customers to reduce their carbon footprint.</w:t>
      </w:r>
    </w:p>
    <w:p w14:paraId="30BECE17" w14:textId="77777777" w:rsidR="00FD25F7" w:rsidRPr="00FD25F7" w:rsidRDefault="00FD25F7" w:rsidP="00FD25F7">
      <w:pPr>
        <w:spacing w:line="240" w:lineRule="auto"/>
        <w:rPr>
          <w:rFonts w:ascii="Noto Sans" w:eastAsia="Times New Roman" w:hAnsi="Noto Sans" w:cs="Noto Sans"/>
          <w:sz w:val="22"/>
          <w:lang w:eastAsia="en-GB"/>
        </w:rPr>
      </w:pPr>
    </w:p>
    <w:p w14:paraId="39DC2332" w14:textId="77777777" w:rsid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Looking ahead, Domino will continue to advance its carbon-reduction roadmap, expand its use of renewable energy, enhance its circular product and packaging initiatives, and work closely with suppliers and customers to reduce emissions across the value chain.</w:t>
      </w:r>
    </w:p>
    <w:p w14:paraId="2F1CD8A3" w14:textId="77777777" w:rsidR="00FD25F7" w:rsidRPr="00FD25F7" w:rsidRDefault="00FD25F7" w:rsidP="00FD25F7">
      <w:pPr>
        <w:spacing w:line="240" w:lineRule="auto"/>
        <w:rPr>
          <w:rFonts w:ascii="Noto Sans" w:eastAsia="Times New Roman" w:hAnsi="Noto Sans" w:cs="Noto Sans"/>
          <w:sz w:val="22"/>
          <w:lang w:eastAsia="en-GB"/>
        </w:rPr>
      </w:pPr>
    </w:p>
    <w:p w14:paraId="4D3F19A4" w14:textId="76A3539C" w:rsidR="00FD25F7" w:rsidRPr="00FD25F7" w:rsidRDefault="00FD25F7" w:rsidP="00FD25F7">
      <w:pPr>
        <w:spacing w:line="240" w:lineRule="auto"/>
        <w:rPr>
          <w:rFonts w:ascii="Noto Sans" w:eastAsia="Times New Roman" w:hAnsi="Noto Sans" w:cs="Noto Sans"/>
          <w:sz w:val="22"/>
          <w:lang w:eastAsia="en-GB"/>
        </w:rPr>
      </w:pPr>
      <w:r w:rsidRPr="00FD25F7">
        <w:rPr>
          <w:rFonts w:ascii="Noto Sans" w:eastAsia="Times New Roman" w:hAnsi="Noto Sans" w:cs="Noto Sans"/>
          <w:sz w:val="22"/>
          <w:lang w:eastAsia="en-GB"/>
        </w:rPr>
        <w:t xml:space="preserve">The full FY 2025 CSR Report is available on Domino’s </w:t>
      </w:r>
      <w:hyperlink r:id="rId8" w:history="1">
        <w:r w:rsidRPr="00FD25F7">
          <w:rPr>
            <w:rStyle w:val="Hyperlink"/>
            <w:rFonts w:ascii="Noto Sans" w:eastAsia="Times New Roman" w:hAnsi="Noto Sans" w:cs="Noto Sans"/>
            <w:sz w:val="22"/>
            <w:lang w:eastAsia="en-GB"/>
          </w:rPr>
          <w:t>Corporate Social Responsibility webpages</w:t>
        </w:r>
      </w:hyperlink>
      <w:r w:rsidRPr="00FD25F7">
        <w:rPr>
          <w:rFonts w:ascii="Noto Sans" w:eastAsia="Times New Roman" w:hAnsi="Noto Sans" w:cs="Noto Sans"/>
          <w:sz w:val="22"/>
          <w:lang w:eastAsia="en-GB"/>
        </w:rPr>
        <w:t xml:space="preserve">  and provides detailed performance data, targets, and examples illustrating how Domino is working to reduce its environmental impact while supporting customers, employees, and communities worldwide.</w:t>
      </w:r>
    </w:p>
    <w:p w14:paraId="53EB7C38" w14:textId="77777777" w:rsidR="005524DB" w:rsidRDefault="005524DB" w:rsidP="008E7573"/>
    <w:p w14:paraId="6E7B4DB3" w14:textId="2D60E9B0" w:rsidR="00FD25F7" w:rsidRDefault="00FD25F7" w:rsidP="008E7573">
      <w:pPr>
        <w:rPr>
          <w:rFonts w:ascii="Noto Sans" w:hAnsi="Noto Sans" w:cs="Noto Sans"/>
          <w:sz w:val="22"/>
        </w:rPr>
      </w:pPr>
      <w:r w:rsidRPr="00FD25F7">
        <w:rPr>
          <w:rFonts w:ascii="Noto Sans" w:hAnsi="Noto Sans" w:cs="Noto Sans"/>
          <w:sz w:val="22"/>
        </w:rPr>
        <w:t>&lt;</w:t>
      </w:r>
      <w:r w:rsidRPr="00FD25F7">
        <w:rPr>
          <w:rFonts w:ascii="Noto Sans" w:hAnsi="Noto Sans" w:cs="Noto Sans"/>
          <w:b/>
          <w:bCs/>
          <w:sz w:val="22"/>
        </w:rPr>
        <w:t>END</w:t>
      </w:r>
      <w:r w:rsidRPr="00FD25F7">
        <w:rPr>
          <w:rFonts w:ascii="Noto Sans" w:hAnsi="Noto Sans" w:cs="Noto Sans"/>
          <w:sz w:val="22"/>
        </w:rPr>
        <w:t>&gt;</w:t>
      </w:r>
    </w:p>
    <w:p w14:paraId="4AA00B27" w14:textId="77777777" w:rsidR="00FD25F7" w:rsidRDefault="00FD25F7" w:rsidP="00FD25F7">
      <w:pPr>
        <w:spacing w:line="240" w:lineRule="auto"/>
        <w:rPr>
          <w:rFonts w:ascii="Noto Sans" w:eastAsia="Gill Sans" w:hAnsi="Noto Sans" w:cs="Noto Sans"/>
          <w:b/>
          <w:sz w:val="20"/>
          <w:szCs w:val="20"/>
        </w:rPr>
      </w:pPr>
      <w:bookmarkStart w:id="0" w:name="_Hlk46133219"/>
    </w:p>
    <w:p w14:paraId="381EB77F" w14:textId="1526D205" w:rsidR="00FD25F7" w:rsidRPr="00AF142B" w:rsidRDefault="00FD25F7" w:rsidP="00FD25F7">
      <w:pPr>
        <w:spacing w:line="240" w:lineRule="auto"/>
        <w:rPr>
          <w:rFonts w:ascii="Noto Sans" w:hAnsi="Noto Sans" w:cs="Noto Sans"/>
          <w:sz w:val="20"/>
          <w:szCs w:val="20"/>
        </w:rPr>
      </w:pPr>
      <w:r w:rsidRPr="00AF142B">
        <w:rPr>
          <w:rFonts w:ascii="Noto Sans" w:eastAsia="Gill Sans" w:hAnsi="Noto Sans" w:cs="Noto Sans"/>
          <w:b/>
          <w:sz w:val="20"/>
          <w:szCs w:val="20"/>
        </w:rPr>
        <w:t>Disclaimers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2D753E">
        <w:rPr>
          <w:rFonts w:ascii="Noto Sans" w:hAnsi="Noto Sans" w:cs="Noto Sans"/>
          <w:b/>
          <w:bCs/>
          <w:sz w:val="20"/>
          <w:szCs w:val="20"/>
        </w:rPr>
        <w:t>General</w:t>
      </w:r>
      <w:r w:rsidRPr="002D753E">
        <w:rPr>
          <w:rFonts w:ascii="Noto Sans" w:hAnsi="Noto Sans" w:cs="Noto Sans"/>
          <w:sz w:val="20"/>
          <w:szCs w:val="20"/>
        </w:rPr>
        <w:br/>
      </w:r>
      <w:r w:rsidR="00BC0CB4" w:rsidRPr="00BC0CB4">
        <w:rPr>
          <w:rStyle w:val="ui-provider"/>
          <w:rFonts w:ascii="Noto Sans" w:hAnsi="Noto Sans" w:cs="Noto Sans"/>
          <w:sz w:val="20"/>
          <w:szCs w:val="20"/>
        </w:rPr>
        <w:t>The information contained in this press release is believed to be accurate and correct as of the date of publication by Domino. Changes in circumstances after publication may affect the accuracy of the information provided. All performance-related figures and claims cited in this document were obtained under specific conditions and may only be replicated under similar conditions. For detailed product information, please contact your Domino Sales Advisor. This document does not form part of any agreement, terms, or conditions between you and Domino.</w:t>
      </w:r>
      <w:r w:rsidR="00C63E97">
        <w:rPr>
          <w:rStyle w:val="ui-provider"/>
          <w:rFonts w:ascii="Noto Sans" w:hAnsi="Noto Sans" w:cs="Noto Sans"/>
          <w:sz w:val="20"/>
          <w:szCs w:val="20"/>
        </w:rPr>
        <w:br/>
      </w:r>
      <w:r w:rsidRPr="00AF142B">
        <w:rPr>
          <w:rFonts w:ascii="Noto Sans" w:hAnsi="Noto Sans" w:cs="Noto Sans"/>
          <w:sz w:val="20"/>
          <w:szCs w:val="20"/>
        </w:rPr>
        <w:br/>
      </w:r>
      <w:r w:rsidRPr="00AF142B">
        <w:rPr>
          <w:rFonts w:ascii="Noto Sans" w:hAnsi="Noto Sans" w:cs="Noto Sans"/>
          <w:b/>
          <w:bCs/>
          <w:sz w:val="20"/>
          <w:szCs w:val="20"/>
        </w:rPr>
        <w:t>Imagery</w:t>
      </w:r>
      <w:r w:rsidRPr="00AF142B">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AF142B">
        <w:rPr>
          <w:rFonts w:ascii="Noto Sans" w:hAnsi="Noto Sans" w:cs="Noto Sans"/>
          <w:sz w:val="20"/>
          <w:szCs w:val="20"/>
        </w:rPr>
        <w:br/>
      </w:r>
      <w:r w:rsidRPr="00AF142B">
        <w:rPr>
          <w:rFonts w:ascii="Noto Sans" w:hAnsi="Noto Sans" w:cs="Noto Sans"/>
          <w:sz w:val="20"/>
          <w:szCs w:val="20"/>
        </w:rPr>
        <w:br/>
      </w:r>
      <w:bookmarkStart w:id="1" w:name="_Hlk61949672"/>
      <w:r w:rsidRPr="00AF142B">
        <w:rPr>
          <w:rFonts w:ascii="Noto Sans" w:eastAsia="Gill Sans" w:hAnsi="Noto Sans" w:cs="Noto Sans"/>
          <w:b/>
          <w:sz w:val="20"/>
          <w:szCs w:val="20"/>
        </w:rPr>
        <w:t>Notes to Editors: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AF142B">
        <w:rPr>
          <w:rFonts w:ascii="Noto Sans" w:eastAsia="Gill Sans" w:hAnsi="Noto Sans" w:cs="Noto Sans"/>
          <w:b/>
          <w:sz w:val="20"/>
          <w:szCs w:val="20"/>
        </w:rPr>
        <w:t>About Domino</w:t>
      </w:r>
      <w:r w:rsidRPr="00AF142B">
        <w:rPr>
          <w:rFonts w:ascii="Noto Sans" w:eastAsia="Gill Sans" w:hAnsi="Noto Sans" w:cs="Noto Sans"/>
          <w:b/>
          <w:sz w:val="20"/>
          <w:szCs w:val="20"/>
        </w:rPr>
        <w:br/>
      </w:r>
      <w:r w:rsidRPr="00AF142B">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w:t>
      </w:r>
      <w:r w:rsidRPr="00AF142B">
        <w:rPr>
          <w:rFonts w:ascii="Noto Sans" w:eastAsia="Gill Sans" w:hAnsi="Noto Sans" w:cs="Noto Sans"/>
          <w:sz w:val="20"/>
          <w:szCs w:val="20"/>
        </w:rPr>
        <w:lastRenderedPageBreak/>
        <w:t xml:space="preserve">packaging. </w:t>
      </w:r>
      <w:r w:rsidRPr="00AF142B">
        <w:rPr>
          <w:rFonts w:ascii="Noto Sans" w:eastAsia="Gill Sans" w:hAnsi="Noto Sans" w:cs="Noto Sans"/>
          <w:sz w:val="20"/>
          <w:szCs w:val="20"/>
        </w:rPr>
        <w:br/>
      </w:r>
      <w:r w:rsidRPr="00AF142B">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AF142B">
        <w:rPr>
          <w:rFonts w:ascii="Noto Sans" w:eastAsia="Gill Sans" w:hAnsi="Noto Sans" w:cs="Noto Sans"/>
          <w:sz w:val="20"/>
          <w:szCs w:val="20"/>
        </w:rPr>
        <w:br/>
      </w:r>
      <w:r w:rsidRPr="00AF142B">
        <w:rPr>
          <w:rFonts w:ascii="Noto Sans" w:eastAsia="Gill Sans" w:hAnsi="Noto Sans" w:cs="Noto Sans"/>
          <w:sz w:val="20"/>
          <w:szCs w:val="20"/>
        </w:rPr>
        <w:br/>
        <w:t>Domino became an autonomous division within Brother Industries Ltd. on 11</w:t>
      </w:r>
      <w:r w:rsidRPr="00AF142B">
        <w:rPr>
          <w:rFonts w:ascii="Noto Sans" w:eastAsia="Gill Sans" w:hAnsi="Noto Sans" w:cs="Noto Sans"/>
          <w:sz w:val="20"/>
          <w:szCs w:val="20"/>
          <w:vertAlign w:val="superscript"/>
        </w:rPr>
        <w:t>th</w:t>
      </w:r>
      <w:r w:rsidRPr="00AF142B">
        <w:rPr>
          <w:rFonts w:ascii="Noto Sans" w:eastAsia="Gill Sans" w:hAnsi="Noto Sans" w:cs="Noto Sans"/>
          <w:sz w:val="20"/>
          <w:szCs w:val="20"/>
        </w:rPr>
        <w:t xml:space="preserve"> June 2015. </w:t>
      </w:r>
      <w:r w:rsidRPr="00AF142B">
        <w:rPr>
          <w:rFonts w:ascii="Noto Sans" w:eastAsia="Gill Sans" w:hAnsi="Noto Sans" w:cs="Noto Sans"/>
          <w:sz w:val="20"/>
          <w:szCs w:val="20"/>
        </w:rPr>
        <w:br/>
      </w:r>
      <w:r w:rsidRPr="00AF142B">
        <w:rPr>
          <w:rFonts w:ascii="Noto Sans" w:eastAsia="Gill Sans" w:hAnsi="Noto Sans" w:cs="Noto Sans"/>
          <w:sz w:val="20"/>
          <w:szCs w:val="20"/>
        </w:rPr>
        <w:br/>
      </w:r>
      <w:r w:rsidRPr="00AF142B">
        <w:rPr>
          <w:rFonts w:ascii="Noto Sans" w:eastAsia="Gill Sans" w:hAnsi="Noto Sans" w:cs="Noto Sans"/>
          <w:b/>
          <w:bCs/>
          <w:sz w:val="20"/>
          <w:szCs w:val="20"/>
        </w:rPr>
        <w:t>For further information on Domino</w:t>
      </w:r>
      <w:r w:rsidRPr="00AF142B">
        <w:rPr>
          <w:rFonts w:ascii="Noto Sans" w:eastAsia="Gill Sans" w:hAnsi="Noto Sans" w:cs="Noto Sans"/>
          <w:sz w:val="20"/>
          <w:szCs w:val="20"/>
        </w:rPr>
        <w:t xml:space="preserve">, please visit </w:t>
      </w:r>
      <w:hyperlink r:id="rId9" w:history="1">
        <w:r w:rsidRPr="00AF142B">
          <w:rPr>
            <w:rStyle w:val="Hyperlink"/>
            <w:rFonts w:ascii="Noto Sans" w:eastAsia="Gill Sans" w:hAnsi="Noto Sans" w:cs="Noto Sans"/>
            <w:sz w:val="20"/>
            <w:szCs w:val="20"/>
          </w:rPr>
          <w:t>www.domino-printing.com</w:t>
        </w:r>
      </w:hyperlink>
      <w:r w:rsidRPr="00AF142B">
        <w:rPr>
          <w:rFonts w:ascii="Noto Sans" w:eastAsia="Gill Sans" w:hAnsi="Noto Sans" w:cs="Noto Sans"/>
          <w:sz w:val="20"/>
          <w:szCs w:val="20"/>
        </w:rPr>
        <w:t xml:space="preserve"> or contact:</w:t>
      </w:r>
      <w:r w:rsidRPr="00AF142B">
        <w:rPr>
          <w:rFonts w:ascii="Noto Sans" w:eastAsia="Gill Sans" w:hAnsi="Noto Sans" w:cs="Noto Sans"/>
          <w:sz w:val="20"/>
          <w:szCs w:val="20"/>
        </w:rPr>
        <w:br/>
      </w:r>
      <w:r w:rsidRPr="00AF142B">
        <w:rPr>
          <w:rFonts w:ascii="Noto Sans" w:eastAsia="Gill Sans" w:hAnsi="Noto Sans" w:cs="Noto Sans"/>
          <w:sz w:val="20"/>
          <w:szCs w:val="20"/>
        </w:rPr>
        <w:br/>
      </w:r>
      <w:bookmarkEnd w:id="1"/>
      <w:r w:rsidRPr="00F4774E">
        <w:rPr>
          <w:rFonts w:ascii="Noto Sans" w:hAnsi="Noto Sans" w:cs="Noto Sans"/>
          <w:sz w:val="20"/>
          <w:szCs w:val="20"/>
          <w:lang w:val="nl"/>
        </w:rPr>
        <w:t>Jade Taylor-Salazar</w:t>
      </w:r>
      <w:r w:rsidRPr="00AF142B">
        <w:rPr>
          <w:rFonts w:ascii="Noto Sans" w:hAnsi="Noto Sans" w:cs="Noto Sans"/>
          <w:b/>
          <w:bCs/>
          <w:sz w:val="20"/>
          <w:szCs w:val="20"/>
        </w:rPr>
        <w:br/>
      </w:r>
      <w:r w:rsidRPr="00AF142B">
        <w:rPr>
          <w:rFonts w:ascii="Noto Sans" w:hAnsi="Noto Sans" w:cs="Noto Sans"/>
          <w:sz w:val="20"/>
          <w:szCs w:val="20"/>
        </w:rPr>
        <w:t xml:space="preserve">PR and Content Manager </w:t>
      </w:r>
      <w:r w:rsidRPr="00AF142B">
        <w:rPr>
          <w:rFonts w:ascii="Noto Sans" w:hAnsi="Noto Sans" w:cs="Noto Sans"/>
          <w:sz w:val="20"/>
          <w:szCs w:val="20"/>
        </w:rPr>
        <w:br/>
        <w:t xml:space="preserve">Domino Printing Sciences </w:t>
      </w:r>
      <w:r w:rsidRPr="00AF142B">
        <w:rPr>
          <w:rFonts w:ascii="Noto Sans" w:hAnsi="Noto Sans" w:cs="Noto Sans"/>
          <w:sz w:val="20"/>
          <w:szCs w:val="20"/>
        </w:rPr>
        <w:br/>
        <w:t>Tel: +44 (0) 1954 778780</w:t>
      </w:r>
      <w:r w:rsidRPr="00AF142B">
        <w:rPr>
          <w:rFonts w:ascii="Noto Sans" w:hAnsi="Noto Sans" w:cs="Noto Sans"/>
          <w:sz w:val="20"/>
          <w:szCs w:val="20"/>
        </w:rPr>
        <w:br/>
      </w:r>
      <w:bookmarkEnd w:id="0"/>
      <w:r>
        <w:rPr>
          <w:rFonts w:ascii="Noto Sans" w:hAnsi="Noto Sans" w:cs="Noto Sans"/>
          <w:sz w:val="20"/>
          <w:szCs w:val="20"/>
        </w:rPr>
        <w:fldChar w:fldCharType="begin"/>
      </w:r>
      <w:r>
        <w:rPr>
          <w:rFonts w:ascii="Noto Sans" w:hAnsi="Noto Sans" w:cs="Noto Sans"/>
          <w:sz w:val="20"/>
          <w:szCs w:val="20"/>
        </w:rPr>
        <w:instrText>HYPERLINK "mailto:</w:instrText>
      </w:r>
      <w:r w:rsidRPr="00F4774E">
        <w:rPr>
          <w:rFonts w:ascii="Noto Sans" w:hAnsi="Noto Sans" w:cs="Noto Sans"/>
          <w:sz w:val="20"/>
          <w:szCs w:val="20"/>
        </w:rPr>
        <w:instrText>Jade.Taylor-Salazar@domino-uk.com</w:instrText>
      </w:r>
      <w:r>
        <w:rPr>
          <w:rFonts w:ascii="Noto Sans" w:hAnsi="Noto Sans" w:cs="Noto Sans"/>
          <w:sz w:val="20"/>
          <w:szCs w:val="20"/>
        </w:rPr>
        <w:instrText>"</w:instrText>
      </w:r>
      <w:r>
        <w:rPr>
          <w:rFonts w:ascii="Noto Sans" w:hAnsi="Noto Sans" w:cs="Noto Sans"/>
          <w:sz w:val="20"/>
          <w:szCs w:val="20"/>
        </w:rPr>
      </w:r>
      <w:r>
        <w:rPr>
          <w:rFonts w:ascii="Noto Sans" w:hAnsi="Noto Sans" w:cs="Noto Sans"/>
          <w:sz w:val="20"/>
          <w:szCs w:val="20"/>
        </w:rPr>
        <w:fldChar w:fldCharType="separate"/>
      </w:r>
      <w:r w:rsidRPr="002304A6">
        <w:rPr>
          <w:rStyle w:val="Hyperlink"/>
          <w:rFonts w:ascii="Noto Sans" w:hAnsi="Noto Sans" w:cs="Noto Sans"/>
          <w:sz w:val="20"/>
          <w:szCs w:val="20"/>
        </w:rPr>
        <w:t>Jade.Taylor-Salazar@domino-uk.com</w:t>
      </w:r>
      <w:r>
        <w:rPr>
          <w:rFonts w:ascii="Noto Sans" w:hAnsi="Noto Sans" w:cs="Noto Sans"/>
          <w:sz w:val="20"/>
          <w:szCs w:val="20"/>
        </w:rPr>
        <w:fldChar w:fldCharType="end"/>
      </w:r>
      <w:r w:rsidRPr="00AF142B">
        <w:rPr>
          <w:rFonts w:ascii="Noto Sans" w:hAnsi="Noto Sans" w:cs="Noto Sans"/>
          <w:sz w:val="20"/>
          <w:szCs w:val="20"/>
        </w:rPr>
        <w:br/>
      </w:r>
      <w:r w:rsidRPr="00AF142B">
        <w:rPr>
          <w:rFonts w:ascii="Noto Sans" w:hAnsi="Noto Sans" w:cs="Noto Sans"/>
          <w:sz w:val="20"/>
          <w:szCs w:val="20"/>
        </w:rPr>
        <w:br/>
      </w:r>
      <w:r w:rsidRPr="00E60B56">
        <w:rPr>
          <w:rFonts w:ascii="Noto Sans" w:eastAsiaTheme="minorHAnsi" w:hAnsi="Noto Sans" w:cs="Noto Sans"/>
          <w:sz w:val="20"/>
          <w:szCs w:val="20"/>
        </w:rPr>
        <w:t>Jamie Hinton</w:t>
      </w:r>
      <w:r w:rsidRPr="00AF142B">
        <w:rPr>
          <w:rFonts w:ascii="Noto Sans" w:eastAsiaTheme="minorHAnsi" w:hAnsi="Noto Sans" w:cs="Noto Sans"/>
          <w:b/>
          <w:bCs/>
          <w:sz w:val="20"/>
          <w:szCs w:val="20"/>
        </w:rPr>
        <w:br/>
      </w:r>
      <w:r w:rsidRPr="00AF142B">
        <w:rPr>
          <w:rFonts w:ascii="Noto Sans" w:eastAsiaTheme="minorHAnsi" w:hAnsi="Noto Sans" w:cs="Noto Sans"/>
          <w:sz w:val="20"/>
          <w:szCs w:val="20"/>
        </w:rPr>
        <w:t xml:space="preserve">Marketing </w:t>
      </w:r>
      <w:r>
        <w:rPr>
          <w:rFonts w:ascii="Noto Sans" w:eastAsiaTheme="minorHAnsi" w:hAnsi="Noto Sans" w:cs="Noto Sans"/>
          <w:sz w:val="20"/>
          <w:szCs w:val="20"/>
        </w:rPr>
        <w:t>Manager</w:t>
      </w:r>
      <w:r w:rsidRPr="00AF142B">
        <w:rPr>
          <w:rFonts w:ascii="Noto Sans" w:eastAsiaTheme="minorHAnsi" w:hAnsi="Noto Sans" w:cs="Noto Sans"/>
          <w:sz w:val="20"/>
          <w:szCs w:val="20"/>
        </w:rPr>
        <w:t xml:space="preserve"> </w:t>
      </w:r>
      <w:r w:rsidRPr="00AF142B">
        <w:rPr>
          <w:rFonts w:ascii="Noto Sans" w:eastAsiaTheme="minorHAnsi" w:hAnsi="Noto Sans" w:cs="Noto Sans"/>
          <w:sz w:val="20"/>
          <w:szCs w:val="20"/>
        </w:rPr>
        <w:br/>
        <w:t xml:space="preserve">Domino North America </w:t>
      </w:r>
      <w:r w:rsidRPr="00AF142B">
        <w:rPr>
          <w:rFonts w:ascii="Noto Sans" w:eastAsiaTheme="minorHAnsi" w:hAnsi="Noto Sans" w:cs="Noto Sans"/>
          <w:sz w:val="20"/>
          <w:szCs w:val="20"/>
        </w:rPr>
        <w:br/>
        <w:t>Tel: +1 636-673-3009</w:t>
      </w:r>
      <w:r w:rsidRPr="00AF142B">
        <w:rPr>
          <w:rFonts w:ascii="Noto Sans" w:eastAsiaTheme="minorHAnsi" w:hAnsi="Noto Sans" w:cs="Noto Sans"/>
          <w:sz w:val="20"/>
          <w:szCs w:val="20"/>
        </w:rPr>
        <w:br/>
      </w:r>
      <w:hyperlink r:id="rId10" w:history="1">
        <w:r w:rsidRPr="00AF142B">
          <w:rPr>
            <w:rFonts w:ascii="Noto Sans" w:eastAsiaTheme="minorHAnsi" w:hAnsi="Noto Sans" w:cs="Noto Sans"/>
            <w:color w:val="0563C1" w:themeColor="hyperlink"/>
            <w:sz w:val="20"/>
            <w:szCs w:val="20"/>
            <w:u w:val="single"/>
          </w:rPr>
          <w:t>jamie.hinton@domino-na.com</w:t>
        </w:r>
      </w:hyperlink>
      <w:r w:rsidRPr="00AF142B">
        <w:rPr>
          <w:rFonts w:ascii="Noto Sans" w:hAnsi="Noto Sans" w:cs="Noto Sans"/>
          <w:sz w:val="20"/>
          <w:szCs w:val="20"/>
        </w:rPr>
        <w:br/>
      </w:r>
    </w:p>
    <w:p w14:paraId="0D724A9F" w14:textId="77777777" w:rsidR="00FD25F7" w:rsidRPr="00AF142B" w:rsidRDefault="00FD25F7" w:rsidP="00FD25F7">
      <w:pPr>
        <w:spacing w:line="240" w:lineRule="auto"/>
        <w:rPr>
          <w:rFonts w:ascii="Noto Sans" w:hAnsi="Noto Sans" w:cs="Noto Sans"/>
          <w:sz w:val="20"/>
          <w:szCs w:val="20"/>
        </w:rPr>
      </w:pPr>
    </w:p>
    <w:p w14:paraId="2A622C00" w14:textId="77777777" w:rsidR="00FD25F7" w:rsidRDefault="00FD25F7" w:rsidP="008E7573">
      <w:pPr>
        <w:rPr>
          <w:rFonts w:ascii="Noto Sans" w:hAnsi="Noto Sans" w:cs="Noto Sans"/>
          <w:sz w:val="22"/>
        </w:rPr>
      </w:pPr>
    </w:p>
    <w:p w14:paraId="6C790C75" w14:textId="77777777" w:rsidR="00FD25F7" w:rsidRPr="00FD25F7" w:rsidRDefault="00FD25F7" w:rsidP="008E7573">
      <w:pPr>
        <w:rPr>
          <w:rFonts w:ascii="Noto Sans" w:hAnsi="Noto Sans" w:cs="Noto Sans"/>
          <w:sz w:val="22"/>
        </w:rPr>
      </w:pPr>
    </w:p>
    <w:sectPr w:rsidR="00FD25F7" w:rsidRPr="00FD25F7"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7511" w14:textId="77777777" w:rsidR="000431D4" w:rsidRDefault="000431D4" w:rsidP="00785717">
      <w:pPr>
        <w:spacing w:line="240" w:lineRule="auto"/>
      </w:pPr>
      <w:r>
        <w:separator/>
      </w:r>
    </w:p>
  </w:endnote>
  <w:endnote w:type="continuationSeparator" w:id="0">
    <w:p w14:paraId="5C01906B" w14:textId="77777777" w:rsidR="000431D4" w:rsidRDefault="000431D4"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3908" w14:textId="77777777" w:rsidR="000431D4" w:rsidRDefault="000431D4" w:rsidP="00785717">
      <w:pPr>
        <w:spacing w:line="240" w:lineRule="auto"/>
      </w:pPr>
      <w:r>
        <w:separator/>
      </w:r>
    </w:p>
  </w:footnote>
  <w:footnote w:type="continuationSeparator" w:id="0">
    <w:p w14:paraId="5AD03E48" w14:textId="77777777" w:rsidR="000431D4" w:rsidRDefault="000431D4"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E0F"/>
    <w:multiLevelType w:val="multilevel"/>
    <w:tmpl w:val="9352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E42F4"/>
    <w:multiLevelType w:val="multilevel"/>
    <w:tmpl w:val="A168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E2B41"/>
    <w:multiLevelType w:val="multilevel"/>
    <w:tmpl w:val="2A54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224841">
    <w:abstractNumId w:val="2"/>
  </w:num>
  <w:num w:numId="2" w16cid:durableId="1121998376">
    <w:abstractNumId w:val="1"/>
  </w:num>
  <w:num w:numId="3" w16cid:durableId="136894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431D4"/>
    <w:rsid w:val="000F6D00"/>
    <w:rsid w:val="00113106"/>
    <w:rsid w:val="001D743C"/>
    <w:rsid w:val="002766D9"/>
    <w:rsid w:val="002C3337"/>
    <w:rsid w:val="00372E92"/>
    <w:rsid w:val="0039439A"/>
    <w:rsid w:val="0040103E"/>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D63DA"/>
    <w:rsid w:val="009E564D"/>
    <w:rsid w:val="00A03B94"/>
    <w:rsid w:val="00A30795"/>
    <w:rsid w:val="00A34918"/>
    <w:rsid w:val="00AB11DA"/>
    <w:rsid w:val="00B23C3C"/>
    <w:rsid w:val="00B546C5"/>
    <w:rsid w:val="00BC0CB4"/>
    <w:rsid w:val="00BC7C15"/>
    <w:rsid w:val="00C063FE"/>
    <w:rsid w:val="00C44603"/>
    <w:rsid w:val="00C541FE"/>
    <w:rsid w:val="00C63E97"/>
    <w:rsid w:val="00CF1AD5"/>
    <w:rsid w:val="00E03029"/>
    <w:rsid w:val="00EC1C5A"/>
    <w:rsid w:val="00F82F7D"/>
    <w:rsid w:val="00FD2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FD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n-us/company/corporate-social-responsibility?utm_medium=non-paid&amp;utm_source=onlinepublication&amp;utm_content=csr-report-2025-pr-na&amp;utm_campaign=2026-int-en-global-pr-cm-fy26-q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omino-printing.com/en-us/news-and-events/news.aspx?utm_medium=non-paid&amp;utm_source=onlinepublication&amp;utm_content=csr-report-2025-pr-na&amp;utm_campaign=2026-int-en-global-pr-cm-fy26-q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jamie.hinton@domino-na.com" TargetMode="External"/><Relationship Id="rId4" Type="http://schemas.openxmlformats.org/officeDocument/2006/relationships/webSettings" Target="webSettings.xml"/><Relationship Id="rId9" Type="http://schemas.openxmlformats.org/officeDocument/2006/relationships/hyperlink" Target="http://www.domino-printing.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4</cp:revision>
  <dcterms:created xsi:type="dcterms:W3CDTF">2026-08-14T08:42:00Z</dcterms:created>
  <dcterms:modified xsi:type="dcterms:W3CDTF">2026-09-04T08:36:00Z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