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3AB7" w14:textId="2A14D07B" w:rsidR="0042670C" w:rsidRDefault="004B60F7" w:rsidP="004B60F7">
      <w:pPr>
        <w:spacing w:after="0" w:line="240" w:lineRule="auto"/>
        <w:jc w:val="right"/>
      </w:pPr>
      <w:r>
        <w:t xml:space="preserve">Warszawa, </w:t>
      </w:r>
      <w:r w:rsidR="00EF235F">
        <w:t>3</w:t>
      </w:r>
      <w:r w:rsidR="003B268E">
        <w:t>.0</w:t>
      </w:r>
      <w:r w:rsidR="00841311">
        <w:t>9</w:t>
      </w:r>
      <w:r w:rsidR="003B268E">
        <w:t>.</w:t>
      </w:r>
      <w:r>
        <w:t>202</w:t>
      </w:r>
      <w:r w:rsidR="000573E1">
        <w:t>6</w:t>
      </w:r>
      <w:r>
        <w:t xml:space="preserve"> r.</w:t>
      </w:r>
    </w:p>
    <w:p w14:paraId="56AD5E94" w14:textId="2D360F5F" w:rsidR="004B60F7" w:rsidRDefault="004B60F7" w:rsidP="004B60F7">
      <w:pPr>
        <w:spacing w:after="0" w:line="240" w:lineRule="auto"/>
        <w:jc w:val="right"/>
        <w:rPr>
          <w:b/>
          <w:bCs/>
        </w:rPr>
      </w:pPr>
      <w:r w:rsidRPr="004B60F7">
        <w:rPr>
          <w:b/>
          <w:bCs/>
        </w:rPr>
        <w:t>Informacja prasowa</w:t>
      </w:r>
      <w:r w:rsidR="00460390">
        <w:rPr>
          <w:b/>
          <w:bCs/>
        </w:rPr>
        <w:t xml:space="preserve"> </w:t>
      </w:r>
    </w:p>
    <w:p w14:paraId="294406F6" w14:textId="77777777" w:rsidR="004B60F7" w:rsidRDefault="004B60F7" w:rsidP="004B60F7">
      <w:pPr>
        <w:spacing w:after="0" w:line="240" w:lineRule="auto"/>
        <w:jc w:val="right"/>
        <w:rPr>
          <w:b/>
          <w:bCs/>
        </w:rPr>
      </w:pPr>
    </w:p>
    <w:p w14:paraId="3AF8C5DC" w14:textId="77777777" w:rsidR="008809A3" w:rsidRDefault="008809A3" w:rsidP="00871742">
      <w:pPr>
        <w:spacing w:after="0" w:line="240" w:lineRule="auto"/>
        <w:jc w:val="both"/>
        <w:rPr>
          <w:b/>
          <w:bCs/>
        </w:rPr>
      </w:pPr>
    </w:p>
    <w:p w14:paraId="34940A27" w14:textId="77777777" w:rsidR="00C06A79" w:rsidRDefault="00C06A79" w:rsidP="00C06A79">
      <w:pPr>
        <w:spacing w:after="120" w:line="240" w:lineRule="auto"/>
        <w:jc w:val="center"/>
        <w:rPr>
          <w:b/>
          <w:bCs/>
        </w:rPr>
      </w:pPr>
      <w:r w:rsidRPr="00C06A79">
        <w:rPr>
          <w:b/>
          <w:bCs/>
        </w:rPr>
        <w:t>Pharmalink dołącza do grona najemców Diamond Business Park Ursus</w:t>
      </w:r>
    </w:p>
    <w:p w14:paraId="7B535E53" w14:textId="442D0C36" w:rsidR="004372E7" w:rsidRDefault="004372E7" w:rsidP="00871742">
      <w:pPr>
        <w:jc w:val="both"/>
        <w:rPr>
          <w:b/>
          <w:bCs/>
        </w:rPr>
      </w:pPr>
      <w:r w:rsidRPr="004372E7">
        <w:rPr>
          <w:b/>
          <w:bCs/>
          <w:lang w:val="en-GB"/>
        </w:rPr>
        <w:t xml:space="preserve">Diamond Business Park Ursus, należący do joint venture GREYKITE European Real Estate Fund I i White Star Real Estate, zyskał nowego najemcę. </w:t>
      </w:r>
      <w:r w:rsidRPr="004372E7">
        <w:rPr>
          <w:b/>
          <w:bCs/>
        </w:rPr>
        <w:t xml:space="preserve">Do nowoczesnego kompleksu biurowo-magazynowego w zachodniej części Warszawy wprowadziła się spółka Pharmalink, wyspecjalizowany operator logistyczny świadczący usługi dla branży farmaceutycznej. Firma wynajęła łącznie ponad 2 700 mkw. powierzchni obejmującej magazyny, biura oraz zaplecze socjalne. </w:t>
      </w:r>
    </w:p>
    <w:p w14:paraId="78B20054" w14:textId="2E2C1355" w:rsidR="00872EEC" w:rsidRDefault="00EA6D3A" w:rsidP="00871742">
      <w:pPr>
        <w:jc w:val="both"/>
      </w:pPr>
      <w:r w:rsidRPr="00EA6D3A">
        <w:t xml:space="preserve">Nowa powierzchnia w Diamond Business Park Ursus </w:t>
      </w:r>
      <w:r w:rsidR="00E52130">
        <w:t>będzie wspierać</w:t>
      </w:r>
      <w:r w:rsidRPr="00EA6D3A">
        <w:t xml:space="preserve"> dalszy rozwój działalności operacyjnej Pharmalink.</w:t>
      </w:r>
      <w:r w:rsidR="00872EEC" w:rsidRPr="00872EEC">
        <w:t xml:space="preserve"> </w:t>
      </w:r>
      <w:r w:rsidR="001808A0">
        <w:t>Spółka</w:t>
      </w:r>
      <w:r w:rsidR="00872EEC" w:rsidRPr="00872EEC">
        <w:t xml:space="preserve"> specjalizuje się w kompleksowych usługach logistycznych dla branży farmaceutycznej, obejmujących magazynowanie i dystrybucję </w:t>
      </w:r>
      <w:r w:rsidR="003F2AAE" w:rsidRPr="003F2AAE">
        <w:t>produktów dla sektora ludzkiego i weterynaryjnego.</w:t>
      </w:r>
      <w:r w:rsidR="003F2AAE">
        <w:t xml:space="preserve"> </w:t>
      </w:r>
      <w:r w:rsidR="00872EEC" w:rsidRPr="00872EEC">
        <w:t>Działalność prowadzona jest zgodnie z zasadami Dobrej Praktyki Dystrybucyjnej (GDP), gwarantującymi najwyższe standardy bezpieczeństwa i jakości w całym łańcuchu dostaw.</w:t>
      </w:r>
      <w:r w:rsidR="00B84660">
        <w:t xml:space="preserve"> </w:t>
      </w:r>
    </w:p>
    <w:p w14:paraId="7776ABC7" w14:textId="200CADA0" w:rsidR="00572D08" w:rsidRDefault="005978F1" w:rsidP="00871742">
      <w:pPr>
        <w:jc w:val="both"/>
        <w:rPr>
          <w:b/>
          <w:bCs/>
        </w:rPr>
      </w:pPr>
      <w:r w:rsidRPr="005978F1">
        <w:rPr>
          <w:i/>
          <w:iCs/>
        </w:rPr>
        <w:t>Rynek logistyki dla sektora farmaceutycznego należy do najbardziej wymagających segmentów rynku magazynowego. Firmy z tej branży poszukują obiektów, które zapewniają nie tylko wysokie parametry techniczne i elastyczne możliwości aranżacji powierzchni, ale także niezawodną infrastrukturę oraz lokalizację umożliwiającą sprawną dystrybucję. Wybór Diamond Business Park Ursus przez Pharmalink potwierdza, że projekt skutecznie odpowiada na potrzeby najemców prowadzących zaawansowane operacje logistyczne, w tym firm z sektora ochrony zdrowia i life science</w:t>
      </w:r>
      <w:r w:rsidR="00EC50C0">
        <w:rPr>
          <w:i/>
          <w:iCs/>
        </w:rPr>
        <w:t>s</w:t>
      </w:r>
      <w:r w:rsidRPr="005978F1">
        <w:rPr>
          <w:i/>
          <w:iCs/>
        </w:rPr>
        <w:t xml:space="preserve">. </w:t>
      </w:r>
      <w:r w:rsidR="00406AB3" w:rsidRPr="00406AB3">
        <w:rPr>
          <w:i/>
          <w:iCs/>
        </w:rPr>
        <w:t xml:space="preserve">To </w:t>
      </w:r>
      <w:r w:rsidR="00A61B06">
        <w:rPr>
          <w:i/>
          <w:iCs/>
        </w:rPr>
        <w:t>także potwierdzenie</w:t>
      </w:r>
      <w:r w:rsidR="00406AB3" w:rsidRPr="00406AB3">
        <w:rPr>
          <w:i/>
          <w:iCs/>
        </w:rPr>
        <w:t>, że nowoczesna infrastruktura magazynowa coraz częściej staje się elementem przewagi konkurencyjnej naszych najemców</w:t>
      </w:r>
      <w:r w:rsidR="00406AB3">
        <w:rPr>
          <w:i/>
          <w:iCs/>
        </w:rPr>
        <w:t xml:space="preserve"> </w:t>
      </w:r>
      <w:r w:rsidR="00FB7847">
        <w:t xml:space="preserve">– mówi </w:t>
      </w:r>
      <w:r w:rsidR="00FB7847" w:rsidRPr="0024157D">
        <w:rPr>
          <w:b/>
          <w:bCs/>
        </w:rPr>
        <w:t xml:space="preserve">Urszula Rasmussen, Head Of Industrial Leasing w White Star Real Estate. </w:t>
      </w:r>
    </w:p>
    <w:p w14:paraId="07721234" w14:textId="243C6D3A" w:rsidR="00FB7847" w:rsidRDefault="0038259E" w:rsidP="00871742">
      <w:pPr>
        <w:jc w:val="both"/>
      </w:pPr>
      <w:r w:rsidRPr="0038259E">
        <w:t>Pharmalink należy do Grupy Pelion – jednego z największych podmiotów działających na rynku ochrony zdrowia w Polsce i na Litwie. Spółka świadczy kompleksowe usługi logistyczne dla producentów farmaceutycznych, szpitali, hurtowni i aptek, realizując również transport międzynarodowy na terenie Unii Europejskiej.</w:t>
      </w:r>
    </w:p>
    <w:p w14:paraId="3FC0FD97" w14:textId="26C9A419" w:rsidR="0024157D" w:rsidRDefault="009A2E49" w:rsidP="00871742">
      <w:pPr>
        <w:jc w:val="both"/>
        <w:rPr>
          <w:b/>
          <w:bCs/>
        </w:rPr>
      </w:pPr>
      <w:r w:rsidRPr="009A2E49">
        <w:rPr>
          <w:i/>
          <w:iCs/>
        </w:rPr>
        <w:t xml:space="preserve">W logistyce farmaceutycznej niezawodność ma bezpośredni wpływ na bezpieczeństwo i ciągłość dostaw produktów </w:t>
      </w:r>
      <w:r w:rsidR="003F2AAE">
        <w:rPr>
          <w:i/>
          <w:iCs/>
        </w:rPr>
        <w:t xml:space="preserve">leczniczych </w:t>
      </w:r>
      <w:r w:rsidRPr="009A2E49">
        <w:rPr>
          <w:i/>
          <w:iCs/>
        </w:rPr>
        <w:t xml:space="preserve">do pacjentów oraz placówek medycznych. </w:t>
      </w:r>
      <w:r w:rsidR="000B7713" w:rsidRPr="000B7713">
        <w:rPr>
          <w:i/>
          <w:iCs/>
        </w:rPr>
        <w:t>Wybierając Diamond Business Park Ursus, kierowaliśmy się zarówno wysokim standardem infrastruktury, jak i dogodną lokalizacją. Pozwoli nam ona wzmocnić możliwości operacyjne w regionie Warszawy i jeszcze sprawniej odpowiadać na potrzeby naszych klientów</w:t>
      </w:r>
      <w:r>
        <w:rPr>
          <w:i/>
          <w:iCs/>
        </w:rPr>
        <w:t xml:space="preserve"> </w:t>
      </w:r>
      <w:r w:rsidR="0024157D" w:rsidRPr="0024157D">
        <w:t>– mówi</w:t>
      </w:r>
      <w:r w:rsidR="003F2AAE">
        <w:t xml:space="preserve"> </w:t>
      </w:r>
      <w:r w:rsidR="003F2AAE" w:rsidRPr="00EC4783">
        <w:rPr>
          <w:b/>
          <w:bCs/>
        </w:rPr>
        <w:t xml:space="preserve">Kacper Soszka, </w:t>
      </w:r>
      <w:r w:rsidR="00AD7F24">
        <w:rPr>
          <w:b/>
          <w:bCs/>
        </w:rPr>
        <w:t>d</w:t>
      </w:r>
      <w:r w:rsidR="003F2AAE" w:rsidRPr="00EC4783">
        <w:rPr>
          <w:b/>
          <w:bCs/>
        </w:rPr>
        <w:t xml:space="preserve">yrektor ds. dystrybucji w </w:t>
      </w:r>
      <w:r w:rsidR="0024157D" w:rsidRPr="003F2AAE">
        <w:rPr>
          <w:b/>
          <w:bCs/>
        </w:rPr>
        <w:t>Pharmalink.</w:t>
      </w:r>
      <w:r w:rsidR="0024157D">
        <w:rPr>
          <w:b/>
          <w:bCs/>
        </w:rPr>
        <w:t xml:space="preserve"> </w:t>
      </w:r>
    </w:p>
    <w:p w14:paraId="586D4CB5" w14:textId="77777777" w:rsidR="00C00FE7" w:rsidRDefault="008562C4" w:rsidP="00871742">
      <w:pPr>
        <w:jc w:val="both"/>
      </w:pPr>
      <w:r w:rsidRPr="008562C4">
        <w:t xml:space="preserve">Diamond Business Park Ursus to nowoczesny kompleks biurowo-magazynowy oferujący około 50 000 mkw. powierzchni najmu, z czego 34 000 mkw. stanowią powierzchnie magazynowe, a 16 000 mkw. – powierzchnie biurowe klasy A zlokalizowane w niezależnych budynkach przylegających do hal. </w:t>
      </w:r>
      <w:r w:rsidR="0050469E" w:rsidRPr="0050469E">
        <w:t>Kompleks został zaprojektowany z myślą o najemcach prowadzących działalność logistyczną, dystrybucyjną i produkcyjną, oferując elastyczne możliwości aranżacji powierzchni oraz połączenie funkcji magazynowych z reprezentacyjną przestrzenią biurową.</w:t>
      </w:r>
      <w:r w:rsidR="00AD29A9">
        <w:t xml:space="preserve"> </w:t>
      </w:r>
      <w:r w:rsidR="00C00FE7" w:rsidRPr="00C00FE7">
        <w:t>Kompleks zlokalizowany jest zaledwie 8 km od centrum Warszawy, w bezpośrednim sąsiedztwie głównych tras wyjazdowych z miasta oraz autostrady A2, zapewniając sprawną dystrybucję zarówno na terenie aglomeracji warszawskiej, jak i całej Polski.</w:t>
      </w:r>
    </w:p>
    <w:p w14:paraId="634BE10E" w14:textId="2D22487E" w:rsidR="00B70249" w:rsidRPr="00572D08" w:rsidRDefault="00B70249" w:rsidP="00871742">
      <w:pPr>
        <w:jc w:val="both"/>
      </w:pPr>
      <w:r w:rsidRPr="00B70249">
        <w:lastRenderedPageBreak/>
        <w:t>Diamond Business Park Ursus posiada certyfikaty BREEAM na poziomie minimum Very Good</w:t>
      </w:r>
      <w:r w:rsidR="0098661A">
        <w:t xml:space="preserve">, </w:t>
      </w:r>
      <w:r w:rsidR="0098661A" w:rsidRPr="0098661A">
        <w:t>potwierdzające wysoką jakość i zrównoważony standard obiektu</w:t>
      </w:r>
      <w:r w:rsidRPr="00B70249">
        <w:t>.</w:t>
      </w:r>
      <w:r>
        <w:t xml:space="preserve"> </w:t>
      </w:r>
      <w:r w:rsidR="0098661A">
        <w:t xml:space="preserve"> </w:t>
      </w:r>
    </w:p>
    <w:p w14:paraId="0F16D6C3" w14:textId="314009DD" w:rsidR="00676FEB" w:rsidRDefault="00D60FE6" w:rsidP="001650DD">
      <w:pPr>
        <w:spacing w:after="120" w:line="240" w:lineRule="auto"/>
        <w:jc w:val="both"/>
        <w:rPr>
          <w:b/>
          <w:bCs/>
        </w:rPr>
      </w:pPr>
      <w:r>
        <w:rPr>
          <w:noProof/>
          <w:sz w:val="16"/>
          <w:szCs w:val="16"/>
        </w:rPr>
        <mc:AlternateContent>
          <mc:Choice Requires="wps">
            <w:drawing>
              <wp:anchor distT="0" distB="0" distL="114300" distR="114300" simplePos="0" relativeHeight="251658241" behindDoc="0" locked="0" layoutInCell="1" allowOverlap="1" wp14:anchorId="2C4FF3B5" wp14:editId="7CE45833">
                <wp:simplePos x="0" y="0"/>
                <wp:positionH relativeFrom="margin">
                  <wp:posOffset>0</wp:posOffset>
                </wp:positionH>
                <wp:positionV relativeFrom="paragraph">
                  <wp:posOffset>88900</wp:posOffset>
                </wp:positionV>
                <wp:extent cx="5727700" cy="31750"/>
                <wp:effectExtent l="0" t="0" r="25400" b="25400"/>
                <wp:wrapNone/>
                <wp:docPr id="638971425" name="Łącznik prosty 638971425"/>
                <wp:cNvGraphicFramePr/>
                <a:graphic xmlns:a="http://schemas.openxmlformats.org/drawingml/2006/main">
                  <a:graphicData uri="http://schemas.microsoft.com/office/word/2010/wordprocessingShape">
                    <wps:wsp>
                      <wps:cNvCnPr/>
                      <wps:spPr>
                        <a:xfrm>
                          <a:off x="0" y="0"/>
                          <a:ext cx="5727700" cy="3175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5FB6CCA" id="Łącznik prosty 638971425" o:spid="_x0000_s1026" style="position:absolute;z-index:251658241;visibility:visible;mso-wrap-style:square;mso-wrap-distance-left:9pt;mso-wrap-distance-top:0;mso-wrap-distance-right:9pt;mso-wrap-distance-bottom:0;mso-position-horizontal:absolute;mso-position-horizontal-relative:margin;mso-position-vertical:absolute;mso-position-vertical-relative:text" from="0,7pt" to="45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" strokecolor="#cfcdcd [2894]" strokeweight=".5pt">
                <v:stroke joinstyle="miter"/>
                <w10:wrap anchorx="margin"/>
              </v:line>
            </w:pict>
          </mc:Fallback>
        </mc:AlternateContent>
      </w:r>
    </w:p>
    <w:p w14:paraId="170E1EAC" w14:textId="18AA7788" w:rsidR="004E42C4" w:rsidRDefault="004E42C4" w:rsidP="0060083B">
      <w:pPr>
        <w:jc w:val="both"/>
        <w:rPr>
          <w:sz w:val="18"/>
          <w:szCs w:val="18"/>
        </w:rPr>
      </w:pPr>
      <w:r w:rsidRPr="004E42C4">
        <w:rPr>
          <w:b/>
          <w:bCs/>
          <w:sz w:val="18"/>
          <w:szCs w:val="18"/>
        </w:rPr>
        <w:t>O White Star Real Estate</w:t>
      </w:r>
      <w:r w:rsidRPr="004E42C4">
        <w:rPr>
          <w:sz w:val="18"/>
          <w:szCs w:val="18"/>
        </w:rPr>
        <w:t> </w:t>
      </w:r>
    </w:p>
    <w:p w14:paraId="2A9AEA02" w14:textId="696EDC41" w:rsidR="00A422E6" w:rsidRDefault="00FC1998" w:rsidP="0060083B">
      <w:pPr>
        <w:jc w:val="both"/>
        <w:rPr>
          <w:sz w:val="18"/>
          <w:szCs w:val="18"/>
        </w:rPr>
      </w:pPr>
      <w:r w:rsidRPr="00FC1998">
        <w:rPr>
          <w:b/>
          <w:bCs/>
          <w:sz w:val="18"/>
          <w:szCs w:val="18"/>
        </w:rPr>
        <w:t>White Star Real Estate</w:t>
      </w:r>
      <w:r w:rsidRPr="00FC1998">
        <w:rPr>
          <w:sz w:val="18"/>
          <w:szCs w:val="18"/>
        </w:rPr>
        <w:t xml:space="preserve"> to jeden z wiodących inwestorów, deweloperów oraz zarządców aktywów i nieruchomości w Europie Środkowo-Wschodniej. Firma działa na rynku od 1997 roku. W tym czasie zrealizowała i współfinansowała ponad 65 projektów o łącznej powierzchni 2,4 mln mkw. w sektorach biurowym, logistycznym, handlowym, rekreacyjnym, mieszkaniowym oraz mixed-use. Dzięki lokalnym zespołom w Polsce, Czechach, na Węgrzech i w Rumunii świadczy kompleksowe usługi deweloperskie, asset management oraz property management dla inwestorów instytucjonalnych i najemców w całym regionie.</w:t>
      </w:r>
      <w:r w:rsidR="004E42C4" w:rsidRPr="004E42C4">
        <w:rPr>
          <w:sz w:val="18"/>
          <w:szCs w:val="18"/>
        </w:rPr>
        <w:t> </w:t>
      </w:r>
    </w:p>
    <w:p w14:paraId="4CD64D36" w14:textId="0F9335C0" w:rsidR="00B16745" w:rsidRPr="00203B33" w:rsidRDefault="00B16745" w:rsidP="00203B33">
      <w:pPr>
        <w:jc w:val="both"/>
        <w:rPr>
          <w:sz w:val="18"/>
          <w:szCs w:val="18"/>
        </w:rPr>
      </w:pPr>
      <w:r>
        <w:rPr>
          <w:noProof/>
          <w:sz w:val="16"/>
          <w:szCs w:val="16"/>
        </w:rPr>
        <mc:AlternateContent>
          <mc:Choice Requires="wps">
            <w:drawing>
              <wp:anchor distT="0" distB="0" distL="114300" distR="114300" simplePos="0" relativeHeight="251658240" behindDoc="0" locked="0" layoutInCell="1" allowOverlap="1" wp14:anchorId="35372ED0" wp14:editId="210BBDA7">
                <wp:simplePos x="0" y="0"/>
                <wp:positionH relativeFrom="column">
                  <wp:posOffset>1905</wp:posOffset>
                </wp:positionH>
                <wp:positionV relativeFrom="paragraph">
                  <wp:posOffset>64135</wp:posOffset>
                </wp:positionV>
                <wp:extent cx="5727700" cy="31750"/>
                <wp:effectExtent l="0" t="0" r="25400" b="25400"/>
                <wp:wrapNone/>
                <wp:docPr id="1" name="Łącznik prosty 1"/>
                <wp:cNvGraphicFramePr/>
                <a:graphic xmlns:a="http://schemas.openxmlformats.org/drawingml/2006/main">
                  <a:graphicData uri="http://schemas.microsoft.com/office/word/2010/wordprocessingShape">
                    <wps:wsp>
                      <wps:cNvCnPr/>
                      <wps:spPr>
                        <a:xfrm>
                          <a:off x="0" y="0"/>
                          <a:ext cx="5727700" cy="3175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AE27908" id="Łącznik prosty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5pt,5.05pt" to="451.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" strokecolor="#cfcdcd [2894]" strokeweight=".5pt">
                <v:stroke joinstyle="miter"/>
              </v:line>
            </w:pict>
          </mc:Fallback>
        </mc:AlternateContent>
      </w:r>
    </w:p>
    <w:p w14:paraId="545CF52C" w14:textId="77777777" w:rsidR="00B16745" w:rsidRPr="00441106" w:rsidRDefault="00B16745" w:rsidP="00B16745">
      <w:pPr>
        <w:spacing w:after="0" w:line="240" w:lineRule="auto"/>
        <w:rPr>
          <w:b/>
          <w:bCs/>
          <w:sz w:val="16"/>
          <w:szCs w:val="16"/>
        </w:rPr>
      </w:pPr>
      <w:r w:rsidRPr="00441106">
        <w:rPr>
          <w:b/>
          <w:bCs/>
          <w:sz w:val="16"/>
          <w:szCs w:val="16"/>
        </w:rPr>
        <w:t>Kontakt dla mediów:</w:t>
      </w:r>
    </w:p>
    <w:p w14:paraId="0D3669B0" w14:textId="77777777" w:rsidR="00B16745" w:rsidRDefault="00B16745" w:rsidP="00B16745">
      <w:pPr>
        <w:spacing w:after="0" w:line="240" w:lineRule="auto"/>
        <w:rPr>
          <w:sz w:val="16"/>
          <w:szCs w:val="16"/>
        </w:rPr>
      </w:pPr>
      <w:r w:rsidRPr="00441106">
        <w:rPr>
          <w:sz w:val="16"/>
          <w:szCs w:val="16"/>
        </w:rPr>
        <w:t>Agnieszka Kurczych</w:t>
      </w:r>
    </w:p>
    <w:p w14:paraId="7B812A19" w14:textId="77777777" w:rsidR="00B16745" w:rsidRDefault="00B16745" w:rsidP="00B16745">
      <w:pPr>
        <w:spacing w:after="0" w:line="240" w:lineRule="auto"/>
        <w:rPr>
          <w:sz w:val="16"/>
          <w:szCs w:val="16"/>
        </w:rPr>
      </w:pPr>
      <w:r>
        <w:rPr>
          <w:sz w:val="16"/>
          <w:szCs w:val="16"/>
        </w:rPr>
        <w:t>PR &amp; Marketing Manager</w:t>
      </w:r>
    </w:p>
    <w:p w14:paraId="59D677AB" w14:textId="58571C68" w:rsidR="00DF0916" w:rsidRPr="00DF0916" w:rsidRDefault="00DF0916" w:rsidP="00B16745">
      <w:pPr>
        <w:spacing w:after="0" w:line="240" w:lineRule="auto"/>
        <w:rPr>
          <w:sz w:val="16"/>
          <w:szCs w:val="16"/>
          <w:lang w:val="en-GB"/>
        </w:rPr>
      </w:pPr>
      <w:r w:rsidRPr="009E22C3">
        <w:rPr>
          <w:sz w:val="16"/>
          <w:szCs w:val="16"/>
          <w:lang w:val="en-GB"/>
        </w:rPr>
        <w:t>kurczych.agnieszka@whitestar-realestate.com</w:t>
      </w:r>
      <w:r w:rsidRPr="00DF0916">
        <w:rPr>
          <w:sz w:val="16"/>
          <w:szCs w:val="16"/>
          <w:lang w:val="en-GB"/>
        </w:rPr>
        <w:t xml:space="preserve"> </w:t>
      </w:r>
    </w:p>
    <w:p w14:paraId="177D1910" w14:textId="6287FBDB" w:rsidR="00B16745" w:rsidRPr="00EC6AC6" w:rsidRDefault="00B16745" w:rsidP="00B16745">
      <w:pPr>
        <w:spacing w:after="0" w:line="240" w:lineRule="auto"/>
        <w:rPr>
          <w:sz w:val="16"/>
          <w:szCs w:val="16"/>
          <w:lang w:val="en-US"/>
        </w:rPr>
      </w:pPr>
      <w:r w:rsidRPr="00A43BA6">
        <w:rPr>
          <w:sz w:val="16"/>
          <w:szCs w:val="16"/>
          <w:lang w:val="en-US"/>
        </w:rPr>
        <w:t>tel. +48 667 770</w:t>
      </w:r>
      <w:r>
        <w:rPr>
          <w:sz w:val="16"/>
          <w:szCs w:val="16"/>
          <w:lang w:val="en-US"/>
        </w:rPr>
        <w:t> </w:t>
      </w:r>
      <w:r w:rsidRPr="00A43BA6">
        <w:rPr>
          <w:sz w:val="16"/>
          <w:szCs w:val="16"/>
          <w:lang w:val="en-US"/>
        </w:rPr>
        <w:t>281</w:t>
      </w:r>
    </w:p>
    <w:p w14:paraId="3B560C53" w14:textId="77777777" w:rsidR="00E90233" w:rsidRPr="007F4E0D" w:rsidRDefault="00E90233" w:rsidP="001650DD">
      <w:pPr>
        <w:spacing w:after="120" w:line="240" w:lineRule="auto"/>
        <w:jc w:val="both"/>
        <w:rPr>
          <w:lang w:val="en-US"/>
        </w:rPr>
      </w:pPr>
    </w:p>
    <w:sectPr w:rsidR="00E90233" w:rsidRPr="007F4E0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89BCD" w14:textId="77777777" w:rsidR="004F0EFB" w:rsidRDefault="004F0EFB" w:rsidP="004B60F7">
      <w:pPr>
        <w:spacing w:after="0" w:line="240" w:lineRule="auto"/>
      </w:pPr>
      <w:r>
        <w:separator/>
      </w:r>
    </w:p>
  </w:endnote>
  <w:endnote w:type="continuationSeparator" w:id="0">
    <w:p w14:paraId="2641E4E2" w14:textId="77777777" w:rsidR="004F0EFB" w:rsidRDefault="004F0EFB" w:rsidP="004B60F7">
      <w:pPr>
        <w:spacing w:after="0" w:line="240" w:lineRule="auto"/>
      </w:pPr>
      <w:r>
        <w:continuationSeparator/>
      </w:r>
    </w:p>
  </w:endnote>
  <w:endnote w:type="continuationNotice" w:id="1">
    <w:p w14:paraId="3155BCE9" w14:textId="77777777" w:rsidR="004F0EFB" w:rsidRDefault="004F0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A82CD" w14:textId="77777777" w:rsidR="004F0EFB" w:rsidRDefault="004F0EFB" w:rsidP="004B60F7">
      <w:pPr>
        <w:spacing w:after="0" w:line="240" w:lineRule="auto"/>
      </w:pPr>
      <w:r>
        <w:separator/>
      </w:r>
    </w:p>
  </w:footnote>
  <w:footnote w:type="continuationSeparator" w:id="0">
    <w:p w14:paraId="746495C8" w14:textId="77777777" w:rsidR="004F0EFB" w:rsidRDefault="004F0EFB" w:rsidP="004B60F7">
      <w:pPr>
        <w:spacing w:after="0" w:line="240" w:lineRule="auto"/>
      </w:pPr>
      <w:r>
        <w:continuationSeparator/>
      </w:r>
    </w:p>
  </w:footnote>
  <w:footnote w:type="continuationNotice" w:id="1">
    <w:p w14:paraId="28327A16" w14:textId="77777777" w:rsidR="004F0EFB" w:rsidRDefault="004F0E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20A8" w14:textId="7F172717" w:rsidR="004B60F7" w:rsidRDefault="004B60F7" w:rsidP="004B60F7">
    <w:pPr>
      <w:pStyle w:val="Nagwek"/>
      <w:tabs>
        <w:tab w:val="clear" w:pos="4536"/>
        <w:tab w:val="clear" w:pos="9072"/>
        <w:tab w:val="left" w:pos="3030"/>
      </w:tabs>
    </w:pPr>
    <w:r>
      <w:rPr>
        <w:noProof/>
      </w:rPr>
      <w:drawing>
        <wp:inline distT="0" distB="0" distL="0" distR="0" wp14:anchorId="4D135E04" wp14:editId="057A4A47">
          <wp:extent cx="1491095" cy="520700"/>
          <wp:effectExtent l="0" t="0" r="0" b="0"/>
          <wp:docPr id="1682120020" name="Obraz 1682120020" descr="Obraz zawierający tekst, Czcionka, Grafika,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20020" name="Obraz 1" descr="Obraz zawierający tekst, Czcionka, Grafika, projekt graficzny&#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495543" cy="522253"/>
                  </a:xfrm>
                  <a:prstGeom prst="rect">
                    <a:avLst/>
                  </a:prstGeom>
                </pic:spPr>
              </pic:pic>
            </a:graphicData>
          </a:graphic>
        </wp:inline>
      </w:drawing>
    </w:r>
    <w:r>
      <w:tab/>
    </w:r>
  </w:p>
  <w:p w14:paraId="2251BA18" w14:textId="69E77448" w:rsidR="00724B2C" w:rsidRDefault="00724B2C" w:rsidP="004B60F7">
    <w:pPr>
      <w:pStyle w:val="Nagwek"/>
      <w:tabs>
        <w:tab w:val="clear" w:pos="4536"/>
        <w:tab w:val="clear" w:pos="9072"/>
        <w:tab w:val="left" w:pos="3030"/>
      </w:tabs>
    </w:pPr>
  </w:p>
  <w:p w14:paraId="5CEEB273" w14:textId="77777777" w:rsidR="004B60F7" w:rsidRDefault="004B60F7" w:rsidP="004B60F7">
    <w:pPr>
      <w:pStyle w:val="Nagwek"/>
      <w:tabs>
        <w:tab w:val="clear" w:pos="4536"/>
        <w:tab w:val="clear" w:pos="9072"/>
        <w:tab w:val="left" w:pos="303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F7"/>
    <w:rsid w:val="000005FF"/>
    <w:rsid w:val="00003752"/>
    <w:rsid w:val="00004EA1"/>
    <w:rsid w:val="000061EB"/>
    <w:rsid w:val="000217B8"/>
    <w:rsid w:val="00024513"/>
    <w:rsid w:val="00024EF3"/>
    <w:rsid w:val="00026789"/>
    <w:rsid w:val="00034841"/>
    <w:rsid w:val="00035F3A"/>
    <w:rsid w:val="000433BB"/>
    <w:rsid w:val="00043EB4"/>
    <w:rsid w:val="000573E1"/>
    <w:rsid w:val="00064A6F"/>
    <w:rsid w:val="000650E0"/>
    <w:rsid w:val="00072F00"/>
    <w:rsid w:val="00074487"/>
    <w:rsid w:val="00074B58"/>
    <w:rsid w:val="00077140"/>
    <w:rsid w:val="000B2E12"/>
    <w:rsid w:val="000B3E77"/>
    <w:rsid w:val="000B68F6"/>
    <w:rsid w:val="000B7713"/>
    <w:rsid w:val="000C06E8"/>
    <w:rsid w:val="000C2E0F"/>
    <w:rsid w:val="000C4DAB"/>
    <w:rsid w:val="000D2B48"/>
    <w:rsid w:val="00102E69"/>
    <w:rsid w:val="001041AA"/>
    <w:rsid w:val="00113519"/>
    <w:rsid w:val="00113A3F"/>
    <w:rsid w:val="00114E03"/>
    <w:rsid w:val="0012343A"/>
    <w:rsid w:val="00124064"/>
    <w:rsid w:val="001272E2"/>
    <w:rsid w:val="0012743D"/>
    <w:rsid w:val="001337DB"/>
    <w:rsid w:val="00145AD6"/>
    <w:rsid w:val="001509D5"/>
    <w:rsid w:val="001614B9"/>
    <w:rsid w:val="00161A2C"/>
    <w:rsid w:val="0016490D"/>
    <w:rsid w:val="001650DD"/>
    <w:rsid w:val="00171ADB"/>
    <w:rsid w:val="00172B06"/>
    <w:rsid w:val="0017661A"/>
    <w:rsid w:val="001808A0"/>
    <w:rsid w:val="001870DA"/>
    <w:rsid w:val="001873E5"/>
    <w:rsid w:val="001A4E06"/>
    <w:rsid w:val="001A69DB"/>
    <w:rsid w:val="001A6CB9"/>
    <w:rsid w:val="001B79E6"/>
    <w:rsid w:val="001C7F64"/>
    <w:rsid w:val="001D2C76"/>
    <w:rsid w:val="001D715D"/>
    <w:rsid w:val="001E171F"/>
    <w:rsid w:val="001E1F6C"/>
    <w:rsid w:val="001F1379"/>
    <w:rsid w:val="001F5CD1"/>
    <w:rsid w:val="00203196"/>
    <w:rsid w:val="00203B33"/>
    <w:rsid w:val="0020771F"/>
    <w:rsid w:val="0021134E"/>
    <w:rsid w:val="0021298C"/>
    <w:rsid w:val="00214E56"/>
    <w:rsid w:val="00217F61"/>
    <w:rsid w:val="00224D70"/>
    <w:rsid w:val="0022549D"/>
    <w:rsid w:val="00232ED4"/>
    <w:rsid w:val="00234E44"/>
    <w:rsid w:val="00236137"/>
    <w:rsid w:val="00236AEF"/>
    <w:rsid w:val="00240A49"/>
    <w:rsid w:val="0024157D"/>
    <w:rsid w:val="002441A9"/>
    <w:rsid w:val="00245BC7"/>
    <w:rsid w:val="00247DEC"/>
    <w:rsid w:val="00277B15"/>
    <w:rsid w:val="002809B5"/>
    <w:rsid w:val="00280BBF"/>
    <w:rsid w:val="00282F42"/>
    <w:rsid w:val="00283992"/>
    <w:rsid w:val="0028624F"/>
    <w:rsid w:val="002A3E92"/>
    <w:rsid w:val="002A5C00"/>
    <w:rsid w:val="002B0896"/>
    <w:rsid w:val="002B7DFA"/>
    <w:rsid w:val="002C1E69"/>
    <w:rsid w:val="002C5889"/>
    <w:rsid w:val="002D5EFE"/>
    <w:rsid w:val="002E1559"/>
    <w:rsid w:val="002E2569"/>
    <w:rsid w:val="002E61A3"/>
    <w:rsid w:val="002F7041"/>
    <w:rsid w:val="00315AB4"/>
    <w:rsid w:val="00317F10"/>
    <w:rsid w:val="00327A2A"/>
    <w:rsid w:val="003323B0"/>
    <w:rsid w:val="00337A8A"/>
    <w:rsid w:val="00344597"/>
    <w:rsid w:val="00346E38"/>
    <w:rsid w:val="0034760A"/>
    <w:rsid w:val="00353641"/>
    <w:rsid w:val="003614BF"/>
    <w:rsid w:val="0036650B"/>
    <w:rsid w:val="00374B49"/>
    <w:rsid w:val="0038259E"/>
    <w:rsid w:val="00392FFA"/>
    <w:rsid w:val="003961BB"/>
    <w:rsid w:val="003B009F"/>
    <w:rsid w:val="003B12A2"/>
    <w:rsid w:val="003B268E"/>
    <w:rsid w:val="003B4957"/>
    <w:rsid w:val="003D08C9"/>
    <w:rsid w:val="003F2AAE"/>
    <w:rsid w:val="00401409"/>
    <w:rsid w:val="00406AB3"/>
    <w:rsid w:val="0041027F"/>
    <w:rsid w:val="00417400"/>
    <w:rsid w:val="0042670C"/>
    <w:rsid w:val="00432A66"/>
    <w:rsid w:val="00434CA0"/>
    <w:rsid w:val="004372E7"/>
    <w:rsid w:val="0043761F"/>
    <w:rsid w:val="00442291"/>
    <w:rsid w:val="00443295"/>
    <w:rsid w:val="0045350A"/>
    <w:rsid w:val="00457083"/>
    <w:rsid w:val="00460390"/>
    <w:rsid w:val="004705EA"/>
    <w:rsid w:val="004741DD"/>
    <w:rsid w:val="004762BD"/>
    <w:rsid w:val="00484747"/>
    <w:rsid w:val="004A2666"/>
    <w:rsid w:val="004A43DB"/>
    <w:rsid w:val="004B60F7"/>
    <w:rsid w:val="004C7E5C"/>
    <w:rsid w:val="004E39D7"/>
    <w:rsid w:val="004E42C4"/>
    <w:rsid w:val="004E66BE"/>
    <w:rsid w:val="004F0EFB"/>
    <w:rsid w:val="0050469E"/>
    <w:rsid w:val="00505164"/>
    <w:rsid w:val="00542938"/>
    <w:rsid w:val="00544344"/>
    <w:rsid w:val="0055327F"/>
    <w:rsid w:val="00556C9D"/>
    <w:rsid w:val="005570D6"/>
    <w:rsid w:val="00560DC5"/>
    <w:rsid w:val="00563009"/>
    <w:rsid w:val="0056382E"/>
    <w:rsid w:val="005721B7"/>
    <w:rsid w:val="00572D08"/>
    <w:rsid w:val="00575D9B"/>
    <w:rsid w:val="00593FDE"/>
    <w:rsid w:val="005978F1"/>
    <w:rsid w:val="005A10E3"/>
    <w:rsid w:val="005A13EB"/>
    <w:rsid w:val="005A35F1"/>
    <w:rsid w:val="005A6EFD"/>
    <w:rsid w:val="005B6711"/>
    <w:rsid w:val="005C115C"/>
    <w:rsid w:val="005C24DB"/>
    <w:rsid w:val="005D0838"/>
    <w:rsid w:val="005D3B5A"/>
    <w:rsid w:val="005D44C4"/>
    <w:rsid w:val="005D54AC"/>
    <w:rsid w:val="005D55EA"/>
    <w:rsid w:val="005D6EE7"/>
    <w:rsid w:val="005E0E20"/>
    <w:rsid w:val="005F35E6"/>
    <w:rsid w:val="0060022B"/>
    <w:rsid w:val="0060083B"/>
    <w:rsid w:val="00621CD6"/>
    <w:rsid w:val="006264B1"/>
    <w:rsid w:val="00634617"/>
    <w:rsid w:val="00643114"/>
    <w:rsid w:val="006445B0"/>
    <w:rsid w:val="00663F4C"/>
    <w:rsid w:val="0066771F"/>
    <w:rsid w:val="006716F0"/>
    <w:rsid w:val="00676FEB"/>
    <w:rsid w:val="00686D43"/>
    <w:rsid w:val="00691234"/>
    <w:rsid w:val="00694EDF"/>
    <w:rsid w:val="006B4B1F"/>
    <w:rsid w:val="006B5D54"/>
    <w:rsid w:val="006B7ED4"/>
    <w:rsid w:val="006D272A"/>
    <w:rsid w:val="006E0C43"/>
    <w:rsid w:val="006E13F7"/>
    <w:rsid w:val="006E21A5"/>
    <w:rsid w:val="006E4300"/>
    <w:rsid w:val="006F36E9"/>
    <w:rsid w:val="00700C8B"/>
    <w:rsid w:val="00701C95"/>
    <w:rsid w:val="00706FD0"/>
    <w:rsid w:val="007176BB"/>
    <w:rsid w:val="007232BB"/>
    <w:rsid w:val="00724B2C"/>
    <w:rsid w:val="0072685D"/>
    <w:rsid w:val="00726D1C"/>
    <w:rsid w:val="00730BCE"/>
    <w:rsid w:val="00735A16"/>
    <w:rsid w:val="00743E0B"/>
    <w:rsid w:val="00750836"/>
    <w:rsid w:val="00750F03"/>
    <w:rsid w:val="007516D8"/>
    <w:rsid w:val="00751EF7"/>
    <w:rsid w:val="007557B4"/>
    <w:rsid w:val="00756A5C"/>
    <w:rsid w:val="00764DB3"/>
    <w:rsid w:val="00782937"/>
    <w:rsid w:val="007836CB"/>
    <w:rsid w:val="00785FCD"/>
    <w:rsid w:val="007921CE"/>
    <w:rsid w:val="00797103"/>
    <w:rsid w:val="007A5A89"/>
    <w:rsid w:val="007A7C08"/>
    <w:rsid w:val="007D09DE"/>
    <w:rsid w:val="007D201C"/>
    <w:rsid w:val="007D2435"/>
    <w:rsid w:val="007E4B22"/>
    <w:rsid w:val="007E7446"/>
    <w:rsid w:val="007F4E0D"/>
    <w:rsid w:val="00800DA8"/>
    <w:rsid w:val="00801A48"/>
    <w:rsid w:val="00803992"/>
    <w:rsid w:val="00804949"/>
    <w:rsid w:val="00807AC8"/>
    <w:rsid w:val="00812EDD"/>
    <w:rsid w:val="00815FD0"/>
    <w:rsid w:val="008205B0"/>
    <w:rsid w:val="00836130"/>
    <w:rsid w:val="00840920"/>
    <w:rsid w:val="00841311"/>
    <w:rsid w:val="00841C04"/>
    <w:rsid w:val="0084325F"/>
    <w:rsid w:val="00850EA4"/>
    <w:rsid w:val="008562C4"/>
    <w:rsid w:val="00857586"/>
    <w:rsid w:val="00871742"/>
    <w:rsid w:val="00872EEC"/>
    <w:rsid w:val="008809A3"/>
    <w:rsid w:val="008847C3"/>
    <w:rsid w:val="008856E8"/>
    <w:rsid w:val="00885ED4"/>
    <w:rsid w:val="00895E9C"/>
    <w:rsid w:val="00896692"/>
    <w:rsid w:val="008B399A"/>
    <w:rsid w:val="008C4734"/>
    <w:rsid w:val="008D1541"/>
    <w:rsid w:val="00901195"/>
    <w:rsid w:val="00902443"/>
    <w:rsid w:val="00902849"/>
    <w:rsid w:val="00903F78"/>
    <w:rsid w:val="00904BF0"/>
    <w:rsid w:val="00907AE7"/>
    <w:rsid w:val="009101C1"/>
    <w:rsid w:val="00911311"/>
    <w:rsid w:val="00912E14"/>
    <w:rsid w:val="00935D83"/>
    <w:rsid w:val="00944BD2"/>
    <w:rsid w:val="00950D0D"/>
    <w:rsid w:val="00961285"/>
    <w:rsid w:val="0096423B"/>
    <w:rsid w:val="00981062"/>
    <w:rsid w:val="00982C98"/>
    <w:rsid w:val="00985342"/>
    <w:rsid w:val="009863C8"/>
    <w:rsid w:val="0098661A"/>
    <w:rsid w:val="00996639"/>
    <w:rsid w:val="00996B20"/>
    <w:rsid w:val="0099730B"/>
    <w:rsid w:val="009A0B2C"/>
    <w:rsid w:val="009A2221"/>
    <w:rsid w:val="009A2E49"/>
    <w:rsid w:val="009A4230"/>
    <w:rsid w:val="009A76B2"/>
    <w:rsid w:val="009B0796"/>
    <w:rsid w:val="009B2239"/>
    <w:rsid w:val="009B4A64"/>
    <w:rsid w:val="009B53A8"/>
    <w:rsid w:val="009B68F6"/>
    <w:rsid w:val="009C0342"/>
    <w:rsid w:val="009C383B"/>
    <w:rsid w:val="009D5299"/>
    <w:rsid w:val="009E0EBD"/>
    <w:rsid w:val="009E1F67"/>
    <w:rsid w:val="009E22C3"/>
    <w:rsid w:val="009E508A"/>
    <w:rsid w:val="009F117D"/>
    <w:rsid w:val="00A01D63"/>
    <w:rsid w:val="00A04ACD"/>
    <w:rsid w:val="00A07843"/>
    <w:rsid w:val="00A11A13"/>
    <w:rsid w:val="00A12919"/>
    <w:rsid w:val="00A202D5"/>
    <w:rsid w:val="00A25008"/>
    <w:rsid w:val="00A31CC5"/>
    <w:rsid w:val="00A32E8A"/>
    <w:rsid w:val="00A422E6"/>
    <w:rsid w:val="00A47A42"/>
    <w:rsid w:val="00A61B06"/>
    <w:rsid w:val="00A61C32"/>
    <w:rsid w:val="00A770F6"/>
    <w:rsid w:val="00A80919"/>
    <w:rsid w:val="00A8151B"/>
    <w:rsid w:val="00A85F12"/>
    <w:rsid w:val="00A92C42"/>
    <w:rsid w:val="00A95E6C"/>
    <w:rsid w:val="00AA46AC"/>
    <w:rsid w:val="00AA618C"/>
    <w:rsid w:val="00AD29A9"/>
    <w:rsid w:val="00AD609D"/>
    <w:rsid w:val="00AD7F24"/>
    <w:rsid w:val="00AE3A5E"/>
    <w:rsid w:val="00AE3BCE"/>
    <w:rsid w:val="00AF56D6"/>
    <w:rsid w:val="00B04C78"/>
    <w:rsid w:val="00B140B5"/>
    <w:rsid w:val="00B16745"/>
    <w:rsid w:val="00B45C10"/>
    <w:rsid w:val="00B53E67"/>
    <w:rsid w:val="00B6637B"/>
    <w:rsid w:val="00B66C13"/>
    <w:rsid w:val="00B70249"/>
    <w:rsid w:val="00B71055"/>
    <w:rsid w:val="00B73CF8"/>
    <w:rsid w:val="00B75663"/>
    <w:rsid w:val="00B77294"/>
    <w:rsid w:val="00B84660"/>
    <w:rsid w:val="00B84669"/>
    <w:rsid w:val="00B96B66"/>
    <w:rsid w:val="00BA076D"/>
    <w:rsid w:val="00BA119F"/>
    <w:rsid w:val="00BA2BF5"/>
    <w:rsid w:val="00BA2F05"/>
    <w:rsid w:val="00BB4883"/>
    <w:rsid w:val="00BB60C1"/>
    <w:rsid w:val="00BD58DE"/>
    <w:rsid w:val="00BF3489"/>
    <w:rsid w:val="00C00FE7"/>
    <w:rsid w:val="00C0497D"/>
    <w:rsid w:val="00C06A79"/>
    <w:rsid w:val="00C13336"/>
    <w:rsid w:val="00C2387F"/>
    <w:rsid w:val="00C314E5"/>
    <w:rsid w:val="00C317A3"/>
    <w:rsid w:val="00C440A6"/>
    <w:rsid w:val="00C463EA"/>
    <w:rsid w:val="00C5557C"/>
    <w:rsid w:val="00C72119"/>
    <w:rsid w:val="00C76925"/>
    <w:rsid w:val="00C83C05"/>
    <w:rsid w:val="00C84493"/>
    <w:rsid w:val="00C86A1D"/>
    <w:rsid w:val="00C90A85"/>
    <w:rsid w:val="00C90ED4"/>
    <w:rsid w:val="00CA06FC"/>
    <w:rsid w:val="00CA3822"/>
    <w:rsid w:val="00CA575E"/>
    <w:rsid w:val="00CA7E4E"/>
    <w:rsid w:val="00CC03AB"/>
    <w:rsid w:val="00CC23E5"/>
    <w:rsid w:val="00CC2A7D"/>
    <w:rsid w:val="00CC3B94"/>
    <w:rsid w:val="00CC55BE"/>
    <w:rsid w:val="00CC5850"/>
    <w:rsid w:val="00CD336B"/>
    <w:rsid w:val="00CE1F84"/>
    <w:rsid w:val="00CE50D0"/>
    <w:rsid w:val="00D00EDB"/>
    <w:rsid w:val="00D05F85"/>
    <w:rsid w:val="00D1220F"/>
    <w:rsid w:val="00D15C25"/>
    <w:rsid w:val="00D16843"/>
    <w:rsid w:val="00D17B86"/>
    <w:rsid w:val="00D2749E"/>
    <w:rsid w:val="00D32F4F"/>
    <w:rsid w:val="00D4059D"/>
    <w:rsid w:val="00D41282"/>
    <w:rsid w:val="00D445DB"/>
    <w:rsid w:val="00D51C49"/>
    <w:rsid w:val="00D567A4"/>
    <w:rsid w:val="00D60FE6"/>
    <w:rsid w:val="00D6428D"/>
    <w:rsid w:val="00D716AC"/>
    <w:rsid w:val="00D735D4"/>
    <w:rsid w:val="00D83567"/>
    <w:rsid w:val="00D837F7"/>
    <w:rsid w:val="00D87873"/>
    <w:rsid w:val="00D92A0F"/>
    <w:rsid w:val="00D96205"/>
    <w:rsid w:val="00DA3BB5"/>
    <w:rsid w:val="00DB1134"/>
    <w:rsid w:val="00DC2B7A"/>
    <w:rsid w:val="00DC38F2"/>
    <w:rsid w:val="00DC6F45"/>
    <w:rsid w:val="00DD2682"/>
    <w:rsid w:val="00DE36B6"/>
    <w:rsid w:val="00DE5B66"/>
    <w:rsid w:val="00DF0916"/>
    <w:rsid w:val="00DF1633"/>
    <w:rsid w:val="00DF1995"/>
    <w:rsid w:val="00DF273F"/>
    <w:rsid w:val="00DF2EBB"/>
    <w:rsid w:val="00DF394E"/>
    <w:rsid w:val="00DF42F4"/>
    <w:rsid w:val="00E23358"/>
    <w:rsid w:val="00E25FB7"/>
    <w:rsid w:val="00E26525"/>
    <w:rsid w:val="00E334A0"/>
    <w:rsid w:val="00E352BF"/>
    <w:rsid w:val="00E36F9B"/>
    <w:rsid w:val="00E52130"/>
    <w:rsid w:val="00E567F4"/>
    <w:rsid w:val="00E614E9"/>
    <w:rsid w:val="00E62C69"/>
    <w:rsid w:val="00E66E2C"/>
    <w:rsid w:val="00E67A69"/>
    <w:rsid w:val="00E759F5"/>
    <w:rsid w:val="00E90233"/>
    <w:rsid w:val="00E945C8"/>
    <w:rsid w:val="00E97D28"/>
    <w:rsid w:val="00EA0F66"/>
    <w:rsid w:val="00EA1888"/>
    <w:rsid w:val="00EA6D3A"/>
    <w:rsid w:val="00EB762B"/>
    <w:rsid w:val="00EC0AE8"/>
    <w:rsid w:val="00EC276C"/>
    <w:rsid w:val="00EC4783"/>
    <w:rsid w:val="00EC50C0"/>
    <w:rsid w:val="00EC748B"/>
    <w:rsid w:val="00EC77CC"/>
    <w:rsid w:val="00ED64E7"/>
    <w:rsid w:val="00EF0B92"/>
    <w:rsid w:val="00EF235F"/>
    <w:rsid w:val="00EF4AA8"/>
    <w:rsid w:val="00EF4EDC"/>
    <w:rsid w:val="00EF70C7"/>
    <w:rsid w:val="00F00B2E"/>
    <w:rsid w:val="00F11BB6"/>
    <w:rsid w:val="00F13886"/>
    <w:rsid w:val="00F340C8"/>
    <w:rsid w:val="00F4141E"/>
    <w:rsid w:val="00F433E2"/>
    <w:rsid w:val="00F569CD"/>
    <w:rsid w:val="00F71503"/>
    <w:rsid w:val="00F76B98"/>
    <w:rsid w:val="00FA408C"/>
    <w:rsid w:val="00FB045D"/>
    <w:rsid w:val="00FB158F"/>
    <w:rsid w:val="00FB15D3"/>
    <w:rsid w:val="00FB26A3"/>
    <w:rsid w:val="00FB7847"/>
    <w:rsid w:val="00FB7AB8"/>
    <w:rsid w:val="00FC1998"/>
    <w:rsid w:val="00FD2B86"/>
    <w:rsid w:val="00FD398B"/>
    <w:rsid w:val="00FE4DB4"/>
    <w:rsid w:val="00FF716D"/>
    <w:rsid w:val="04FD1463"/>
    <w:rsid w:val="0678992A"/>
    <w:rsid w:val="081B5D3C"/>
    <w:rsid w:val="08F12F30"/>
    <w:rsid w:val="098A5FA7"/>
    <w:rsid w:val="0A9CD9A2"/>
    <w:rsid w:val="0BD2D114"/>
    <w:rsid w:val="0DF42E86"/>
    <w:rsid w:val="0EBA29AE"/>
    <w:rsid w:val="153125E7"/>
    <w:rsid w:val="156D20B7"/>
    <w:rsid w:val="1AD93D53"/>
    <w:rsid w:val="1B61C02A"/>
    <w:rsid w:val="1C203CB4"/>
    <w:rsid w:val="1E006C8C"/>
    <w:rsid w:val="22CC55CB"/>
    <w:rsid w:val="2412BDB4"/>
    <w:rsid w:val="278EBDED"/>
    <w:rsid w:val="28EE7EEC"/>
    <w:rsid w:val="29054B81"/>
    <w:rsid w:val="296765E1"/>
    <w:rsid w:val="2C1711FE"/>
    <w:rsid w:val="384AF6E7"/>
    <w:rsid w:val="38833BEE"/>
    <w:rsid w:val="3B21DF0A"/>
    <w:rsid w:val="3C76BF43"/>
    <w:rsid w:val="3ED43A01"/>
    <w:rsid w:val="4453D787"/>
    <w:rsid w:val="461E6BD2"/>
    <w:rsid w:val="49098DC1"/>
    <w:rsid w:val="4B350D7C"/>
    <w:rsid w:val="4D5DE07B"/>
    <w:rsid w:val="4D791E1C"/>
    <w:rsid w:val="4E193EFF"/>
    <w:rsid w:val="50A1FC03"/>
    <w:rsid w:val="54142E32"/>
    <w:rsid w:val="5A3097EF"/>
    <w:rsid w:val="63DE05FA"/>
    <w:rsid w:val="681910EF"/>
    <w:rsid w:val="6A862DB1"/>
    <w:rsid w:val="6AA48012"/>
    <w:rsid w:val="6D415312"/>
    <w:rsid w:val="6E6E60DF"/>
    <w:rsid w:val="709CE580"/>
    <w:rsid w:val="7458511A"/>
    <w:rsid w:val="750C0094"/>
    <w:rsid w:val="7D899E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6D757"/>
  <w15:chartTrackingRefBased/>
  <w15:docId w15:val="{F8025D48-1086-40D8-9271-7D33BF9B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B60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60F7"/>
  </w:style>
  <w:style w:type="paragraph" w:styleId="Stopka">
    <w:name w:val="footer"/>
    <w:basedOn w:val="Normalny"/>
    <w:link w:val="StopkaZnak"/>
    <w:uiPriority w:val="99"/>
    <w:unhideWhenUsed/>
    <w:rsid w:val="004B60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60F7"/>
  </w:style>
  <w:style w:type="character" w:styleId="Hipercze">
    <w:name w:val="Hyperlink"/>
    <w:basedOn w:val="Domylnaczcionkaakapitu"/>
    <w:uiPriority w:val="99"/>
    <w:unhideWhenUsed/>
    <w:rsid w:val="00B16745"/>
    <w:rPr>
      <w:color w:val="0000FF"/>
      <w:u w:val="single"/>
    </w:rPr>
  </w:style>
  <w:style w:type="character" w:styleId="Nierozpoznanawzmianka">
    <w:name w:val="Unresolved Mention"/>
    <w:basedOn w:val="Domylnaczcionkaakapitu"/>
    <w:uiPriority w:val="99"/>
    <w:semiHidden/>
    <w:unhideWhenUsed/>
    <w:rsid w:val="00BD58DE"/>
    <w:rPr>
      <w:color w:val="605E5C"/>
      <w:shd w:val="clear" w:color="auto" w:fill="E1DFDD"/>
    </w:rPr>
  </w:style>
  <w:style w:type="paragraph" w:styleId="Poprawka">
    <w:name w:val="Revision"/>
    <w:hidden/>
    <w:uiPriority w:val="99"/>
    <w:semiHidden/>
    <w:rsid w:val="0066771F"/>
    <w:pPr>
      <w:spacing w:after="0" w:line="240" w:lineRule="auto"/>
    </w:pPr>
  </w:style>
  <w:style w:type="character" w:styleId="Odwoaniedokomentarza">
    <w:name w:val="annotation reference"/>
    <w:basedOn w:val="Domylnaczcionkaakapitu"/>
    <w:uiPriority w:val="99"/>
    <w:semiHidden/>
    <w:unhideWhenUsed/>
    <w:rsid w:val="00A8151B"/>
    <w:rPr>
      <w:sz w:val="16"/>
      <w:szCs w:val="16"/>
    </w:rPr>
  </w:style>
  <w:style w:type="paragraph" w:styleId="Tekstkomentarza">
    <w:name w:val="annotation text"/>
    <w:basedOn w:val="Normalny"/>
    <w:link w:val="TekstkomentarzaZnak"/>
    <w:uiPriority w:val="99"/>
    <w:unhideWhenUsed/>
    <w:rsid w:val="00A8151B"/>
    <w:pPr>
      <w:spacing w:line="240" w:lineRule="auto"/>
    </w:pPr>
    <w:rPr>
      <w:sz w:val="20"/>
      <w:szCs w:val="20"/>
    </w:rPr>
  </w:style>
  <w:style w:type="character" w:customStyle="1" w:styleId="TekstkomentarzaZnak">
    <w:name w:val="Tekst komentarza Znak"/>
    <w:basedOn w:val="Domylnaczcionkaakapitu"/>
    <w:link w:val="Tekstkomentarza"/>
    <w:uiPriority w:val="99"/>
    <w:rsid w:val="00A8151B"/>
    <w:rPr>
      <w:sz w:val="20"/>
      <w:szCs w:val="20"/>
    </w:rPr>
  </w:style>
  <w:style w:type="paragraph" w:styleId="Tematkomentarza">
    <w:name w:val="annotation subject"/>
    <w:basedOn w:val="Tekstkomentarza"/>
    <w:next w:val="Tekstkomentarza"/>
    <w:link w:val="TematkomentarzaZnak"/>
    <w:uiPriority w:val="99"/>
    <w:semiHidden/>
    <w:unhideWhenUsed/>
    <w:rsid w:val="00A8151B"/>
    <w:rPr>
      <w:b/>
      <w:bCs/>
    </w:rPr>
  </w:style>
  <w:style w:type="character" w:customStyle="1" w:styleId="TematkomentarzaZnak">
    <w:name w:val="Temat komentarza Znak"/>
    <w:basedOn w:val="TekstkomentarzaZnak"/>
    <w:link w:val="Tematkomentarza"/>
    <w:uiPriority w:val="99"/>
    <w:semiHidden/>
    <w:rsid w:val="00A8151B"/>
    <w:rPr>
      <w:b/>
      <w:bCs/>
      <w:sz w:val="20"/>
      <w:szCs w:val="20"/>
    </w:rPr>
  </w:style>
  <w:style w:type="paragraph" w:styleId="NormalnyWeb">
    <w:name w:val="Normal (Web)"/>
    <w:basedOn w:val="Normalny"/>
    <w:uiPriority w:val="99"/>
    <w:semiHidden/>
    <w:unhideWhenUsed/>
    <w:rsid w:val="000217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35740">
      <w:bodyDiv w:val="1"/>
      <w:marLeft w:val="0"/>
      <w:marRight w:val="0"/>
      <w:marTop w:val="0"/>
      <w:marBottom w:val="0"/>
      <w:divBdr>
        <w:top w:val="none" w:sz="0" w:space="0" w:color="auto"/>
        <w:left w:val="none" w:sz="0" w:space="0" w:color="auto"/>
        <w:bottom w:val="none" w:sz="0" w:space="0" w:color="auto"/>
        <w:right w:val="none" w:sz="0" w:space="0" w:color="auto"/>
      </w:divBdr>
    </w:div>
    <w:div w:id="571308392">
      <w:bodyDiv w:val="1"/>
      <w:marLeft w:val="0"/>
      <w:marRight w:val="0"/>
      <w:marTop w:val="0"/>
      <w:marBottom w:val="0"/>
      <w:divBdr>
        <w:top w:val="none" w:sz="0" w:space="0" w:color="auto"/>
        <w:left w:val="none" w:sz="0" w:space="0" w:color="auto"/>
        <w:bottom w:val="none" w:sz="0" w:space="0" w:color="auto"/>
        <w:right w:val="none" w:sz="0" w:space="0" w:color="auto"/>
      </w:divBdr>
    </w:div>
    <w:div w:id="666592243">
      <w:bodyDiv w:val="1"/>
      <w:marLeft w:val="0"/>
      <w:marRight w:val="0"/>
      <w:marTop w:val="0"/>
      <w:marBottom w:val="0"/>
      <w:divBdr>
        <w:top w:val="none" w:sz="0" w:space="0" w:color="auto"/>
        <w:left w:val="none" w:sz="0" w:space="0" w:color="auto"/>
        <w:bottom w:val="none" w:sz="0" w:space="0" w:color="auto"/>
        <w:right w:val="none" w:sz="0" w:space="0" w:color="auto"/>
      </w:divBdr>
    </w:div>
    <w:div w:id="211277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606</Words>
  <Characters>3637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4235</CharactersWithSpaces>
  <SharedDoc>false</SharedDoc>
  <HLinks>
    <vt:vector size="12" baseType="variant">
      <vt:variant>
        <vt:i4>4784246</vt:i4>
      </vt:variant>
      <vt:variant>
        <vt:i4>3</vt:i4>
      </vt:variant>
      <vt:variant>
        <vt:i4>0</vt:i4>
      </vt:variant>
      <vt:variant>
        <vt:i4>5</vt:i4>
      </vt:variant>
      <vt:variant>
        <vt:lpwstr>mailto:kurczych.agnieszka@whitestar-realestate.com</vt:lpwstr>
      </vt:variant>
      <vt:variant>
        <vt:lpwstr/>
      </vt:variant>
      <vt:variant>
        <vt:i4>6815800</vt:i4>
      </vt:variant>
      <vt:variant>
        <vt:i4>0</vt:i4>
      </vt:variant>
      <vt:variant>
        <vt:i4>0</vt:i4>
      </vt:variant>
      <vt:variant>
        <vt:i4>5</vt:i4>
      </vt:variant>
      <vt:variant>
        <vt:lpwstr>https://www.whitestar-realestate.com/wp-content/uploads/2023/12/WSRE_Sustainable_Development_Report_2022.pdf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Kurczych</dc:creator>
  <cp:keywords/>
  <dc:description/>
  <cp:lastModifiedBy>Agnieszka Kurczych</cp:lastModifiedBy>
  <cp:revision>5</cp:revision>
  <dcterms:created xsi:type="dcterms:W3CDTF">2026-08-27T07:58:00Z</dcterms:created>
  <dcterms:modified xsi:type="dcterms:W3CDTF">2026-09-03T08:25:00Z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2122c2c2-00ec-46b8-b573-f4c842d5c63c</vt:lpwstr>
  </property>
</Properties>
</file>