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1C37" w14:textId="515CDB59" w:rsidR="00216C82" w:rsidRPr="00DF1F5D" w:rsidRDefault="00C75D89" w:rsidP="00DF1F5D">
      <w:pPr>
        <w:spacing w:line="360" w:lineRule="auto"/>
        <w:jc w:val="right"/>
        <w:rPr>
          <w:bCs/>
          <w:lang w:val="en-GB"/>
        </w:rPr>
      </w:pPr>
      <w:r w:rsidRPr="00DF1F5D">
        <w:rPr>
          <w:bCs/>
          <w:lang w:val="en-GB"/>
        </w:rPr>
        <w:t xml:space="preserve">Warszawa, </w:t>
      </w:r>
      <w:r w:rsidR="00DF1F5D" w:rsidRPr="00DF1F5D">
        <w:rPr>
          <w:bCs/>
          <w:lang w:val="en-GB"/>
        </w:rPr>
        <w:t>3</w:t>
      </w:r>
      <w:r w:rsidRPr="00DF1F5D">
        <w:rPr>
          <w:bCs/>
          <w:lang w:val="en-GB"/>
        </w:rPr>
        <w:t xml:space="preserve"> </w:t>
      </w:r>
      <w:proofErr w:type="spellStart"/>
      <w:r w:rsidRPr="00DF1F5D">
        <w:rPr>
          <w:bCs/>
          <w:lang w:val="en-GB"/>
        </w:rPr>
        <w:t>września</w:t>
      </w:r>
      <w:proofErr w:type="spellEnd"/>
      <w:r w:rsidRPr="00DF1F5D">
        <w:rPr>
          <w:bCs/>
          <w:lang w:val="en-GB"/>
        </w:rPr>
        <w:t xml:space="preserve"> 2026</w:t>
      </w:r>
    </w:p>
    <w:p w14:paraId="11B6619E" w14:textId="77777777" w:rsidR="00C75D89" w:rsidRPr="00DF1F5D" w:rsidRDefault="00C75D89" w:rsidP="00DF1F5D">
      <w:pPr>
        <w:spacing w:line="360" w:lineRule="auto"/>
        <w:jc w:val="both"/>
        <w:rPr>
          <w:b/>
          <w:bCs/>
          <w:lang w:val="en-US"/>
        </w:rPr>
      </w:pPr>
    </w:p>
    <w:p w14:paraId="6246B3F8" w14:textId="32B37878" w:rsidR="006D4FC6" w:rsidRPr="00DF1F5D" w:rsidRDefault="00014137" w:rsidP="00DF1F5D">
      <w:pPr>
        <w:spacing w:line="360" w:lineRule="auto"/>
        <w:jc w:val="center"/>
        <w:rPr>
          <w:b/>
          <w:bCs/>
        </w:rPr>
      </w:pPr>
      <w:r w:rsidRPr="00DF1F5D">
        <w:rPr>
          <w:b/>
          <w:bCs/>
        </w:rPr>
        <w:t>Systemy płatnicze: niewidzialna infrastruktura czy eksponowany filar biznesowego wzrostu?</w:t>
      </w:r>
    </w:p>
    <w:p w14:paraId="52A7F6C9" w14:textId="77777777" w:rsidR="006D4FC6" w:rsidRPr="00DF1F5D" w:rsidRDefault="006D4FC6" w:rsidP="00DF1F5D">
      <w:pPr>
        <w:spacing w:line="360" w:lineRule="auto"/>
        <w:jc w:val="both"/>
        <w:rPr>
          <w:b/>
          <w:bCs/>
        </w:rPr>
      </w:pPr>
    </w:p>
    <w:p w14:paraId="11815F77" w14:textId="536988E4" w:rsidR="002F2574" w:rsidRPr="00DF1F5D" w:rsidRDefault="002F2574" w:rsidP="00DF1F5D">
      <w:pPr>
        <w:spacing w:line="360" w:lineRule="auto"/>
        <w:jc w:val="both"/>
        <w:rPr>
          <w:b/>
          <w:bCs/>
        </w:rPr>
      </w:pPr>
      <w:r w:rsidRPr="00DF1F5D">
        <w:rPr>
          <w:b/>
          <w:bCs/>
        </w:rPr>
        <w:t xml:space="preserve">Przez dekady systemy płatnicze przypominały sieć wodociągową: działały w tle, a zauważaliśmy je tylko wtedy, gdy dochodziło do awarii. Dziś ta „ukryta” infrastruktura przechodzi najbardziej radykalną transformację w historii usług finansowych. Jak wskazują eksperci </w:t>
      </w:r>
      <w:proofErr w:type="spellStart"/>
      <w:r w:rsidRPr="00DF1F5D">
        <w:rPr>
          <w:b/>
          <w:bCs/>
        </w:rPr>
        <w:t>Elavon</w:t>
      </w:r>
      <w:proofErr w:type="spellEnd"/>
      <w:r w:rsidRPr="00DF1F5D">
        <w:rPr>
          <w:b/>
          <w:bCs/>
        </w:rPr>
        <w:t xml:space="preserve"> (marki należącej do U.S. Bank), płatności przestają być jedynie końcowym etapem tr</w:t>
      </w:r>
      <w:r w:rsidR="001B7DC6" w:rsidRPr="00DF1F5D">
        <w:rPr>
          <w:b/>
          <w:bCs/>
        </w:rPr>
        <w:t xml:space="preserve">ansakcji, a stają się kluczowym </w:t>
      </w:r>
      <w:r w:rsidRPr="00DF1F5D">
        <w:rPr>
          <w:b/>
          <w:bCs/>
        </w:rPr>
        <w:t>elementem strategii biznesowej, bezpośrednio wpływającym na konwersję i doświadczenie klienta.</w:t>
      </w:r>
      <w:r w:rsidR="00DE3E6C" w:rsidRPr="00DF1F5D">
        <w:rPr>
          <w:b/>
          <w:bCs/>
        </w:rPr>
        <w:t xml:space="preserve"> Jak na tym tle wygląda transformacja usług płatniczych w Polsce?</w:t>
      </w:r>
    </w:p>
    <w:p w14:paraId="22DD9122" w14:textId="77777777" w:rsidR="002F2574" w:rsidRPr="00DF1F5D" w:rsidRDefault="002F2574" w:rsidP="00DF1F5D">
      <w:pPr>
        <w:spacing w:line="360" w:lineRule="auto"/>
        <w:jc w:val="both"/>
        <w:rPr>
          <w:b/>
          <w:bCs/>
        </w:rPr>
      </w:pPr>
    </w:p>
    <w:p w14:paraId="4EED908C" w14:textId="1A5200B7" w:rsidR="00D95FCA" w:rsidRPr="00DF1F5D" w:rsidRDefault="00D95FCA" w:rsidP="00DF1F5D">
      <w:pPr>
        <w:spacing w:line="360" w:lineRule="auto"/>
        <w:jc w:val="both"/>
        <w:rPr>
          <w:bCs/>
        </w:rPr>
      </w:pPr>
      <w:r w:rsidRPr="00DF1F5D">
        <w:rPr>
          <w:bCs/>
        </w:rPr>
        <w:t>T</w:t>
      </w:r>
      <w:r w:rsidR="00BC67F4" w:rsidRPr="00DF1F5D">
        <w:rPr>
          <w:bCs/>
        </w:rPr>
        <w:t>ransakcje w czasie rzeczywistym, płatności wbudowane (</w:t>
      </w:r>
      <w:proofErr w:type="spellStart"/>
      <w:r w:rsidR="00BC67F4" w:rsidRPr="00DF1F5D">
        <w:rPr>
          <w:bCs/>
        </w:rPr>
        <w:t>embedded</w:t>
      </w:r>
      <w:proofErr w:type="spellEnd"/>
      <w:r w:rsidR="00BC67F4" w:rsidRPr="00DF1F5D">
        <w:rPr>
          <w:bCs/>
        </w:rPr>
        <w:t xml:space="preserve"> </w:t>
      </w:r>
      <w:proofErr w:type="spellStart"/>
      <w:r w:rsidR="00BC67F4" w:rsidRPr="00DF1F5D">
        <w:rPr>
          <w:bCs/>
        </w:rPr>
        <w:t>payments</w:t>
      </w:r>
      <w:proofErr w:type="spellEnd"/>
      <w:r w:rsidR="00BC67F4" w:rsidRPr="00DF1F5D">
        <w:rPr>
          <w:bCs/>
        </w:rPr>
        <w:t xml:space="preserve">), tożsamość cyfrowa, </w:t>
      </w:r>
      <w:proofErr w:type="spellStart"/>
      <w:r w:rsidR="00BC67F4" w:rsidRPr="00DF1F5D">
        <w:rPr>
          <w:bCs/>
        </w:rPr>
        <w:t>tokenizacja</w:t>
      </w:r>
      <w:proofErr w:type="spellEnd"/>
      <w:r w:rsidR="00BC67F4" w:rsidRPr="00DF1F5D">
        <w:rPr>
          <w:bCs/>
        </w:rPr>
        <w:t xml:space="preserve"> i sztuczna inteligencja</w:t>
      </w:r>
      <w:r w:rsidRPr="00DF1F5D">
        <w:rPr>
          <w:bCs/>
        </w:rPr>
        <w:t xml:space="preserve"> </w:t>
      </w:r>
      <w:r w:rsidRPr="00DF1F5D">
        <w:t>– to elementy, któ</w:t>
      </w:r>
      <w:r w:rsidRPr="00DF1F5D">
        <w:rPr>
          <w:bCs/>
        </w:rPr>
        <w:t xml:space="preserve">re na nowo kształtują obieg pieniądza w gospodarce i </w:t>
      </w:r>
      <w:r w:rsidR="00FE60D6" w:rsidRPr="00DF1F5D">
        <w:rPr>
          <w:bCs/>
        </w:rPr>
        <w:t>wyznaczają kierunek</w:t>
      </w:r>
      <w:r w:rsidRPr="00DF1F5D">
        <w:rPr>
          <w:bCs/>
        </w:rPr>
        <w:t xml:space="preserve"> transformacji </w:t>
      </w:r>
      <w:r w:rsidR="0049547B" w:rsidRPr="00DF1F5D">
        <w:rPr>
          <w:bCs/>
        </w:rPr>
        <w:t xml:space="preserve">systemów płatniczych. Gra toczy się o wysoką stawkę, gdyż </w:t>
      </w:r>
      <w:r w:rsidR="00984DEF" w:rsidRPr="00DF1F5D">
        <w:rPr>
          <w:bCs/>
        </w:rPr>
        <w:t xml:space="preserve">branża </w:t>
      </w:r>
      <w:r w:rsidR="00AD4BF3" w:rsidRPr="00DF1F5D">
        <w:rPr>
          <w:bCs/>
        </w:rPr>
        <w:t xml:space="preserve">płatności </w:t>
      </w:r>
      <w:r w:rsidR="00984DEF" w:rsidRPr="00DF1F5D">
        <w:rPr>
          <w:bCs/>
        </w:rPr>
        <w:t>pozostaje najbardziej wartościową częścią usług finansowych, generując globalnie 2,5 biliona dolarów przychodu</w:t>
      </w:r>
      <w:r w:rsidR="00984DEF" w:rsidRPr="00DF1F5D">
        <w:rPr>
          <w:rStyle w:val="Odwoanieprzypisudolnego"/>
          <w:bCs/>
        </w:rPr>
        <w:footnoteReference w:id="1"/>
      </w:r>
      <w:r w:rsidR="00984DEF" w:rsidRPr="00DF1F5D">
        <w:rPr>
          <w:bCs/>
        </w:rPr>
        <w:t xml:space="preserve">. </w:t>
      </w:r>
      <w:r w:rsidR="00ED43C7" w:rsidRPr="00DF1F5D">
        <w:rPr>
          <w:bCs/>
        </w:rPr>
        <w:t xml:space="preserve">W Polsce płatności i związane z nimi prowizje są kluczowym źródłem przychodów </w:t>
      </w:r>
      <w:proofErr w:type="spellStart"/>
      <w:r w:rsidR="00ED43C7" w:rsidRPr="00DF1F5D">
        <w:rPr>
          <w:bCs/>
        </w:rPr>
        <w:t>pozaodsetkowych</w:t>
      </w:r>
      <w:proofErr w:type="spellEnd"/>
      <w:r w:rsidR="00ED43C7" w:rsidRPr="00DF1F5D">
        <w:rPr>
          <w:bCs/>
        </w:rPr>
        <w:t xml:space="preserve"> banków, a sektor ten jest postrzegany jako jeden z najbardziej innowacyjnych na świecie. </w:t>
      </w:r>
      <w:r w:rsidRPr="00DF1F5D">
        <w:rPr>
          <w:bCs/>
        </w:rPr>
        <w:t xml:space="preserve">Jak podkreślają eksperci </w:t>
      </w:r>
      <w:proofErr w:type="spellStart"/>
      <w:r w:rsidRPr="00DF1F5D">
        <w:rPr>
          <w:bCs/>
        </w:rPr>
        <w:t>Elavon</w:t>
      </w:r>
      <w:proofErr w:type="spellEnd"/>
      <w:r w:rsidRPr="00DF1F5D">
        <w:rPr>
          <w:bCs/>
        </w:rPr>
        <w:t xml:space="preserve">, </w:t>
      </w:r>
      <w:r w:rsidR="00AD4BF3" w:rsidRPr="00DF1F5D">
        <w:rPr>
          <w:bCs/>
        </w:rPr>
        <w:t>dla</w:t>
      </w:r>
      <w:r w:rsidRPr="00DF1F5D">
        <w:rPr>
          <w:bCs/>
        </w:rPr>
        <w:t xml:space="preserve"> </w:t>
      </w:r>
      <w:r w:rsidR="00FE60D6" w:rsidRPr="00DF1F5D">
        <w:rPr>
          <w:bCs/>
        </w:rPr>
        <w:t xml:space="preserve">jego </w:t>
      </w:r>
      <w:r w:rsidRPr="00DF1F5D">
        <w:rPr>
          <w:bCs/>
        </w:rPr>
        <w:t>dalsz</w:t>
      </w:r>
      <w:r w:rsidR="00AD4BF3" w:rsidRPr="00DF1F5D">
        <w:rPr>
          <w:bCs/>
        </w:rPr>
        <w:t>ego</w:t>
      </w:r>
      <w:r w:rsidRPr="00DF1F5D">
        <w:rPr>
          <w:bCs/>
        </w:rPr>
        <w:t xml:space="preserve"> rozwoju</w:t>
      </w:r>
      <w:r w:rsidR="00AD4BF3" w:rsidRPr="00DF1F5D">
        <w:rPr>
          <w:bCs/>
        </w:rPr>
        <w:t xml:space="preserve"> </w:t>
      </w:r>
      <w:r w:rsidRPr="00DF1F5D">
        <w:rPr>
          <w:bCs/>
        </w:rPr>
        <w:t xml:space="preserve">decydujące będą nie tylko szybsze transakcje czy </w:t>
      </w:r>
      <w:r w:rsidR="00FE60D6" w:rsidRPr="00DF1F5D">
        <w:rPr>
          <w:bCs/>
        </w:rPr>
        <w:t>bardziej funkcjonalne</w:t>
      </w:r>
      <w:r w:rsidR="00AD4BF3" w:rsidRPr="00DF1F5D">
        <w:rPr>
          <w:bCs/>
        </w:rPr>
        <w:t xml:space="preserve"> aplikacje, ale to w jaki sposób w cyfrowym świecie będą funkcjonowały zaufanie, płynność, biznes i handel.</w:t>
      </w:r>
      <w:r w:rsidRPr="00DF1F5D">
        <w:rPr>
          <w:bCs/>
        </w:rPr>
        <w:t xml:space="preserve"> </w:t>
      </w:r>
    </w:p>
    <w:p w14:paraId="3A93B0AC" w14:textId="77777777" w:rsidR="00D95FCA" w:rsidRPr="00DF1F5D" w:rsidRDefault="00D95FCA" w:rsidP="00DF1F5D">
      <w:pPr>
        <w:spacing w:line="360" w:lineRule="auto"/>
        <w:jc w:val="both"/>
        <w:rPr>
          <w:bCs/>
        </w:rPr>
      </w:pPr>
    </w:p>
    <w:p w14:paraId="7A18E61F" w14:textId="77777777" w:rsidR="00AD4BF3" w:rsidRPr="00DF1F5D" w:rsidRDefault="00AD4BF3" w:rsidP="00DF1F5D">
      <w:pPr>
        <w:spacing w:line="360" w:lineRule="auto"/>
        <w:jc w:val="both"/>
        <w:rPr>
          <w:b/>
          <w:bCs/>
        </w:rPr>
      </w:pPr>
      <w:r w:rsidRPr="00DF1F5D">
        <w:rPr>
          <w:b/>
          <w:bCs/>
        </w:rPr>
        <w:t>Od technologii zaplecza do przewagi rynkowej</w:t>
      </w:r>
    </w:p>
    <w:p w14:paraId="752CACD4" w14:textId="57B73DC1" w:rsidR="006D4B24" w:rsidRPr="00DF1F5D" w:rsidRDefault="00E01FF5" w:rsidP="00DF1F5D">
      <w:pPr>
        <w:spacing w:line="360" w:lineRule="auto"/>
        <w:jc w:val="both"/>
      </w:pPr>
      <w:r w:rsidRPr="00DF1F5D">
        <w:t xml:space="preserve">Często mówi się, że najlepszym systemem płatniczym jest ten, o którym klient w ogóle nie musi myśleć. „Pogoń za niewidzialnością” </w:t>
      </w:r>
      <w:r w:rsidR="00D322CE" w:rsidRPr="00DF1F5D">
        <w:t>to</w:t>
      </w:r>
      <w:r w:rsidRPr="00DF1F5D">
        <w:t xml:space="preserve"> jed</w:t>
      </w:r>
      <w:r w:rsidR="00D322CE" w:rsidRPr="00DF1F5D">
        <w:t>en</w:t>
      </w:r>
      <w:r w:rsidRPr="00DF1F5D">
        <w:t xml:space="preserve"> z wyznaczników transform</w:t>
      </w:r>
      <w:r w:rsidR="00D322CE" w:rsidRPr="00DF1F5D">
        <w:t>acji w obszarze płatności. N</w:t>
      </w:r>
      <w:r w:rsidRPr="00DF1F5D">
        <w:t>ajwiększą zmianą jest</w:t>
      </w:r>
      <w:r w:rsidR="00D322CE" w:rsidRPr="00DF1F5D">
        <w:t xml:space="preserve"> jednak</w:t>
      </w:r>
      <w:r w:rsidRPr="00DF1F5D">
        <w:t xml:space="preserve"> to, że płat</w:t>
      </w:r>
      <w:r w:rsidR="00D322CE" w:rsidRPr="00DF1F5D">
        <w:t xml:space="preserve">ności przestają być postrzegane przez biznes </w:t>
      </w:r>
      <w:r w:rsidRPr="00DF1F5D">
        <w:t xml:space="preserve">wyłącznie </w:t>
      </w:r>
      <w:r w:rsidR="00D322CE" w:rsidRPr="00DF1F5D">
        <w:t>przez pryzmat użyteczności czy jako koszt transakcyjny. C</w:t>
      </w:r>
      <w:r w:rsidR="00575064" w:rsidRPr="00DF1F5D">
        <w:t xml:space="preserve">zęściej </w:t>
      </w:r>
      <w:r w:rsidR="00D322CE" w:rsidRPr="00DF1F5D">
        <w:t>utożsamia się je z</w:t>
      </w:r>
      <w:r w:rsidR="00DD6D61" w:rsidRPr="00DF1F5D">
        <w:t xml:space="preserve"> </w:t>
      </w:r>
      <w:r w:rsidR="00575064" w:rsidRPr="00DF1F5D">
        <w:t>motorem wzrostu,</w:t>
      </w:r>
      <w:r w:rsidR="006D4B24" w:rsidRPr="00DF1F5D">
        <w:t xml:space="preserve"> przekładającym się na współczynniki konwersji, przepływy pieniężne, utrzymanie klientów i ekspozycję na ryzyko.</w:t>
      </w:r>
      <w:r w:rsidR="006D4B24" w:rsidRPr="00DF1F5D">
        <w:rPr>
          <w:rFonts w:eastAsia="Times New Roman"/>
        </w:rPr>
        <w:t xml:space="preserve"> </w:t>
      </w:r>
      <w:r w:rsidR="006D4B24" w:rsidRPr="00DF1F5D">
        <w:t xml:space="preserve"> </w:t>
      </w:r>
    </w:p>
    <w:p w14:paraId="598E0264" w14:textId="102DBE05" w:rsidR="00AD4BF3" w:rsidRPr="00DF1F5D" w:rsidRDefault="00AD4BF3" w:rsidP="00DF1F5D">
      <w:pPr>
        <w:spacing w:line="360" w:lineRule="auto"/>
        <w:jc w:val="both"/>
        <w:rPr>
          <w:bCs/>
        </w:rPr>
      </w:pPr>
    </w:p>
    <w:p w14:paraId="686BAD75" w14:textId="05AE2A2B" w:rsidR="00AD4BF3" w:rsidRPr="00DF1F5D" w:rsidRDefault="00596161" w:rsidP="00DF1F5D">
      <w:pPr>
        <w:spacing w:line="360" w:lineRule="auto"/>
        <w:jc w:val="both"/>
        <w:rPr>
          <w:bCs/>
        </w:rPr>
      </w:pPr>
      <w:r w:rsidRPr="00DF1F5D">
        <w:t xml:space="preserve">–  </w:t>
      </w:r>
      <w:r w:rsidR="00575064" w:rsidRPr="00DF1F5D">
        <w:rPr>
          <w:bCs/>
          <w:i/>
        </w:rPr>
        <w:t xml:space="preserve">Z tego względu, jedną z kluczowych decyzji dla firm jest wybór dostawcy płatności, co nie sprowadza się już wyłącznie to kwestii technicznych, związanych z kosztem transakcji. </w:t>
      </w:r>
      <w:r w:rsidR="00AD4BF3" w:rsidRPr="00DF1F5D">
        <w:rPr>
          <w:bCs/>
          <w:i/>
        </w:rPr>
        <w:t xml:space="preserve">To </w:t>
      </w:r>
      <w:r w:rsidR="00AD4BF3" w:rsidRPr="00DF1F5D">
        <w:rPr>
          <w:bCs/>
          <w:i/>
        </w:rPr>
        <w:lastRenderedPageBreak/>
        <w:t xml:space="preserve">decyzja komercyjna, która definiuje model operacyjny firmy. </w:t>
      </w:r>
      <w:r w:rsidR="00BA1A99" w:rsidRPr="00DF1F5D">
        <w:rPr>
          <w:bCs/>
          <w:i/>
        </w:rPr>
        <w:t>Sprzedawcy — od małych firm po globalne platformy — coraz częściej oczekują, że ich dostawcy usług płatniczych będą działać jako partnerzy strategiczni.</w:t>
      </w:r>
      <w:r w:rsidR="00DD6D61" w:rsidRPr="00DF1F5D">
        <w:rPr>
          <w:bCs/>
          <w:i/>
        </w:rPr>
        <w:t xml:space="preserve"> </w:t>
      </w:r>
      <w:r w:rsidR="00AD4BF3" w:rsidRPr="00DF1F5D">
        <w:rPr>
          <w:bCs/>
          <w:i/>
        </w:rPr>
        <w:t xml:space="preserve">Chociaż szybkość pozostaje fundamentem, przestaje być ona jedynym wyróżnikiem. </w:t>
      </w:r>
      <w:r w:rsidRPr="00DF1F5D">
        <w:rPr>
          <w:bCs/>
          <w:i/>
        </w:rPr>
        <w:t xml:space="preserve">Płatności w czasie rzeczywistym takie jak SEPA Instant stają się już standardem, </w:t>
      </w:r>
      <w:r w:rsidR="00330D5E" w:rsidRPr="00DF1F5D">
        <w:rPr>
          <w:bCs/>
          <w:i/>
        </w:rPr>
        <w:t>a</w:t>
      </w:r>
      <w:r w:rsidR="00DD6D61" w:rsidRPr="00DF1F5D">
        <w:rPr>
          <w:bCs/>
          <w:i/>
        </w:rPr>
        <w:t xml:space="preserve"> </w:t>
      </w:r>
      <w:r w:rsidR="00AD4BF3" w:rsidRPr="00DF1F5D">
        <w:rPr>
          <w:bCs/>
          <w:i/>
        </w:rPr>
        <w:t>prawdziwa walka o klienta toczy się na polu</w:t>
      </w:r>
      <w:r w:rsidRPr="00DF1F5D">
        <w:rPr>
          <w:bCs/>
          <w:i/>
        </w:rPr>
        <w:t xml:space="preserve"> bezpieczeństwa i skalowalności</w:t>
      </w:r>
      <w:r w:rsidRPr="00DF1F5D">
        <w:rPr>
          <w:bCs/>
        </w:rPr>
        <w:t xml:space="preserve"> </w:t>
      </w:r>
      <w:r w:rsidRPr="00DF1F5D">
        <w:t>–</w:t>
      </w:r>
      <w:r w:rsidRPr="00DF1F5D">
        <w:rPr>
          <w:bCs/>
        </w:rPr>
        <w:t xml:space="preserve"> mówi </w:t>
      </w:r>
      <w:proofErr w:type="spellStart"/>
      <w:r w:rsidRPr="00DF1F5D">
        <w:rPr>
          <w:b/>
          <w:iCs/>
        </w:rPr>
        <w:t>Declan</w:t>
      </w:r>
      <w:proofErr w:type="spellEnd"/>
      <w:r w:rsidRPr="00DF1F5D">
        <w:rPr>
          <w:b/>
          <w:iCs/>
        </w:rPr>
        <w:t xml:space="preserve"> Lynch, Dyrektor Generalny U.S. Bank Europe.</w:t>
      </w:r>
    </w:p>
    <w:p w14:paraId="0714B04E" w14:textId="77777777" w:rsidR="00090059" w:rsidRPr="00DF1F5D" w:rsidRDefault="00090059" w:rsidP="00DF1F5D">
      <w:pPr>
        <w:spacing w:line="360" w:lineRule="auto"/>
        <w:jc w:val="both"/>
      </w:pPr>
    </w:p>
    <w:p w14:paraId="74BFE760" w14:textId="6CB41635" w:rsidR="00FA2D3A" w:rsidRPr="00DF1F5D" w:rsidRDefault="00FA2D3A" w:rsidP="00DF1F5D">
      <w:pPr>
        <w:spacing w:line="360" w:lineRule="auto"/>
        <w:jc w:val="both"/>
      </w:pPr>
      <w:r w:rsidRPr="00DF1F5D">
        <w:t xml:space="preserve">Przelewy natychmiastowe </w:t>
      </w:r>
      <w:r w:rsidR="00D12B9F" w:rsidRPr="00DF1F5D">
        <w:t>to standard</w:t>
      </w:r>
      <w:r w:rsidRPr="00DF1F5D">
        <w:t xml:space="preserve"> </w:t>
      </w:r>
      <w:r w:rsidR="002E5ADB" w:rsidRPr="00DF1F5D">
        <w:t>także</w:t>
      </w:r>
      <w:r w:rsidRPr="00DF1F5D">
        <w:t xml:space="preserve"> na polskim rynku, a dla klienta detalicznego są dostępne w niemal każdym banku. </w:t>
      </w:r>
      <w:r w:rsidR="003D74AC" w:rsidRPr="00DF1F5D">
        <w:t xml:space="preserve">O ich dynamicznym rozwoju świadczą dane Krajowej Izby Rozliczeniowej, zgodnie z którymi w </w:t>
      </w:r>
      <w:r w:rsidR="00AB37C7" w:rsidRPr="00DF1F5D">
        <w:t>lipcu</w:t>
      </w:r>
      <w:r w:rsidR="003D74AC" w:rsidRPr="00DF1F5D">
        <w:t xml:space="preserve"> 2026 roku w systemie Express </w:t>
      </w:r>
      <w:proofErr w:type="spellStart"/>
      <w:r w:rsidR="003D74AC" w:rsidRPr="00DF1F5D">
        <w:t>Elixir</w:t>
      </w:r>
      <w:proofErr w:type="spellEnd"/>
      <w:r w:rsidR="003D74AC" w:rsidRPr="00DF1F5D">
        <w:t xml:space="preserve"> rozliczono </w:t>
      </w:r>
      <w:r w:rsidR="006A64AD" w:rsidRPr="00DF1F5D">
        <w:t xml:space="preserve">już </w:t>
      </w:r>
      <w:r w:rsidR="003D74AC" w:rsidRPr="00DF1F5D">
        <w:t>ponad 60 mln przelewów natychmiastowych</w:t>
      </w:r>
      <w:r w:rsidR="00E21D23" w:rsidRPr="00DF1F5D">
        <w:t>, czyli o 13 proc więcej r/r</w:t>
      </w:r>
      <w:r w:rsidR="00AB37C7" w:rsidRPr="00DF1F5D">
        <w:rPr>
          <w:rStyle w:val="Odwoanieprzypisudolnego"/>
        </w:rPr>
        <w:footnoteReference w:id="2"/>
      </w:r>
      <w:r w:rsidR="003D74AC" w:rsidRPr="00DF1F5D">
        <w:t>.</w:t>
      </w:r>
      <w:r w:rsidR="00D12B9F" w:rsidRPr="00DF1F5D">
        <w:t xml:space="preserve"> </w:t>
      </w:r>
      <w:r w:rsidR="00460EBB" w:rsidRPr="00DF1F5D">
        <w:t xml:space="preserve">Polski system płatniczy, cechujący się wysoką kulturą uwierzytelniania dwuskładnikowego (2FA) oraz stosowaniem rozwiązań biometrycznych, postrzegany jest jednocześnie, jako jeden z najbezpieczniejszych. </w:t>
      </w:r>
    </w:p>
    <w:p w14:paraId="08BC64D1" w14:textId="3E7448B1" w:rsidR="002F2574" w:rsidRPr="00DF1F5D" w:rsidRDefault="002F2574" w:rsidP="00DF1F5D">
      <w:pPr>
        <w:spacing w:line="360" w:lineRule="auto"/>
        <w:jc w:val="both"/>
        <w:rPr>
          <w:b/>
          <w:bCs/>
        </w:rPr>
      </w:pPr>
    </w:p>
    <w:p w14:paraId="00CCBE4A" w14:textId="4EA5F291" w:rsidR="002F2574" w:rsidRPr="00DF1F5D" w:rsidRDefault="00FD4506" w:rsidP="00DF1F5D">
      <w:pPr>
        <w:spacing w:line="360" w:lineRule="auto"/>
        <w:jc w:val="both"/>
        <w:rPr>
          <w:b/>
          <w:bCs/>
        </w:rPr>
      </w:pPr>
      <w:r w:rsidRPr="00DF1F5D">
        <w:rPr>
          <w:b/>
          <w:bCs/>
        </w:rPr>
        <w:t>Zaufanie wsparte AI</w:t>
      </w:r>
      <w:r w:rsidR="00EE22D4" w:rsidRPr="00DF1F5D">
        <w:rPr>
          <w:b/>
          <w:bCs/>
        </w:rPr>
        <w:t xml:space="preserve"> n</w:t>
      </w:r>
      <w:r w:rsidRPr="00DF1F5D">
        <w:rPr>
          <w:b/>
          <w:bCs/>
        </w:rPr>
        <w:t>ową walutą</w:t>
      </w:r>
      <w:r w:rsidR="002F2574" w:rsidRPr="00DF1F5D">
        <w:rPr>
          <w:b/>
          <w:bCs/>
        </w:rPr>
        <w:t xml:space="preserve"> w płatnościach</w:t>
      </w:r>
    </w:p>
    <w:p w14:paraId="6110C66B" w14:textId="43FD1EEF" w:rsidR="00AE519A" w:rsidRPr="00DF1F5D" w:rsidRDefault="00AE519A" w:rsidP="00DF1F5D">
      <w:pPr>
        <w:spacing w:line="360" w:lineRule="auto"/>
        <w:jc w:val="both"/>
        <w:rPr>
          <w:bCs/>
        </w:rPr>
      </w:pPr>
      <w:r w:rsidRPr="00DF1F5D">
        <w:rPr>
          <w:bCs/>
        </w:rPr>
        <w:t xml:space="preserve">Transformacja sektora płatniczego ma także ciemne strony. </w:t>
      </w:r>
      <w:r w:rsidR="002F2574" w:rsidRPr="00DF1F5D">
        <w:rPr>
          <w:bCs/>
        </w:rPr>
        <w:t>Wraz z upowszechnieniem transakcji natychmiastowych, ewoluują również metody nadużyć</w:t>
      </w:r>
      <w:r w:rsidR="00533D4F" w:rsidRPr="00DF1F5D">
        <w:rPr>
          <w:bCs/>
        </w:rPr>
        <w:t>, a im szybciej krążą pieniądze, tym szybciej dostosowują się oszuści</w:t>
      </w:r>
      <w:r w:rsidR="002F2574" w:rsidRPr="00DF1F5D">
        <w:rPr>
          <w:bCs/>
        </w:rPr>
        <w:t xml:space="preserve">. </w:t>
      </w:r>
      <w:r w:rsidRPr="00DF1F5D">
        <w:rPr>
          <w:bCs/>
        </w:rPr>
        <w:t xml:space="preserve">Wyzwaniem bywa też mocne uzależnienie od technologii </w:t>
      </w:r>
      <w:r w:rsidR="00533D4F" w:rsidRPr="00DF1F5D">
        <w:t>–</w:t>
      </w:r>
      <w:r w:rsidRPr="00DF1F5D">
        <w:rPr>
          <w:bCs/>
        </w:rPr>
        <w:t xml:space="preserve"> wysokie skomplikowanie systemów czyni je podatnymi na awarie infrastrukturalne i ataki typu </w:t>
      </w:r>
      <w:proofErr w:type="spellStart"/>
      <w:r w:rsidRPr="00DF1F5D">
        <w:rPr>
          <w:bCs/>
        </w:rPr>
        <w:t>DDoS</w:t>
      </w:r>
      <w:proofErr w:type="spellEnd"/>
      <w:r w:rsidRPr="00DF1F5D">
        <w:rPr>
          <w:bCs/>
        </w:rPr>
        <w:t>.</w:t>
      </w:r>
      <w:r w:rsidR="00533D4F" w:rsidRPr="00DF1F5D">
        <w:rPr>
          <w:bCs/>
        </w:rPr>
        <w:t xml:space="preserve"> Kluczowa dla systemów płatniczych jest więc budowa odporności, ale rozumianej nie tylko jako kwestia techniczna, lecz jako obietnica zaufania. Z pomocą przychodzi </w:t>
      </w:r>
      <w:r w:rsidR="00C43CB2" w:rsidRPr="00DF1F5D">
        <w:rPr>
          <w:bCs/>
        </w:rPr>
        <w:t xml:space="preserve">sztuczna inteligencja. </w:t>
      </w:r>
    </w:p>
    <w:p w14:paraId="109CE704" w14:textId="77777777" w:rsidR="00AE519A" w:rsidRPr="00DF1F5D" w:rsidRDefault="00AE519A" w:rsidP="00DF1F5D">
      <w:pPr>
        <w:spacing w:line="360" w:lineRule="auto"/>
        <w:jc w:val="both"/>
        <w:rPr>
          <w:bCs/>
        </w:rPr>
      </w:pPr>
    </w:p>
    <w:p w14:paraId="3A624196" w14:textId="59E68301" w:rsidR="00C43CB2" w:rsidRPr="00DF1F5D" w:rsidRDefault="00C43CB2" w:rsidP="00DF1F5D">
      <w:pPr>
        <w:spacing w:line="360" w:lineRule="auto"/>
        <w:jc w:val="both"/>
      </w:pPr>
      <w:r w:rsidRPr="00DF1F5D">
        <w:t xml:space="preserve">– </w:t>
      </w:r>
      <w:r w:rsidRPr="00DF1F5D">
        <w:rPr>
          <w:i/>
          <w:iCs/>
        </w:rPr>
        <w:t>Przesłanie pieniędzy w ułamku sekundy to dopiero początek. Prawdziwym wyzwaniem jest zrobienie tego bezpiecznie, inteligentnie i na ogromną skalę</w:t>
      </w:r>
      <w:r w:rsidR="0014215E" w:rsidRPr="00DF1F5D">
        <w:rPr>
          <w:i/>
          <w:iCs/>
        </w:rPr>
        <w:t>. Zadaniem nie jest po prostu blokowanie złych transakcji, ale robienie tego bez blokowania uczciwych klientów lub utrudniania legalnego handlu. To tutaj sztuczna inteligencja przynosi realną zmianę</w:t>
      </w:r>
      <w:r w:rsidRPr="00DF1F5D">
        <w:rPr>
          <w:i/>
          <w:iCs/>
        </w:rPr>
        <w:t xml:space="preserve"> </w:t>
      </w:r>
      <w:r w:rsidRPr="00DF1F5D">
        <w:rPr>
          <w:iCs/>
        </w:rPr>
        <w:t xml:space="preserve">– tłumaczy </w:t>
      </w:r>
      <w:proofErr w:type="spellStart"/>
      <w:r w:rsidRPr="00DF1F5D">
        <w:rPr>
          <w:b/>
          <w:iCs/>
        </w:rPr>
        <w:t>Declan</w:t>
      </w:r>
      <w:proofErr w:type="spellEnd"/>
      <w:r w:rsidRPr="00DF1F5D">
        <w:rPr>
          <w:b/>
          <w:iCs/>
        </w:rPr>
        <w:t xml:space="preserve"> Lynch, Dyrektor Generalny U.S. Bank Europe</w:t>
      </w:r>
      <w:r w:rsidRPr="00DF1F5D">
        <w:rPr>
          <w:iCs/>
        </w:rPr>
        <w:t>.</w:t>
      </w:r>
      <w:r w:rsidRPr="00DF1F5D">
        <w:rPr>
          <w:i/>
          <w:iCs/>
        </w:rPr>
        <w:t xml:space="preserve"> </w:t>
      </w:r>
      <w:r w:rsidRPr="00DF1F5D">
        <w:t xml:space="preserve">– </w:t>
      </w:r>
      <w:r w:rsidRPr="00DF1F5D">
        <w:rPr>
          <w:i/>
          <w:iCs/>
        </w:rPr>
        <w:t xml:space="preserve">W finansach innowacje, którym nie można w pełni zaufać, po prostu nie mają racji bytu. Technologia nie zastępuje przywództwa, ona podnosi wobec niego wymagania </w:t>
      </w:r>
      <w:r w:rsidRPr="00DF1F5D">
        <w:t xml:space="preserve">– dodaje. </w:t>
      </w:r>
    </w:p>
    <w:p w14:paraId="37407DB0" w14:textId="40228E8C" w:rsidR="0014215E" w:rsidRPr="00DF1F5D" w:rsidRDefault="0014215E" w:rsidP="00DF1F5D">
      <w:pPr>
        <w:spacing w:line="360" w:lineRule="auto"/>
        <w:jc w:val="both"/>
      </w:pPr>
    </w:p>
    <w:p w14:paraId="78D10F18" w14:textId="2EB810A2" w:rsidR="00FD4506" w:rsidRPr="00DF1F5D" w:rsidRDefault="0014215E" w:rsidP="00DF1F5D">
      <w:pPr>
        <w:spacing w:line="360" w:lineRule="auto"/>
        <w:jc w:val="both"/>
        <w:rPr>
          <w:bCs/>
        </w:rPr>
      </w:pPr>
      <w:r w:rsidRPr="00DF1F5D">
        <w:t xml:space="preserve">Podobnie, jak w całej Europie, także w Polsce transformacja </w:t>
      </w:r>
      <w:r w:rsidR="00576849" w:rsidRPr="00DF1F5D">
        <w:t xml:space="preserve">płatności </w:t>
      </w:r>
      <w:r w:rsidRPr="00DF1F5D">
        <w:t xml:space="preserve">skupia się na uproszczeniu doświadczenia użytkownika (UX) przy jednoczesnym wzmocnieniu </w:t>
      </w:r>
      <w:proofErr w:type="spellStart"/>
      <w:r w:rsidRPr="00DF1F5D">
        <w:lastRenderedPageBreak/>
        <w:t>cyberbezpieczeństwa</w:t>
      </w:r>
      <w:proofErr w:type="spellEnd"/>
      <w:r w:rsidRPr="00DF1F5D">
        <w:t xml:space="preserve"> opartego na analizie behawioralnej. </w:t>
      </w:r>
      <w:r w:rsidRPr="00DF1F5D">
        <w:rPr>
          <w:lang w:val="pl-PL"/>
        </w:rPr>
        <w:t xml:space="preserve">Dlatego rośnie znaczenie technologii opartych na sztucznej inteligencji, które analizują ryzyko w czasie rzeczywistym, wykorzystując tysiące sygnałów behawioralnych i kontekstowych, takich jak np. tempo pisania i sposób trzymania telefonu. </w:t>
      </w:r>
      <w:r w:rsidRPr="00DF1F5D">
        <w:rPr>
          <w:bCs/>
        </w:rPr>
        <w:t xml:space="preserve">Pozwala to nie tylko skuteczniej blokować oszustów, ale też ograniczać liczbę błędnie odrzuconych transakcji uczciwych klientów, co bezpośrednio przekłada się na wyższe wskaźniki akceptacji i zyski firm.  </w:t>
      </w:r>
    </w:p>
    <w:p w14:paraId="34D0A06F" w14:textId="77777777" w:rsidR="002F2574" w:rsidRPr="00DF1F5D" w:rsidRDefault="002F2574" w:rsidP="00DF1F5D">
      <w:pPr>
        <w:spacing w:line="360" w:lineRule="auto"/>
        <w:jc w:val="both"/>
        <w:rPr>
          <w:b/>
          <w:bCs/>
        </w:rPr>
      </w:pPr>
    </w:p>
    <w:p w14:paraId="314CC1E8" w14:textId="5A2F00D9" w:rsidR="002F2574" w:rsidRPr="00DF1F5D" w:rsidRDefault="00EE22D4" w:rsidP="00DF1F5D">
      <w:pPr>
        <w:spacing w:line="360" w:lineRule="auto"/>
        <w:jc w:val="both"/>
        <w:rPr>
          <w:b/>
          <w:bCs/>
        </w:rPr>
      </w:pPr>
      <w:r w:rsidRPr="00DF1F5D">
        <w:rPr>
          <w:b/>
          <w:bCs/>
        </w:rPr>
        <w:t xml:space="preserve">Embedded </w:t>
      </w:r>
      <w:proofErr w:type="spellStart"/>
      <w:r w:rsidR="00BA1A99" w:rsidRPr="00DF1F5D">
        <w:rPr>
          <w:b/>
          <w:bCs/>
        </w:rPr>
        <w:t>payments</w:t>
      </w:r>
      <w:proofErr w:type="spellEnd"/>
      <w:r w:rsidR="002F2574" w:rsidRPr="00DF1F5D">
        <w:rPr>
          <w:b/>
          <w:bCs/>
        </w:rPr>
        <w:t xml:space="preserve"> jako system operacyjny handlu</w:t>
      </w:r>
    </w:p>
    <w:p w14:paraId="3A4CF66A" w14:textId="1F67BC0D" w:rsidR="00E83FBB" w:rsidRPr="00DF1F5D" w:rsidRDefault="002F2574" w:rsidP="00DF1F5D">
      <w:pPr>
        <w:spacing w:line="360" w:lineRule="auto"/>
        <w:jc w:val="both"/>
        <w:rPr>
          <w:bCs/>
        </w:rPr>
      </w:pPr>
      <w:r w:rsidRPr="00DF1F5D">
        <w:rPr>
          <w:bCs/>
        </w:rPr>
        <w:t xml:space="preserve">Jednym z najsilniejszych trendów, który dynamicznie rozwija się również w Polsce, jest </w:t>
      </w:r>
      <w:proofErr w:type="spellStart"/>
      <w:r w:rsidRPr="00DF1F5D">
        <w:rPr>
          <w:bCs/>
        </w:rPr>
        <w:t>embedded</w:t>
      </w:r>
      <w:proofErr w:type="spellEnd"/>
      <w:r w:rsidRPr="00DF1F5D">
        <w:rPr>
          <w:bCs/>
        </w:rPr>
        <w:t xml:space="preserve"> </w:t>
      </w:r>
      <w:proofErr w:type="spellStart"/>
      <w:r w:rsidRPr="00DF1F5D">
        <w:rPr>
          <w:bCs/>
        </w:rPr>
        <w:t>finance</w:t>
      </w:r>
      <w:proofErr w:type="spellEnd"/>
      <w:r w:rsidRPr="00DF1F5D">
        <w:rPr>
          <w:bCs/>
        </w:rPr>
        <w:t xml:space="preserve"> (płatności wbudowane). Płatności stają się integralną, niemal niezauważalną częścią oprogramowania do zarządzania firmą, systemów rezerwacy</w:t>
      </w:r>
      <w:r w:rsidR="00BA1A99" w:rsidRPr="00DF1F5D">
        <w:rPr>
          <w:bCs/>
        </w:rPr>
        <w:t xml:space="preserve">jnych czy platform e-commerce. </w:t>
      </w:r>
      <w:r w:rsidR="00EE2F6D" w:rsidRPr="00DF1F5D">
        <w:rPr>
          <w:bCs/>
        </w:rPr>
        <w:t xml:space="preserve">Jest to już widoczne w sektorach takich jak na przykład hotelarstwo, gdzie zintegrowane platformy unifikują rezerwacje, personel i płatności. </w:t>
      </w:r>
      <w:r w:rsidR="00E83FBB" w:rsidRPr="00DF1F5D">
        <w:t>W Polsce trend ten dynamicznie rozwija się m.in. w sektorze e-commerce i usług SaaS, gdzie integracja płatności z operacjami biznesowymi staje się rynkowym standardem.</w:t>
      </w:r>
    </w:p>
    <w:p w14:paraId="598C24DE" w14:textId="77777777" w:rsidR="00E83FBB" w:rsidRPr="00DF1F5D" w:rsidRDefault="00E83FBB" w:rsidP="00DF1F5D">
      <w:pPr>
        <w:spacing w:line="360" w:lineRule="auto"/>
        <w:jc w:val="both"/>
        <w:rPr>
          <w:bCs/>
        </w:rPr>
      </w:pPr>
    </w:p>
    <w:p w14:paraId="7501F64E" w14:textId="515630DE" w:rsidR="00E83FBB" w:rsidRPr="00DF1F5D" w:rsidRDefault="00E83FBB" w:rsidP="00DF1F5D">
      <w:pPr>
        <w:spacing w:line="360" w:lineRule="auto"/>
        <w:jc w:val="both"/>
        <w:rPr>
          <w:bCs/>
        </w:rPr>
      </w:pPr>
      <w:r w:rsidRPr="00DF1F5D">
        <w:t xml:space="preserve">–  </w:t>
      </w:r>
      <w:r w:rsidRPr="00DF1F5D">
        <w:rPr>
          <w:bCs/>
          <w:i/>
        </w:rPr>
        <w:t>Dla dostawców usług płatniczych zmienia to całkowicie model działania. Finanse wbudowane to nie tylko strategia dystrybucji, to model partnerski. Platformy wnoszą doświadczenie klienta i wiedzę sektorową, natomiast dostawcy płatności wnoszą kompetencje regulacyjne, bezpieczeństwo, rozliczenia i zarządzanie ryzykiem. Firmy, które nie potrafią płynnie osadzić finansów w swoich procesach biznesowych, ryzykują pozostanie w tyle za konkurencją</w:t>
      </w:r>
      <w:r w:rsidRPr="00DF1F5D">
        <w:rPr>
          <w:bCs/>
        </w:rPr>
        <w:t xml:space="preserve"> </w:t>
      </w:r>
      <w:r w:rsidRPr="00DF1F5D">
        <w:rPr>
          <w:iCs/>
        </w:rPr>
        <w:t xml:space="preserve">– </w:t>
      </w:r>
      <w:r w:rsidR="009E6C46" w:rsidRPr="00DF1F5D">
        <w:rPr>
          <w:iCs/>
        </w:rPr>
        <w:t>podsumowuje</w:t>
      </w:r>
      <w:r w:rsidRPr="00DF1F5D">
        <w:rPr>
          <w:iCs/>
        </w:rPr>
        <w:t xml:space="preserve"> </w:t>
      </w:r>
      <w:proofErr w:type="spellStart"/>
      <w:r w:rsidRPr="00DF1F5D">
        <w:rPr>
          <w:b/>
          <w:iCs/>
        </w:rPr>
        <w:t>Declan</w:t>
      </w:r>
      <w:proofErr w:type="spellEnd"/>
      <w:r w:rsidRPr="00DF1F5D">
        <w:rPr>
          <w:b/>
          <w:iCs/>
        </w:rPr>
        <w:t xml:space="preserve"> Lynch, Dyrektor Generalny U.S. Bank Europe</w:t>
      </w:r>
      <w:r w:rsidRPr="00DF1F5D">
        <w:rPr>
          <w:iCs/>
        </w:rPr>
        <w:t>.</w:t>
      </w:r>
    </w:p>
    <w:p w14:paraId="3609C27E" w14:textId="7EF620F0" w:rsidR="0014215E" w:rsidRPr="00DF1F5D" w:rsidRDefault="0014215E" w:rsidP="00DF1F5D">
      <w:pPr>
        <w:spacing w:line="360" w:lineRule="auto"/>
        <w:jc w:val="both"/>
        <w:rPr>
          <w:bCs/>
        </w:rPr>
      </w:pPr>
    </w:p>
    <w:p w14:paraId="6A3D3291" w14:textId="52BB4188" w:rsidR="009E6C46" w:rsidRPr="00DF1F5D" w:rsidRDefault="009E6C46" w:rsidP="00DF1F5D">
      <w:pPr>
        <w:spacing w:line="360" w:lineRule="auto"/>
        <w:jc w:val="both"/>
      </w:pPr>
      <w:r w:rsidRPr="00DF1F5D">
        <w:rPr>
          <w:bCs/>
        </w:rPr>
        <w:t xml:space="preserve">Jak zauważają eksperci </w:t>
      </w:r>
      <w:proofErr w:type="spellStart"/>
      <w:r w:rsidRPr="00DF1F5D">
        <w:rPr>
          <w:bCs/>
        </w:rPr>
        <w:t>Elavon</w:t>
      </w:r>
      <w:proofErr w:type="spellEnd"/>
      <w:r w:rsidRPr="00DF1F5D">
        <w:rPr>
          <w:bCs/>
        </w:rPr>
        <w:t xml:space="preserve">, </w:t>
      </w:r>
      <w:r w:rsidRPr="00DF1F5D">
        <w:t xml:space="preserve">równolegle do transformacji systemów płatniczych rośnie znaczenie cyfrowej tożsamości oraz </w:t>
      </w:r>
      <w:proofErr w:type="spellStart"/>
      <w:r w:rsidRPr="00DF1F5D">
        <w:t>tokenizacji</w:t>
      </w:r>
      <w:proofErr w:type="spellEnd"/>
      <w:r w:rsidRPr="00DF1F5D">
        <w:t>, które pomagają we wdrażaniu użytkowników, uwierzytelnianiu i zgodności (</w:t>
      </w:r>
      <w:proofErr w:type="spellStart"/>
      <w:r w:rsidRPr="00DF1F5D">
        <w:t>compliance</w:t>
      </w:r>
      <w:proofErr w:type="spellEnd"/>
      <w:r w:rsidRPr="00DF1F5D">
        <w:t>), przy jednoczesnym zmniejszeniu barier zarówno dla konsumentów, jak i firm. Przyszłość płatności nie będzie jednak definiowana wyłącznie przez technologię, ale przez umiejętność połączenia innowacyjności z odpornością systemów, regulacjami i zaufaniem użytkowników.</w:t>
      </w:r>
    </w:p>
    <w:p w14:paraId="435A97FD" w14:textId="3E414D3F" w:rsidR="00E83FBB" w:rsidRPr="00DF1F5D" w:rsidRDefault="009E6C46" w:rsidP="00DF1F5D">
      <w:pPr>
        <w:spacing w:line="360" w:lineRule="auto"/>
        <w:jc w:val="both"/>
        <w:rPr>
          <w:bCs/>
        </w:rPr>
      </w:pPr>
      <w:r w:rsidRPr="00DF1F5D">
        <w:rPr>
          <w:bCs/>
        </w:rPr>
        <w:t xml:space="preserve"> </w:t>
      </w:r>
    </w:p>
    <w:p w14:paraId="516A4E7C" w14:textId="77777777" w:rsidR="00E83FBB" w:rsidRPr="00DF1F5D" w:rsidRDefault="00E83FBB" w:rsidP="00DF1F5D">
      <w:pPr>
        <w:spacing w:line="360" w:lineRule="auto"/>
        <w:jc w:val="both"/>
      </w:pPr>
    </w:p>
    <w:p w14:paraId="14AFA55E" w14:textId="77777777" w:rsidR="008E5906" w:rsidRPr="00DF1F5D" w:rsidRDefault="008E5906" w:rsidP="00DF1F5D">
      <w:pPr>
        <w:spacing w:before="120" w:after="120" w:line="360" w:lineRule="auto"/>
        <w:jc w:val="both"/>
        <w:rPr>
          <w:b/>
          <w:bCs/>
          <w:sz w:val="16"/>
          <w:szCs w:val="16"/>
        </w:rPr>
      </w:pPr>
      <w:r w:rsidRPr="00DF1F5D">
        <w:rPr>
          <w:b/>
          <w:bCs/>
          <w:sz w:val="16"/>
          <w:szCs w:val="16"/>
        </w:rPr>
        <w:t xml:space="preserve">O </w:t>
      </w:r>
      <w:proofErr w:type="spellStart"/>
      <w:r w:rsidRPr="00DF1F5D">
        <w:rPr>
          <w:b/>
          <w:bCs/>
          <w:sz w:val="16"/>
          <w:szCs w:val="16"/>
        </w:rPr>
        <w:t>Elavon</w:t>
      </w:r>
      <w:proofErr w:type="spellEnd"/>
    </w:p>
    <w:p w14:paraId="00000010" w14:textId="0DFEC553" w:rsidR="00B508C5" w:rsidRPr="00DF1F5D" w:rsidRDefault="008E5906" w:rsidP="00DF1F5D">
      <w:pPr>
        <w:spacing w:before="120" w:after="120" w:line="360" w:lineRule="auto"/>
        <w:jc w:val="both"/>
        <w:rPr>
          <w:sz w:val="16"/>
          <w:szCs w:val="16"/>
        </w:rPr>
      </w:pPr>
      <w:proofErr w:type="spellStart"/>
      <w:r w:rsidRPr="00DF1F5D">
        <w:rPr>
          <w:sz w:val="16"/>
          <w:szCs w:val="16"/>
        </w:rPr>
        <w:t>Elavon</w:t>
      </w:r>
      <w:proofErr w:type="spellEnd"/>
      <w:r w:rsidRPr="00DF1F5D">
        <w:rPr>
          <w:sz w:val="16"/>
          <w:szCs w:val="16"/>
        </w:rPr>
        <w:t xml:space="preserve"> jest częścią U.S. </w:t>
      </w:r>
      <w:proofErr w:type="spellStart"/>
      <w:r w:rsidRPr="00DF1F5D">
        <w:rPr>
          <w:sz w:val="16"/>
          <w:szCs w:val="16"/>
        </w:rPr>
        <w:t>Bancorp</w:t>
      </w:r>
      <w:proofErr w:type="spellEnd"/>
      <w:r w:rsidRPr="00DF1F5D">
        <w:rPr>
          <w:sz w:val="16"/>
          <w:szCs w:val="16"/>
        </w:rPr>
        <w:t xml:space="preserve"> (NYSE: USB). Dostarcza kompleksowe rozwiązania i usługi przetwarzania płatności. Ma ponad 2 miliony klientów w Stanach Zjednoczonych, Europie i Kanadzie. Jest partnerem najchętniej wybieranym przez linie lotnicze i znajduje się wśród pięciu największych dostawców dla branży hotelowej, opieki zdrowotnej, handlu detalicznego, sektora </w:t>
      </w:r>
      <w:r w:rsidRPr="00DF1F5D">
        <w:rPr>
          <w:sz w:val="16"/>
          <w:szCs w:val="16"/>
        </w:rPr>
        <w:lastRenderedPageBreak/>
        <w:t xml:space="preserve">publicznego i edukacji. Rozwiązania płatnicze </w:t>
      </w:r>
      <w:proofErr w:type="spellStart"/>
      <w:r w:rsidRPr="00DF1F5D">
        <w:rPr>
          <w:sz w:val="16"/>
          <w:szCs w:val="16"/>
        </w:rPr>
        <w:t>Elavon</w:t>
      </w:r>
      <w:proofErr w:type="spellEnd"/>
      <w:r w:rsidRPr="00DF1F5D">
        <w:rPr>
          <w:sz w:val="16"/>
          <w:szCs w:val="16"/>
        </w:rPr>
        <w:t xml:space="preserve"> są zaprojektowane tak, aby spełniać oczekiwania zarówno najmniejszych firm, jak i największych globalnych przedsiębiorstw.</w:t>
      </w:r>
    </w:p>
    <w:p w14:paraId="7DA932A2" w14:textId="77777777" w:rsidR="00DF1F5D" w:rsidRPr="00DF1F5D" w:rsidRDefault="00DF1F5D" w:rsidP="001A5D39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05B64738" w14:textId="77777777" w:rsidR="00DF1F5D" w:rsidRPr="00DF1F5D" w:rsidRDefault="00DF1F5D" w:rsidP="00DF1F5D">
      <w:pPr>
        <w:pStyle w:val="NormalnyWeb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DF1F5D">
        <w:rPr>
          <w:rFonts w:ascii="Arial" w:hAnsi="Arial" w:cs="Arial"/>
          <w:sz w:val="16"/>
          <w:szCs w:val="16"/>
        </w:rPr>
        <w:t>Kontakt dla mediów:</w:t>
      </w:r>
    </w:p>
    <w:p w14:paraId="3CD6D0FD" w14:textId="77777777" w:rsidR="00DF1F5D" w:rsidRPr="00DF1F5D" w:rsidRDefault="00DF1F5D" w:rsidP="00DF1F5D">
      <w:pPr>
        <w:spacing w:line="360" w:lineRule="auto"/>
        <w:jc w:val="right"/>
        <w:rPr>
          <w:sz w:val="16"/>
          <w:szCs w:val="16"/>
        </w:rPr>
      </w:pPr>
      <w:r w:rsidRPr="00DF1F5D">
        <w:rPr>
          <w:sz w:val="16"/>
          <w:szCs w:val="16"/>
        </w:rPr>
        <w:t>Adrianna Smug</w:t>
      </w:r>
    </w:p>
    <w:p w14:paraId="181C42BE" w14:textId="77777777" w:rsidR="00DF1F5D" w:rsidRPr="00DF1F5D" w:rsidRDefault="00DF1F5D" w:rsidP="00DF1F5D">
      <w:pPr>
        <w:spacing w:line="360" w:lineRule="auto"/>
        <w:jc w:val="right"/>
        <w:rPr>
          <w:sz w:val="16"/>
          <w:szCs w:val="16"/>
        </w:rPr>
      </w:pPr>
      <w:r w:rsidRPr="00DF1F5D">
        <w:rPr>
          <w:sz w:val="16"/>
          <w:szCs w:val="16"/>
        </w:rPr>
        <w:t xml:space="preserve">Tel. </w:t>
      </w:r>
      <w:hyperlink r:id="rId7" w:tgtFrame="_blank" w:history="1">
        <w:r w:rsidRPr="00DF1F5D">
          <w:rPr>
            <w:rStyle w:val="Hipercze"/>
            <w:color w:val="000000"/>
            <w:sz w:val="16"/>
            <w:szCs w:val="16"/>
            <w:u w:val="none"/>
            <w:shd w:val="clear" w:color="auto" w:fill="FFFFFF"/>
          </w:rPr>
          <w:t>+48 796 996 267</w:t>
        </w:r>
      </w:hyperlink>
    </w:p>
    <w:p w14:paraId="0F393BC8" w14:textId="77777777" w:rsidR="00DF1F5D" w:rsidRPr="00DF1F5D" w:rsidRDefault="00DF1F5D" w:rsidP="00DF1F5D">
      <w:pPr>
        <w:spacing w:line="360" w:lineRule="auto"/>
        <w:jc w:val="right"/>
        <w:rPr>
          <w:sz w:val="16"/>
          <w:szCs w:val="16"/>
        </w:rPr>
      </w:pPr>
      <w:r w:rsidRPr="00DF1F5D">
        <w:rPr>
          <w:sz w:val="16"/>
          <w:szCs w:val="16"/>
        </w:rPr>
        <w:t>adrianna.smug@goodonepr.pl</w:t>
      </w:r>
    </w:p>
    <w:p w14:paraId="60CF2473" w14:textId="77777777" w:rsidR="00DF1F5D" w:rsidRPr="00DF1F5D" w:rsidRDefault="00DF1F5D" w:rsidP="001A5D39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sectPr w:rsidR="00DF1F5D" w:rsidRPr="00DF1F5D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291A" w14:textId="77777777" w:rsidR="00DA28CE" w:rsidRDefault="00DA28CE" w:rsidP="008E5906">
      <w:pPr>
        <w:spacing w:line="240" w:lineRule="auto"/>
      </w:pPr>
      <w:r>
        <w:separator/>
      </w:r>
    </w:p>
  </w:endnote>
  <w:endnote w:type="continuationSeparator" w:id="0">
    <w:p w14:paraId="599A9453" w14:textId="77777777" w:rsidR="00DA28CE" w:rsidRDefault="00DA28CE" w:rsidP="008E5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DAB57A4-B146-41B6-B87D-2F177C0A881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966E12E-5801-463C-B6CA-A59193D25B2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1A859349-FA50-49C6-B8B0-8972F8E066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151A" w14:textId="77777777" w:rsidR="00DA28CE" w:rsidRDefault="00DA28CE" w:rsidP="008E5906">
      <w:pPr>
        <w:spacing w:line="240" w:lineRule="auto"/>
      </w:pPr>
      <w:r>
        <w:separator/>
      </w:r>
    </w:p>
  </w:footnote>
  <w:footnote w:type="continuationSeparator" w:id="0">
    <w:p w14:paraId="5CBD3563" w14:textId="77777777" w:rsidR="00DA28CE" w:rsidRDefault="00DA28CE" w:rsidP="008E5906">
      <w:pPr>
        <w:spacing w:line="240" w:lineRule="auto"/>
      </w:pPr>
      <w:r>
        <w:continuationSeparator/>
      </w:r>
    </w:p>
  </w:footnote>
  <w:footnote w:id="1">
    <w:p w14:paraId="56F2195D" w14:textId="39845501" w:rsidR="00984DEF" w:rsidRPr="00DF1F5D" w:rsidRDefault="00984DEF">
      <w:pPr>
        <w:pStyle w:val="Tekstprzypisudolnego"/>
        <w:rPr>
          <w:sz w:val="16"/>
          <w:szCs w:val="16"/>
          <w:lang w:val="pl-PL"/>
        </w:rPr>
      </w:pPr>
      <w:r w:rsidRPr="00DF1F5D">
        <w:rPr>
          <w:rStyle w:val="Odwoanieprzypisudolnego"/>
          <w:sz w:val="16"/>
          <w:szCs w:val="16"/>
        </w:rPr>
        <w:footnoteRef/>
      </w:r>
      <w:r w:rsidRPr="00DF1F5D">
        <w:rPr>
          <w:sz w:val="16"/>
          <w:szCs w:val="16"/>
        </w:rPr>
        <w:t xml:space="preserve"> </w:t>
      </w:r>
      <w:hyperlink r:id="rId1" w:history="1">
        <w:r w:rsidR="00DF1F5D" w:rsidRPr="00DF1F5D">
          <w:rPr>
            <w:rStyle w:val="Hipercze"/>
            <w:sz w:val="16"/>
            <w:szCs w:val="16"/>
          </w:rPr>
          <w:t>https://www.mckinsey.com/industries/financial-services/our-insights/global-payments-report</w:t>
        </w:r>
      </w:hyperlink>
      <w:r w:rsidR="00DF1F5D" w:rsidRPr="00DF1F5D">
        <w:rPr>
          <w:sz w:val="16"/>
          <w:szCs w:val="16"/>
        </w:rPr>
        <w:t xml:space="preserve"> </w:t>
      </w:r>
    </w:p>
  </w:footnote>
  <w:footnote w:id="2">
    <w:p w14:paraId="67EF3DB7" w14:textId="1EAC9845" w:rsidR="00AB37C7" w:rsidRPr="00DF1F5D" w:rsidRDefault="00AB37C7">
      <w:pPr>
        <w:pStyle w:val="Tekstprzypisudolnego"/>
        <w:rPr>
          <w:sz w:val="16"/>
          <w:szCs w:val="16"/>
          <w:lang w:val="pl-PL"/>
        </w:rPr>
      </w:pPr>
      <w:r w:rsidRPr="00DF1F5D">
        <w:rPr>
          <w:rStyle w:val="Odwoanieprzypisudolnego"/>
          <w:sz w:val="16"/>
          <w:szCs w:val="16"/>
        </w:rPr>
        <w:footnoteRef/>
      </w:r>
      <w:r w:rsidRPr="00DF1F5D">
        <w:rPr>
          <w:sz w:val="16"/>
          <w:szCs w:val="16"/>
        </w:rPr>
        <w:t xml:space="preserve"> </w:t>
      </w:r>
      <w:hyperlink r:id="rId2" w:history="1">
        <w:r w:rsidR="00DF1F5D" w:rsidRPr="00DF1F5D">
          <w:rPr>
            <w:rStyle w:val="Hipercze"/>
            <w:sz w:val="16"/>
            <w:szCs w:val="16"/>
          </w:rPr>
          <w:t>https://www.kir.pl/aktualnosci/statystyki-systemow-rozliczeniowych-w-lipcu-2026-r,1744</w:t>
        </w:r>
      </w:hyperlink>
      <w:r w:rsidR="00DF1F5D" w:rsidRPr="00DF1F5D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996A" w14:textId="152130A8" w:rsidR="008E5906" w:rsidRDefault="008E5906" w:rsidP="008E5906">
    <w:pPr>
      <w:pStyle w:val="Nagwek"/>
      <w:jc w:val="right"/>
    </w:pPr>
    <w:r w:rsidRPr="008E5906">
      <w:rPr>
        <w:noProof/>
        <w:lang w:val="pl-PL"/>
      </w:rPr>
      <w:drawing>
        <wp:inline distT="0" distB="0" distL="0" distR="0" wp14:anchorId="35544E7C" wp14:editId="1B7E50B1">
          <wp:extent cx="1333500" cy="750094"/>
          <wp:effectExtent l="0" t="0" r="0" b="0"/>
          <wp:docPr id="2" name="Picture 2" descr="Elavon Logo, symbol, meaning, history, PNG, brand">
            <a:extLst xmlns:a="http://schemas.openxmlformats.org/drawingml/2006/main">
              <a:ext uri="{FF2B5EF4-FFF2-40B4-BE49-F238E27FC236}">
                <a16:creationId xmlns:a16="http://schemas.microsoft.com/office/drawing/2014/main" id="{8A9AD086-DE89-60FE-70BB-96F6AFF37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lavon Logo, symbol, meaning, history, PNG, brand">
                    <a:extLst>
                      <a:ext uri="{FF2B5EF4-FFF2-40B4-BE49-F238E27FC236}">
                        <a16:creationId xmlns:a16="http://schemas.microsoft.com/office/drawing/2014/main" id="{8A9AD086-DE89-60FE-70BB-96F6AFF37B1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4" cy="754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C5"/>
    <w:rsid w:val="00014137"/>
    <w:rsid w:val="00090059"/>
    <w:rsid w:val="000D2960"/>
    <w:rsid w:val="00101955"/>
    <w:rsid w:val="0011641C"/>
    <w:rsid w:val="0014215E"/>
    <w:rsid w:val="00144048"/>
    <w:rsid w:val="001A5D39"/>
    <w:rsid w:val="001B7DC6"/>
    <w:rsid w:val="001F19ED"/>
    <w:rsid w:val="00206B41"/>
    <w:rsid w:val="00210875"/>
    <w:rsid w:val="00216C82"/>
    <w:rsid w:val="002313EA"/>
    <w:rsid w:val="00245817"/>
    <w:rsid w:val="00292DAF"/>
    <w:rsid w:val="002E5ADB"/>
    <w:rsid w:val="002F2574"/>
    <w:rsid w:val="00330D5E"/>
    <w:rsid w:val="00366239"/>
    <w:rsid w:val="00375330"/>
    <w:rsid w:val="003A0A5B"/>
    <w:rsid w:val="003B34E3"/>
    <w:rsid w:val="003D74AC"/>
    <w:rsid w:val="003E25D6"/>
    <w:rsid w:val="004077B2"/>
    <w:rsid w:val="00460EBB"/>
    <w:rsid w:val="0048423C"/>
    <w:rsid w:val="0049547B"/>
    <w:rsid w:val="004C014A"/>
    <w:rsid w:val="0050567D"/>
    <w:rsid w:val="00533D4F"/>
    <w:rsid w:val="0055368C"/>
    <w:rsid w:val="00563D5D"/>
    <w:rsid w:val="00575064"/>
    <w:rsid w:val="0057681F"/>
    <w:rsid w:val="00576849"/>
    <w:rsid w:val="00596161"/>
    <w:rsid w:val="005C5DE5"/>
    <w:rsid w:val="005F05F6"/>
    <w:rsid w:val="00673E82"/>
    <w:rsid w:val="006A64AD"/>
    <w:rsid w:val="006C6335"/>
    <w:rsid w:val="006D4B24"/>
    <w:rsid w:val="006D4FC6"/>
    <w:rsid w:val="007934C6"/>
    <w:rsid w:val="007A6FA2"/>
    <w:rsid w:val="00801DAE"/>
    <w:rsid w:val="0080585E"/>
    <w:rsid w:val="00850755"/>
    <w:rsid w:val="00861A4E"/>
    <w:rsid w:val="008731E7"/>
    <w:rsid w:val="00874FB8"/>
    <w:rsid w:val="0088328A"/>
    <w:rsid w:val="008870DC"/>
    <w:rsid w:val="008A3637"/>
    <w:rsid w:val="008C086D"/>
    <w:rsid w:val="008E5906"/>
    <w:rsid w:val="008F6294"/>
    <w:rsid w:val="00906158"/>
    <w:rsid w:val="00934362"/>
    <w:rsid w:val="00981DF6"/>
    <w:rsid w:val="00984DEF"/>
    <w:rsid w:val="009B6BAB"/>
    <w:rsid w:val="009E6C46"/>
    <w:rsid w:val="009F1958"/>
    <w:rsid w:val="00A03E24"/>
    <w:rsid w:val="00A1275B"/>
    <w:rsid w:val="00A635EC"/>
    <w:rsid w:val="00A86DDF"/>
    <w:rsid w:val="00A922E2"/>
    <w:rsid w:val="00AB37C7"/>
    <w:rsid w:val="00AD1478"/>
    <w:rsid w:val="00AD4BF3"/>
    <w:rsid w:val="00AE0C31"/>
    <w:rsid w:val="00AE519A"/>
    <w:rsid w:val="00B508C5"/>
    <w:rsid w:val="00B5393C"/>
    <w:rsid w:val="00B94136"/>
    <w:rsid w:val="00BA1A99"/>
    <w:rsid w:val="00BA55BB"/>
    <w:rsid w:val="00BC67F4"/>
    <w:rsid w:val="00BE7EF8"/>
    <w:rsid w:val="00C345FB"/>
    <w:rsid w:val="00C43CB2"/>
    <w:rsid w:val="00C44B9C"/>
    <w:rsid w:val="00C54852"/>
    <w:rsid w:val="00C626D9"/>
    <w:rsid w:val="00C6593D"/>
    <w:rsid w:val="00C75D89"/>
    <w:rsid w:val="00C8589C"/>
    <w:rsid w:val="00CA5168"/>
    <w:rsid w:val="00CC1764"/>
    <w:rsid w:val="00D12B9F"/>
    <w:rsid w:val="00D322CE"/>
    <w:rsid w:val="00D33C62"/>
    <w:rsid w:val="00D42231"/>
    <w:rsid w:val="00D62C66"/>
    <w:rsid w:val="00D832A6"/>
    <w:rsid w:val="00D92F23"/>
    <w:rsid w:val="00D95FCA"/>
    <w:rsid w:val="00DA28CE"/>
    <w:rsid w:val="00DD6D61"/>
    <w:rsid w:val="00DE3E6C"/>
    <w:rsid w:val="00DF1F5D"/>
    <w:rsid w:val="00E01FF5"/>
    <w:rsid w:val="00E21D23"/>
    <w:rsid w:val="00E5768B"/>
    <w:rsid w:val="00E60A67"/>
    <w:rsid w:val="00E83FBB"/>
    <w:rsid w:val="00E95207"/>
    <w:rsid w:val="00EC4ADE"/>
    <w:rsid w:val="00ED3785"/>
    <w:rsid w:val="00ED43C7"/>
    <w:rsid w:val="00EE22D4"/>
    <w:rsid w:val="00EE2F6D"/>
    <w:rsid w:val="00EF7CC3"/>
    <w:rsid w:val="00F04F6B"/>
    <w:rsid w:val="00F50BCB"/>
    <w:rsid w:val="00F751C8"/>
    <w:rsid w:val="00F773BA"/>
    <w:rsid w:val="00F938C1"/>
    <w:rsid w:val="00FA2D3A"/>
    <w:rsid w:val="00FC0104"/>
    <w:rsid w:val="00FD4506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24D8"/>
  <w15:docId w15:val="{A62F779E-5876-4C2F-AF93-68BED350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8E59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906"/>
  </w:style>
  <w:style w:type="paragraph" w:styleId="Stopka">
    <w:name w:val="footer"/>
    <w:basedOn w:val="Normalny"/>
    <w:link w:val="StopkaZnak"/>
    <w:uiPriority w:val="99"/>
    <w:unhideWhenUsed/>
    <w:rsid w:val="008E59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906"/>
  </w:style>
  <w:style w:type="paragraph" w:styleId="NormalnyWeb">
    <w:name w:val="Normal (Web)"/>
    <w:basedOn w:val="Normalny"/>
    <w:uiPriority w:val="99"/>
    <w:semiHidden/>
    <w:unhideWhenUsed/>
    <w:rsid w:val="003A0A5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A0A5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0A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01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01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01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01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01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F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F2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4DE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4D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4D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487969962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ir.pl/aktualnosci/statystyki-systemow-rozliczeniowych-w-lipcu-2026-r,1744" TargetMode="External"/><Relationship Id="rId1" Type="http://schemas.openxmlformats.org/officeDocument/2006/relationships/hyperlink" Target="https://www.mckinsey.com/industries/financial-services/our-insights/global-payments-repo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DBADE-1D00-435A-86A7-84407077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 One</dc:creator>
  <cp:lastModifiedBy>Adrianna Smug</cp:lastModifiedBy>
  <cp:revision>2</cp:revision>
  <dcterms:created xsi:type="dcterms:W3CDTF">2026-09-02T11:05:00Z</dcterms:created>
  <dcterms:modified xsi:type="dcterms:W3CDTF">2026-09-02T11:05:00Z</dcterms:modified>
</cp:coreProperties>
</file>