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4210" w14:textId="316F049E" w:rsidR="00CC1B75" w:rsidRPr="007655FC" w:rsidRDefault="00C24188" w:rsidP="00DD4F28">
      <w:pPr>
        <w:spacing w:after="40"/>
        <w:jc w:val="right"/>
        <w:rPr>
          <w:rFonts w:cstheme="minorHAnsi"/>
          <w:b/>
          <w:bCs/>
          <w:color w:val="525252" w:themeColor="accent3" w:themeShade="80"/>
        </w:rPr>
      </w:pPr>
      <w:r w:rsidRPr="007655FC">
        <w:rPr>
          <w:rFonts w:cstheme="minorHAnsi"/>
          <w:b/>
          <w:bCs/>
          <w:color w:val="525252" w:themeColor="accent3" w:themeShade="80"/>
        </w:rPr>
        <w:t>Comunicado de Imprensa</w:t>
      </w:r>
    </w:p>
    <w:p w14:paraId="390A57C6" w14:textId="478B9B44" w:rsidR="00E94FDD" w:rsidRDefault="00520E11" w:rsidP="00F7258B">
      <w:pPr>
        <w:spacing w:after="360"/>
        <w:jc w:val="right"/>
        <w:rPr>
          <w:rFonts w:cstheme="minorHAnsi"/>
          <w:b/>
          <w:bCs/>
          <w:color w:val="525252" w:themeColor="accent3" w:themeShade="80"/>
        </w:rPr>
      </w:pPr>
      <w:r>
        <w:rPr>
          <w:rFonts w:cstheme="minorHAnsi"/>
          <w:b/>
          <w:bCs/>
          <w:color w:val="525252" w:themeColor="accent3" w:themeShade="80"/>
        </w:rPr>
        <w:t>03</w:t>
      </w:r>
      <w:r w:rsidR="00076260">
        <w:rPr>
          <w:rFonts w:cstheme="minorHAnsi"/>
          <w:b/>
          <w:bCs/>
          <w:color w:val="525252" w:themeColor="accent3" w:themeShade="80"/>
        </w:rPr>
        <w:t xml:space="preserve"> </w:t>
      </w:r>
      <w:r w:rsidR="00BD546F" w:rsidRPr="007655FC">
        <w:rPr>
          <w:rFonts w:cstheme="minorHAnsi"/>
          <w:b/>
          <w:bCs/>
          <w:color w:val="525252" w:themeColor="accent3" w:themeShade="80"/>
        </w:rPr>
        <w:t xml:space="preserve">de </w:t>
      </w:r>
      <w:r w:rsidR="0033420A">
        <w:rPr>
          <w:rFonts w:cstheme="minorHAnsi"/>
          <w:b/>
          <w:bCs/>
          <w:color w:val="525252" w:themeColor="accent3" w:themeShade="80"/>
        </w:rPr>
        <w:t>setembro</w:t>
      </w:r>
      <w:r w:rsidR="00206341">
        <w:rPr>
          <w:rFonts w:cstheme="minorHAnsi"/>
          <w:b/>
          <w:bCs/>
          <w:color w:val="525252" w:themeColor="accent3" w:themeShade="80"/>
        </w:rPr>
        <w:t xml:space="preserve"> </w:t>
      </w:r>
      <w:r w:rsidR="00BD546F" w:rsidRPr="007655FC">
        <w:rPr>
          <w:rFonts w:cstheme="minorHAnsi"/>
          <w:b/>
          <w:bCs/>
          <w:color w:val="525252" w:themeColor="accent3" w:themeShade="80"/>
        </w:rPr>
        <w:t>de 202</w:t>
      </w:r>
      <w:r w:rsidR="00206341">
        <w:rPr>
          <w:rFonts w:cstheme="minorHAnsi"/>
          <w:b/>
          <w:bCs/>
          <w:color w:val="525252" w:themeColor="accent3" w:themeShade="80"/>
        </w:rPr>
        <w:t>6</w:t>
      </w:r>
    </w:p>
    <w:p w14:paraId="2795DC44" w14:textId="77777777" w:rsidR="00844169" w:rsidRDefault="00844169" w:rsidP="00251A8F">
      <w:pPr>
        <w:spacing w:after="120" w:line="240" w:lineRule="auto"/>
        <w:jc w:val="center"/>
        <w:rPr>
          <w:rFonts w:ascii="Open Sans" w:hAnsi="Open Sans" w:cs="Open Sans"/>
          <w:b/>
          <w:bCs/>
          <w:color w:val="525252" w:themeColor="accent3" w:themeShade="80"/>
          <w:sz w:val="20"/>
          <w:szCs w:val="20"/>
        </w:rPr>
      </w:pPr>
    </w:p>
    <w:p w14:paraId="6EDB2628" w14:textId="2F8F4D51" w:rsidR="0054443F" w:rsidRPr="00251A8F" w:rsidRDefault="00EA18B2" w:rsidP="00251A8F">
      <w:pPr>
        <w:spacing w:after="120" w:line="240" w:lineRule="auto"/>
        <w:jc w:val="center"/>
        <w:rPr>
          <w:rFonts w:cstheme="minorHAnsi"/>
          <w:b/>
          <w:bCs/>
          <w:color w:val="990033"/>
          <w:sz w:val="24"/>
          <w:szCs w:val="24"/>
        </w:rPr>
      </w:pPr>
      <w:r w:rsidRPr="00EA18B2">
        <w:rPr>
          <w:rFonts w:cstheme="minorHAnsi"/>
          <w:b/>
          <w:bCs/>
          <w:color w:val="990033"/>
          <w:sz w:val="24"/>
          <w:szCs w:val="24"/>
        </w:rPr>
        <w:t>EDULOG lança estudo sobre diplomados</w:t>
      </w:r>
      <w:r w:rsidR="001D0575">
        <w:rPr>
          <w:rFonts w:cstheme="minorHAnsi"/>
          <w:b/>
          <w:bCs/>
          <w:color w:val="990033"/>
          <w:sz w:val="24"/>
          <w:szCs w:val="24"/>
        </w:rPr>
        <w:t xml:space="preserve"> do ensino superior </w:t>
      </w:r>
      <w:r w:rsidR="00F54346">
        <w:rPr>
          <w:rFonts w:cstheme="minorHAnsi"/>
          <w:b/>
          <w:bCs/>
          <w:color w:val="990033"/>
          <w:sz w:val="24"/>
          <w:szCs w:val="24"/>
        </w:rPr>
        <w:t>em Portugal</w:t>
      </w:r>
    </w:p>
    <w:p w14:paraId="283CB5FC" w14:textId="7995B4A4" w:rsidR="001D0575" w:rsidRDefault="001D0575" w:rsidP="00ED516C">
      <w:pPr>
        <w:spacing w:after="480" w:line="240" w:lineRule="auto"/>
        <w:ind w:left="426" w:right="424"/>
        <w:jc w:val="center"/>
        <w:rPr>
          <w:rFonts w:cstheme="minorHAnsi"/>
          <w:b/>
          <w:bCs/>
          <w:color w:val="990033"/>
          <w:sz w:val="44"/>
          <w:szCs w:val="44"/>
        </w:rPr>
      </w:pPr>
      <w:r w:rsidRPr="001D0575">
        <w:rPr>
          <w:rFonts w:cstheme="minorHAnsi"/>
          <w:b/>
          <w:bCs/>
          <w:color w:val="990033"/>
          <w:sz w:val="44"/>
          <w:szCs w:val="44"/>
        </w:rPr>
        <w:t>Área de estudo é de</w:t>
      </w:r>
      <w:r w:rsidR="00703C35">
        <w:rPr>
          <w:rFonts w:cstheme="minorHAnsi"/>
          <w:b/>
          <w:bCs/>
          <w:color w:val="990033"/>
          <w:sz w:val="44"/>
          <w:szCs w:val="44"/>
        </w:rPr>
        <w:t>cisiva</w:t>
      </w:r>
      <w:r w:rsidRPr="001D0575">
        <w:rPr>
          <w:rFonts w:cstheme="minorHAnsi"/>
          <w:b/>
          <w:bCs/>
          <w:color w:val="990033"/>
          <w:sz w:val="44"/>
          <w:szCs w:val="44"/>
        </w:rPr>
        <w:t xml:space="preserve"> </w:t>
      </w:r>
      <w:r w:rsidR="00D1744C">
        <w:rPr>
          <w:rFonts w:cstheme="minorHAnsi"/>
          <w:b/>
          <w:bCs/>
          <w:color w:val="990033"/>
          <w:sz w:val="44"/>
          <w:szCs w:val="44"/>
        </w:rPr>
        <w:t>no percurso</w:t>
      </w:r>
      <w:r w:rsidRPr="001D0575">
        <w:rPr>
          <w:rFonts w:cstheme="minorHAnsi"/>
          <w:b/>
          <w:bCs/>
          <w:color w:val="990033"/>
          <w:sz w:val="44"/>
          <w:szCs w:val="44"/>
        </w:rPr>
        <w:t xml:space="preserve"> dos diplomados no mercado de trabalho</w:t>
      </w:r>
    </w:p>
    <w:p w14:paraId="4DA1DEE4" w14:textId="3DE232F1" w:rsidR="00963F42" w:rsidRPr="00AD201C" w:rsidRDefault="00963F42" w:rsidP="00AD201C">
      <w:pPr>
        <w:pStyle w:val="PargrafodaLista"/>
        <w:numPr>
          <w:ilvl w:val="0"/>
          <w:numId w:val="6"/>
        </w:numPr>
        <w:spacing w:after="480" w:line="240" w:lineRule="auto"/>
        <w:ind w:hanging="357"/>
        <w:contextualSpacing w:val="0"/>
        <w:jc w:val="both"/>
        <w:rPr>
          <w:rFonts w:cstheme="minorHAnsi"/>
          <w:b/>
          <w:bCs/>
          <w:color w:val="000000" w:themeColor="text1"/>
        </w:rPr>
      </w:pPr>
      <w:r w:rsidRPr="00AD201C">
        <w:rPr>
          <w:rFonts w:cstheme="minorHAnsi"/>
          <w:b/>
          <w:bCs/>
          <w:color w:val="000000" w:themeColor="text1"/>
        </w:rPr>
        <w:t xml:space="preserve">A área de </w:t>
      </w:r>
      <w:r w:rsidR="00FA0047">
        <w:rPr>
          <w:rFonts w:cstheme="minorHAnsi"/>
          <w:b/>
          <w:bCs/>
          <w:color w:val="000000" w:themeColor="text1"/>
        </w:rPr>
        <w:t>estudo</w:t>
      </w:r>
      <w:r w:rsidRPr="00AD201C">
        <w:rPr>
          <w:rFonts w:cstheme="minorHAnsi"/>
          <w:b/>
          <w:bCs/>
          <w:color w:val="000000" w:themeColor="text1"/>
        </w:rPr>
        <w:t xml:space="preserve"> é o fator que mais diferencia a inserção profissional dos diplomados, superando</w:t>
      </w:r>
      <w:r w:rsidR="00FA0047">
        <w:rPr>
          <w:rFonts w:cstheme="minorHAnsi"/>
          <w:b/>
          <w:bCs/>
          <w:color w:val="000000" w:themeColor="text1"/>
        </w:rPr>
        <w:t xml:space="preserve"> </w:t>
      </w:r>
      <w:r w:rsidRPr="00AD201C">
        <w:rPr>
          <w:rFonts w:cstheme="minorHAnsi"/>
          <w:b/>
          <w:bCs/>
          <w:color w:val="000000" w:themeColor="text1"/>
        </w:rPr>
        <w:t>o efeito do tipo de instituição frequentada.</w:t>
      </w:r>
    </w:p>
    <w:p w14:paraId="4AC3EDB9" w14:textId="77777777" w:rsidR="00A960CD" w:rsidRDefault="00CA0D5F" w:rsidP="00A960CD">
      <w:pPr>
        <w:pStyle w:val="PargrafodaLista"/>
        <w:numPr>
          <w:ilvl w:val="0"/>
          <w:numId w:val="6"/>
        </w:numPr>
        <w:spacing w:after="480" w:line="240" w:lineRule="auto"/>
        <w:contextualSpacing w:val="0"/>
        <w:jc w:val="both"/>
        <w:rPr>
          <w:rFonts w:cstheme="minorHAnsi"/>
          <w:b/>
          <w:bCs/>
          <w:color w:val="000000" w:themeColor="text1"/>
        </w:rPr>
      </w:pPr>
      <w:r w:rsidRPr="00CA0D5F">
        <w:rPr>
          <w:rFonts w:cstheme="minorHAnsi"/>
          <w:b/>
          <w:bCs/>
          <w:color w:val="000000" w:themeColor="text1"/>
        </w:rPr>
        <w:t>Portugal tem dificuldade em colocar os seus diplomados mais qualificados em funções que correspondam ao seu nível de estudos.</w:t>
      </w:r>
    </w:p>
    <w:p w14:paraId="5F2A296F" w14:textId="7038B6A6" w:rsidR="00A960CD" w:rsidRPr="00A960CD" w:rsidRDefault="00CA0D5F" w:rsidP="00A960CD">
      <w:pPr>
        <w:pStyle w:val="PargrafodaLista"/>
        <w:numPr>
          <w:ilvl w:val="0"/>
          <w:numId w:val="6"/>
        </w:numPr>
        <w:spacing w:after="480" w:line="240" w:lineRule="auto"/>
        <w:contextualSpacing w:val="0"/>
        <w:jc w:val="both"/>
        <w:rPr>
          <w:rFonts w:cstheme="minorHAnsi"/>
          <w:b/>
          <w:bCs/>
          <w:color w:val="000000" w:themeColor="text1"/>
        </w:rPr>
      </w:pPr>
      <w:r w:rsidRPr="00A960CD">
        <w:rPr>
          <w:rFonts w:cstheme="minorHAnsi"/>
          <w:b/>
          <w:bCs/>
          <w:color w:val="000000" w:themeColor="text1"/>
        </w:rPr>
        <w:t xml:space="preserve">Mulheres diplomadas em situações menos favoráveis no mercado de trabalho, quando comparadas com os homens: menor estabilidade contratual, remunerações mais baixas e níveis inferiores de satisfação com o emprego. </w:t>
      </w:r>
    </w:p>
    <w:p w14:paraId="73A08372" w14:textId="30699FF4" w:rsidR="00B67A70" w:rsidRPr="00AA0CC1" w:rsidRDefault="00B67A70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B67A70">
        <w:rPr>
          <w:rFonts w:cstheme="minorHAnsi"/>
          <w:color w:val="000000" w:themeColor="text1"/>
        </w:rPr>
        <w:t xml:space="preserve">A área de estudo é o fator que mais diferencia os resultados dos diplomados do ensino superior </w:t>
      </w:r>
      <w:r w:rsidR="00D74A8D">
        <w:rPr>
          <w:rFonts w:cstheme="minorHAnsi"/>
          <w:color w:val="000000" w:themeColor="text1"/>
        </w:rPr>
        <w:t xml:space="preserve">português </w:t>
      </w:r>
      <w:r w:rsidRPr="00B67A70">
        <w:rPr>
          <w:rFonts w:cstheme="minorHAnsi"/>
          <w:color w:val="000000" w:themeColor="text1"/>
        </w:rPr>
        <w:t>no mercado de trabalho, com um peso superior ao tipo de instituição frequentada</w:t>
      </w:r>
      <w:r w:rsidR="0036135D">
        <w:rPr>
          <w:rFonts w:cstheme="minorHAnsi"/>
          <w:color w:val="000000" w:themeColor="text1"/>
        </w:rPr>
        <w:t>, nome</w:t>
      </w:r>
      <w:r w:rsidR="00871271">
        <w:rPr>
          <w:rFonts w:cstheme="minorHAnsi"/>
          <w:color w:val="000000" w:themeColor="text1"/>
        </w:rPr>
        <w:t>adamente se esta é pública ou privada, universitária ou politécnica</w:t>
      </w:r>
      <w:r w:rsidRPr="00B67A70">
        <w:rPr>
          <w:rFonts w:cstheme="minorHAnsi"/>
          <w:color w:val="000000" w:themeColor="text1"/>
        </w:rPr>
        <w:t>. A conclusão verifica-se tanto no risco de desemprego como na qualidade do emprego, refletindo-se nos salários, estabilidade contratual, satisfação profissional e adequação entre formação e trabalho.</w:t>
      </w:r>
    </w:p>
    <w:p w14:paraId="0E2E6697" w14:textId="05329E40" w:rsidR="0065058B" w:rsidRPr="00AA0CC1" w:rsidRDefault="00AA0CC1" w:rsidP="002033DF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AA0CC1">
        <w:rPr>
          <w:rFonts w:cstheme="minorHAnsi"/>
          <w:color w:val="000000" w:themeColor="text1"/>
        </w:rPr>
        <w:t xml:space="preserve">Esta é uma das principais conclusões do estudo </w:t>
      </w:r>
      <w:r w:rsidRPr="00255693">
        <w:rPr>
          <w:rFonts w:cstheme="minorHAnsi"/>
          <w:b/>
          <w:bCs/>
          <w:color w:val="000000" w:themeColor="text1"/>
        </w:rPr>
        <w:t xml:space="preserve">“Resultados no </w:t>
      </w:r>
      <w:r w:rsidR="00245B9B">
        <w:rPr>
          <w:rFonts w:cstheme="minorHAnsi"/>
          <w:b/>
          <w:bCs/>
          <w:color w:val="000000" w:themeColor="text1"/>
        </w:rPr>
        <w:t>M</w:t>
      </w:r>
      <w:r w:rsidRPr="00255693">
        <w:rPr>
          <w:rFonts w:cstheme="minorHAnsi"/>
          <w:b/>
          <w:bCs/>
          <w:color w:val="000000" w:themeColor="text1"/>
        </w:rPr>
        <w:t xml:space="preserve">ercado de </w:t>
      </w:r>
      <w:r w:rsidR="00245B9B">
        <w:rPr>
          <w:rFonts w:cstheme="minorHAnsi"/>
          <w:b/>
          <w:bCs/>
          <w:color w:val="000000" w:themeColor="text1"/>
        </w:rPr>
        <w:t>T</w:t>
      </w:r>
      <w:r w:rsidRPr="00255693">
        <w:rPr>
          <w:rFonts w:cstheme="minorHAnsi"/>
          <w:b/>
          <w:bCs/>
          <w:color w:val="000000" w:themeColor="text1"/>
        </w:rPr>
        <w:t xml:space="preserve">rabalho dos </w:t>
      </w:r>
      <w:r w:rsidR="00245B9B">
        <w:rPr>
          <w:rFonts w:cstheme="minorHAnsi"/>
          <w:b/>
          <w:bCs/>
          <w:color w:val="000000" w:themeColor="text1"/>
        </w:rPr>
        <w:t>D</w:t>
      </w:r>
      <w:r w:rsidRPr="00255693">
        <w:rPr>
          <w:rFonts w:cstheme="minorHAnsi"/>
          <w:b/>
          <w:bCs/>
          <w:color w:val="000000" w:themeColor="text1"/>
        </w:rPr>
        <w:t xml:space="preserve">iplomados do </w:t>
      </w:r>
      <w:r w:rsidR="00245B9B">
        <w:rPr>
          <w:rFonts w:cstheme="minorHAnsi"/>
          <w:b/>
          <w:bCs/>
          <w:color w:val="000000" w:themeColor="text1"/>
        </w:rPr>
        <w:t>E</w:t>
      </w:r>
      <w:r w:rsidRPr="00255693">
        <w:rPr>
          <w:rFonts w:cstheme="minorHAnsi"/>
          <w:b/>
          <w:bCs/>
          <w:color w:val="000000" w:themeColor="text1"/>
        </w:rPr>
        <w:t xml:space="preserve">nsino </w:t>
      </w:r>
      <w:r w:rsidR="00245B9B">
        <w:rPr>
          <w:rFonts w:cstheme="minorHAnsi"/>
          <w:b/>
          <w:bCs/>
          <w:color w:val="000000" w:themeColor="text1"/>
        </w:rPr>
        <w:t>S</w:t>
      </w:r>
      <w:r w:rsidRPr="00255693">
        <w:rPr>
          <w:rFonts w:cstheme="minorHAnsi"/>
          <w:b/>
          <w:bCs/>
          <w:color w:val="000000" w:themeColor="text1"/>
        </w:rPr>
        <w:t xml:space="preserve">uperior </w:t>
      </w:r>
      <w:r w:rsidR="00245B9B">
        <w:rPr>
          <w:rFonts w:cstheme="minorHAnsi"/>
          <w:b/>
          <w:bCs/>
          <w:color w:val="000000" w:themeColor="text1"/>
        </w:rPr>
        <w:t>P</w:t>
      </w:r>
      <w:r w:rsidRPr="00255693">
        <w:rPr>
          <w:rFonts w:cstheme="minorHAnsi"/>
          <w:b/>
          <w:bCs/>
          <w:color w:val="000000" w:themeColor="text1"/>
        </w:rPr>
        <w:t>ortuguês”</w:t>
      </w:r>
      <w:r w:rsidRPr="00AA0CC1">
        <w:rPr>
          <w:rFonts w:cstheme="minorHAnsi"/>
          <w:color w:val="000000" w:themeColor="text1"/>
        </w:rPr>
        <w:t xml:space="preserve">, </w:t>
      </w:r>
      <w:r w:rsidR="00E17078">
        <w:rPr>
          <w:rFonts w:cstheme="minorHAnsi"/>
          <w:color w:val="000000" w:themeColor="text1"/>
        </w:rPr>
        <w:t>divulgado hoje pelo</w:t>
      </w:r>
      <w:r w:rsidR="00E17078" w:rsidRPr="00E17078">
        <w:rPr>
          <w:rFonts w:cstheme="minorHAnsi"/>
          <w:color w:val="000000" w:themeColor="text1"/>
        </w:rPr>
        <w:t xml:space="preserve"> </w:t>
      </w:r>
      <w:hyperlink r:id="rId10" w:history="1">
        <w:r w:rsidR="00E17078" w:rsidRPr="0025498F">
          <w:rPr>
            <w:rStyle w:val="Hiperligao"/>
            <w:rFonts w:cstheme="minorHAnsi"/>
          </w:rPr>
          <w:t>EDULOG</w:t>
        </w:r>
      </w:hyperlink>
      <w:r w:rsidRPr="00AA0CC1">
        <w:rPr>
          <w:rFonts w:cstheme="minorHAnsi"/>
          <w:color w:val="000000" w:themeColor="text1"/>
        </w:rPr>
        <w:t>, o think tank para a Educação da Fundação Belmiro de Azevedo</w:t>
      </w:r>
      <w:r w:rsidR="00F04A6C">
        <w:rPr>
          <w:rFonts w:cstheme="minorHAnsi"/>
          <w:color w:val="000000" w:themeColor="text1"/>
        </w:rPr>
        <w:t>. O estudo</w:t>
      </w:r>
      <w:r w:rsidRPr="00AA0CC1">
        <w:rPr>
          <w:rFonts w:cstheme="minorHAnsi"/>
          <w:color w:val="000000" w:themeColor="text1"/>
        </w:rPr>
        <w:t xml:space="preserve"> </w:t>
      </w:r>
      <w:r w:rsidR="000F69F8" w:rsidRPr="000F69F8">
        <w:rPr>
          <w:rFonts w:cstheme="minorHAnsi"/>
          <w:color w:val="000000" w:themeColor="text1"/>
        </w:rPr>
        <w:t xml:space="preserve">compara os resultados de duas coortes em diferentes momentos da transição para o mercado de trabalho: diplomados de 2016/17 </w:t>
      </w:r>
      <w:r w:rsidR="000F69F8">
        <w:rPr>
          <w:rFonts w:cstheme="minorHAnsi"/>
          <w:color w:val="000000" w:themeColor="text1"/>
        </w:rPr>
        <w:t>inquiridos</w:t>
      </w:r>
      <w:r w:rsidR="000F69F8" w:rsidRPr="000F69F8">
        <w:rPr>
          <w:rFonts w:cstheme="minorHAnsi"/>
          <w:color w:val="000000" w:themeColor="text1"/>
        </w:rPr>
        <w:t xml:space="preserve"> cinco anos após a conclusão do curso e diplomados de 2020/21 </w:t>
      </w:r>
      <w:r w:rsidR="000F69F8">
        <w:rPr>
          <w:rFonts w:cstheme="minorHAnsi"/>
          <w:color w:val="000000" w:themeColor="text1"/>
        </w:rPr>
        <w:t>inquiridos</w:t>
      </w:r>
      <w:r w:rsidR="000F69F8" w:rsidRPr="000F69F8">
        <w:rPr>
          <w:rFonts w:cstheme="minorHAnsi"/>
          <w:color w:val="000000" w:themeColor="text1"/>
        </w:rPr>
        <w:t xml:space="preserve"> um ano após a conclusão.</w:t>
      </w:r>
    </w:p>
    <w:p w14:paraId="3B1E13EB" w14:textId="1E48EA38" w:rsidR="00AA0CC1" w:rsidRPr="00E17078" w:rsidRDefault="00AA0CC1" w:rsidP="00AA0CC1">
      <w:pPr>
        <w:spacing w:after="240" w:line="360" w:lineRule="auto"/>
        <w:jc w:val="both"/>
        <w:rPr>
          <w:rFonts w:cstheme="minorHAnsi"/>
          <w:b/>
          <w:bCs/>
          <w:color w:val="990033"/>
        </w:rPr>
      </w:pPr>
      <w:r w:rsidRPr="00E17078">
        <w:rPr>
          <w:rFonts w:cstheme="minorHAnsi"/>
          <w:b/>
          <w:bCs/>
          <w:color w:val="990033"/>
        </w:rPr>
        <w:t>Área de formação é o principal fator de diferenciação</w:t>
      </w:r>
    </w:p>
    <w:p w14:paraId="4658F68D" w14:textId="42CB6301" w:rsidR="00D36CF6" w:rsidRDefault="00D36CF6" w:rsidP="00504187">
      <w:pPr>
        <w:spacing w:after="24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</w:t>
      </w:r>
      <w:r w:rsidR="00AA0CC1" w:rsidRPr="00AA0CC1">
        <w:rPr>
          <w:rFonts w:cstheme="minorHAnsi"/>
          <w:color w:val="000000" w:themeColor="text1"/>
        </w:rPr>
        <w:t xml:space="preserve">s </w:t>
      </w:r>
      <w:r w:rsidR="00AA0CC1" w:rsidRPr="00E17078">
        <w:rPr>
          <w:rFonts w:cstheme="minorHAnsi"/>
          <w:b/>
          <w:bCs/>
          <w:color w:val="000000" w:themeColor="text1"/>
        </w:rPr>
        <w:t xml:space="preserve">diplomados de Artes, Psicologia, Ciências Naturais, Matemática e Estatística, Humanidades e Línguas apresentam uma probabilidade de desemprego pelo menos 10 pontos percentuais superior </w:t>
      </w:r>
      <w:r w:rsidR="00AA0CC1" w:rsidRPr="00AA0CC1">
        <w:rPr>
          <w:rFonts w:cstheme="minorHAnsi"/>
          <w:color w:val="000000" w:themeColor="text1"/>
        </w:rPr>
        <w:t xml:space="preserve">à dos diplomados de Engenharia, Indústrias Transformadoras e Construção. As </w:t>
      </w:r>
      <w:r w:rsidR="00AA0CC1" w:rsidRPr="00AA0CC1">
        <w:rPr>
          <w:rFonts w:cstheme="minorHAnsi"/>
          <w:color w:val="000000" w:themeColor="text1"/>
        </w:rPr>
        <w:lastRenderedPageBreak/>
        <w:t>diferenças mantêm-se significativas cinco anos após a conclusão dos estudos, embora com menor expressão.</w:t>
      </w:r>
    </w:p>
    <w:p w14:paraId="1715284A" w14:textId="38311417" w:rsidR="00AA0CC1" w:rsidRDefault="00CE5407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CE5407">
        <w:rPr>
          <w:rFonts w:cstheme="minorHAnsi"/>
          <w:color w:val="000000" w:themeColor="text1"/>
        </w:rPr>
        <w:t>Entre os fatores individuais, a média final do curso destaca-se como a variável mais consistentemente associada ao desemprego</w:t>
      </w:r>
      <w:r w:rsidR="00E720FE">
        <w:rPr>
          <w:rFonts w:cstheme="minorHAnsi"/>
          <w:color w:val="000000" w:themeColor="text1"/>
        </w:rPr>
        <w:t>, tendo estudantes com melhores médias finais menor probabilidade de desemprego</w:t>
      </w:r>
      <w:r w:rsidRPr="00CE5407">
        <w:rPr>
          <w:rFonts w:cstheme="minorHAnsi"/>
          <w:color w:val="000000" w:themeColor="text1"/>
        </w:rPr>
        <w:t>. O género também apresenta um efeito relevante, com as mulheres a registarem uma probabilidade significativamente mais elevada de desemprego, embora apenas cinco anos após a conclusão do curso.</w:t>
      </w:r>
      <w:r w:rsidR="00AA0CC1" w:rsidRPr="00AA0CC1">
        <w:rPr>
          <w:rFonts w:cstheme="minorHAnsi"/>
          <w:color w:val="000000" w:themeColor="text1"/>
        </w:rPr>
        <w:t xml:space="preserve"> A experiência profissional anterior está associada a uma menor probabilidade de desemprego apenas no primeiro ano, enquanto a idade e a experiência internacional durante o curso não apresentam efeitos significativos.</w:t>
      </w:r>
    </w:p>
    <w:p w14:paraId="123575B5" w14:textId="2A3F4BC4" w:rsidR="00AA0CC1" w:rsidRDefault="004451B7" w:rsidP="00096484">
      <w:pPr>
        <w:spacing w:after="24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 grau de</w:t>
      </w:r>
      <w:r w:rsidR="00AA0CC1" w:rsidRPr="00AA0CC1">
        <w:rPr>
          <w:rFonts w:cstheme="minorHAnsi"/>
          <w:color w:val="000000" w:themeColor="text1"/>
        </w:rPr>
        <w:t xml:space="preserve"> </w:t>
      </w:r>
      <w:r w:rsidR="00AA0CC1" w:rsidRPr="00C86422">
        <w:rPr>
          <w:rFonts w:cstheme="minorHAnsi"/>
          <w:b/>
          <w:bCs/>
          <w:color w:val="000000" w:themeColor="text1"/>
        </w:rPr>
        <w:t>mestrado constitui uma vantagem</w:t>
      </w:r>
      <w:r w:rsidR="00AA0CC1" w:rsidRPr="00AA0CC1">
        <w:rPr>
          <w:rFonts w:cstheme="minorHAnsi"/>
          <w:color w:val="000000" w:themeColor="text1"/>
        </w:rPr>
        <w:t>: está associado a uma menor probabilidade de desemprego face à licenciatura</w:t>
      </w:r>
      <w:r w:rsidR="00096484">
        <w:rPr>
          <w:rFonts w:cstheme="minorHAnsi"/>
          <w:color w:val="000000" w:themeColor="text1"/>
        </w:rPr>
        <w:t>;</w:t>
      </w:r>
      <w:r w:rsidR="00096484" w:rsidRPr="00096484">
        <w:t xml:space="preserve"> </w:t>
      </w:r>
      <w:r w:rsidR="00096484">
        <w:rPr>
          <w:rFonts w:cstheme="minorHAnsi"/>
          <w:color w:val="000000" w:themeColor="text1"/>
        </w:rPr>
        <w:t>c</w:t>
      </w:r>
      <w:r w:rsidR="00096484" w:rsidRPr="00096484">
        <w:rPr>
          <w:rFonts w:cstheme="minorHAnsi"/>
          <w:color w:val="000000" w:themeColor="text1"/>
        </w:rPr>
        <w:t>ontudo, ao fim de 5 anos, esta diferença deixa de</w:t>
      </w:r>
      <w:r w:rsidR="00096484">
        <w:rPr>
          <w:rFonts w:cstheme="minorHAnsi"/>
          <w:color w:val="000000" w:themeColor="text1"/>
        </w:rPr>
        <w:t xml:space="preserve"> </w:t>
      </w:r>
      <w:r w:rsidR="00096484" w:rsidRPr="00096484">
        <w:rPr>
          <w:rFonts w:cstheme="minorHAnsi"/>
          <w:color w:val="000000" w:themeColor="text1"/>
        </w:rPr>
        <w:t>ser estatisticamente significativa.</w:t>
      </w:r>
      <w:r w:rsidR="00AA0CC1" w:rsidRPr="00AA0CC1">
        <w:rPr>
          <w:rFonts w:cstheme="minorHAnsi"/>
          <w:color w:val="000000" w:themeColor="text1"/>
        </w:rPr>
        <w:t xml:space="preserve"> </w:t>
      </w:r>
      <w:r w:rsidR="00B96BD4">
        <w:rPr>
          <w:rFonts w:cstheme="minorHAnsi"/>
          <w:color w:val="000000" w:themeColor="text1"/>
        </w:rPr>
        <w:t>P</w:t>
      </w:r>
      <w:r w:rsidR="00AA0CC1" w:rsidRPr="00AA0CC1">
        <w:rPr>
          <w:rFonts w:cstheme="minorHAnsi"/>
          <w:color w:val="000000" w:themeColor="text1"/>
        </w:rPr>
        <w:t>or área de estudo, esse efeito verifica-se apenas na coorte mais recente e em três áreas: Línguas; Ciências Sociais, Jornalismo e Informação; e Gestão e Administração.</w:t>
      </w:r>
    </w:p>
    <w:p w14:paraId="4850C551" w14:textId="2CD73E01" w:rsidR="007E72F1" w:rsidRPr="00AA0CC1" w:rsidRDefault="007E72F1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7E72F1">
        <w:rPr>
          <w:rFonts w:cstheme="minorHAnsi"/>
          <w:color w:val="000000" w:themeColor="text1"/>
        </w:rPr>
        <w:t xml:space="preserve">Já o </w:t>
      </w:r>
      <w:r w:rsidRPr="007E72F1">
        <w:rPr>
          <w:rFonts w:cstheme="minorHAnsi"/>
          <w:b/>
          <w:bCs/>
          <w:color w:val="000000" w:themeColor="text1"/>
        </w:rPr>
        <w:t xml:space="preserve">tipo de instituição frequentada </w:t>
      </w:r>
      <w:r w:rsidR="00B3105A">
        <w:rPr>
          <w:rFonts w:cstheme="minorHAnsi"/>
          <w:b/>
          <w:bCs/>
          <w:color w:val="000000" w:themeColor="text1"/>
        </w:rPr>
        <w:t xml:space="preserve">– </w:t>
      </w:r>
      <w:r w:rsidR="00B3105A" w:rsidRPr="00B3105A">
        <w:rPr>
          <w:rFonts w:cstheme="minorHAnsi"/>
          <w:b/>
          <w:bCs/>
          <w:color w:val="000000" w:themeColor="text1"/>
        </w:rPr>
        <w:t xml:space="preserve">se é pública ou privada, universitária ou politécnica </w:t>
      </w:r>
      <w:r w:rsidR="00B3105A">
        <w:rPr>
          <w:rFonts w:cstheme="minorHAnsi"/>
          <w:b/>
          <w:bCs/>
          <w:color w:val="000000" w:themeColor="text1"/>
        </w:rPr>
        <w:t xml:space="preserve">– </w:t>
      </w:r>
      <w:r w:rsidRPr="007E72F1">
        <w:rPr>
          <w:rFonts w:cstheme="minorHAnsi"/>
          <w:b/>
          <w:bCs/>
          <w:color w:val="000000" w:themeColor="text1"/>
        </w:rPr>
        <w:t>não apresenta, em geral, efeitos estatisticamente significativos</w:t>
      </w:r>
      <w:r w:rsidRPr="007E72F1">
        <w:rPr>
          <w:rFonts w:cstheme="minorHAnsi"/>
          <w:color w:val="000000" w:themeColor="text1"/>
        </w:rPr>
        <w:t xml:space="preserve"> sobre a probabilidade de desemprego, reforçando o peso da área de formação.</w:t>
      </w:r>
    </w:p>
    <w:p w14:paraId="329FDE32" w14:textId="591D4E28" w:rsidR="00AA0CC1" w:rsidRPr="00C86422" w:rsidRDefault="00AA0CC1" w:rsidP="00AA0CC1">
      <w:pPr>
        <w:spacing w:after="240" w:line="360" w:lineRule="auto"/>
        <w:jc w:val="both"/>
        <w:rPr>
          <w:rFonts w:cstheme="minorHAnsi"/>
          <w:b/>
          <w:bCs/>
          <w:color w:val="990033"/>
        </w:rPr>
      </w:pPr>
      <w:r w:rsidRPr="00C86422">
        <w:rPr>
          <w:rFonts w:cstheme="minorHAnsi"/>
          <w:b/>
          <w:bCs/>
          <w:color w:val="990033"/>
        </w:rPr>
        <w:t>Conseguir emprego não significa necessariamente ter um emprego de qualidade</w:t>
      </w:r>
    </w:p>
    <w:p w14:paraId="538F4F31" w14:textId="236E5793" w:rsidR="00F817CB" w:rsidRPr="00AA0CC1" w:rsidRDefault="003176CB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</w:t>
      </w:r>
      <w:r w:rsidR="00F817CB" w:rsidRPr="00F817CB">
        <w:rPr>
          <w:rFonts w:cstheme="minorHAnsi"/>
          <w:color w:val="000000" w:themeColor="text1"/>
        </w:rPr>
        <w:t xml:space="preserve"> questão </w:t>
      </w:r>
      <w:r>
        <w:rPr>
          <w:rFonts w:cstheme="minorHAnsi"/>
          <w:color w:val="000000" w:themeColor="text1"/>
        </w:rPr>
        <w:t>não é apenas</w:t>
      </w:r>
      <w:r w:rsidR="00F817CB" w:rsidRPr="00F817CB">
        <w:rPr>
          <w:rFonts w:cstheme="minorHAnsi"/>
          <w:color w:val="000000" w:themeColor="text1"/>
        </w:rPr>
        <w:t xml:space="preserve"> se o diplomado consegue emprego</w:t>
      </w:r>
      <w:r>
        <w:rPr>
          <w:rFonts w:cstheme="minorHAnsi"/>
          <w:color w:val="000000" w:themeColor="text1"/>
        </w:rPr>
        <w:t>,</w:t>
      </w:r>
      <w:r w:rsidR="00F817CB" w:rsidRPr="00F817C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mas também</w:t>
      </w:r>
      <w:r w:rsidR="00F817CB" w:rsidRPr="00F817CB">
        <w:rPr>
          <w:rFonts w:cstheme="minorHAnsi"/>
          <w:color w:val="000000" w:themeColor="text1"/>
        </w:rPr>
        <w:t xml:space="preserve"> que tipo de emprego obtém</w:t>
      </w:r>
      <w:r w:rsidR="004229F3">
        <w:rPr>
          <w:rFonts w:cstheme="minorHAnsi"/>
          <w:color w:val="000000" w:themeColor="text1"/>
        </w:rPr>
        <w:t xml:space="preserve"> e mantém</w:t>
      </w:r>
      <w:r w:rsidR="00F817CB" w:rsidRPr="00F817CB">
        <w:rPr>
          <w:rFonts w:cstheme="minorHAnsi"/>
          <w:color w:val="000000" w:themeColor="text1"/>
        </w:rPr>
        <w:t>. O estudo analisa cinco dimensões da qualidade do emprego: salário por hora, estabilidade contratual, satisfação, sobrequalificação e alinhamento entre formação e emprego.</w:t>
      </w:r>
    </w:p>
    <w:p w14:paraId="217F8E1E" w14:textId="2A34305E" w:rsidR="00F817CB" w:rsidRDefault="00AA0CC1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AA0CC1">
        <w:rPr>
          <w:rFonts w:cstheme="minorHAnsi"/>
          <w:color w:val="000000" w:themeColor="text1"/>
        </w:rPr>
        <w:t xml:space="preserve">Também aqui a área de estudo é o fator de diferenciação mais persistente. </w:t>
      </w:r>
      <w:r w:rsidRPr="00F7258B">
        <w:rPr>
          <w:rFonts w:cstheme="minorHAnsi"/>
          <w:b/>
          <w:bCs/>
          <w:color w:val="000000" w:themeColor="text1"/>
        </w:rPr>
        <w:t>TIC e Engenharia destacam-se pelos diferenciais salariais positivos e por níveis mais elevados de satisfação</w:t>
      </w:r>
      <w:r w:rsidRPr="00AA0CC1">
        <w:rPr>
          <w:rFonts w:cstheme="minorHAnsi"/>
          <w:color w:val="000000" w:themeColor="text1"/>
        </w:rPr>
        <w:t>, sendo as TIC também associadas a maior estabilidade contratual. Em sentido contrário, várias áreas das Artes, Humanidades, Bem-estar e Serviços apresentam resultados menos favoráveis em diferentes dimensões da qualidade do emprego.</w:t>
      </w:r>
    </w:p>
    <w:p w14:paraId="1213BB96" w14:textId="2EBFD9CF" w:rsidR="00AA0CC1" w:rsidRDefault="00AA0CC1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AA0CC1">
        <w:rPr>
          <w:rFonts w:cstheme="minorHAnsi"/>
          <w:color w:val="000000" w:themeColor="text1"/>
        </w:rPr>
        <w:t xml:space="preserve">A </w:t>
      </w:r>
      <w:r w:rsidRPr="00F7258B">
        <w:rPr>
          <w:rFonts w:cstheme="minorHAnsi"/>
          <w:b/>
          <w:bCs/>
          <w:color w:val="000000" w:themeColor="text1"/>
        </w:rPr>
        <w:t>sobrequalificação</w:t>
      </w:r>
      <w:r w:rsidR="00334F10">
        <w:rPr>
          <w:rFonts w:cstheme="minorHAnsi"/>
          <w:b/>
          <w:bCs/>
          <w:color w:val="000000" w:themeColor="text1"/>
        </w:rPr>
        <w:t>,</w:t>
      </w:r>
      <w:r w:rsidRPr="00F7258B">
        <w:rPr>
          <w:rFonts w:cstheme="minorHAnsi"/>
          <w:b/>
          <w:bCs/>
          <w:color w:val="000000" w:themeColor="text1"/>
        </w:rPr>
        <w:t xml:space="preserve"> </w:t>
      </w:r>
      <w:r w:rsidR="00DD6639">
        <w:rPr>
          <w:rFonts w:cstheme="minorHAnsi"/>
          <w:b/>
          <w:bCs/>
          <w:color w:val="000000" w:themeColor="text1"/>
        </w:rPr>
        <w:t>ou seja</w:t>
      </w:r>
      <w:r w:rsidR="00DD6639" w:rsidRPr="00DD6639">
        <w:rPr>
          <w:rFonts w:cstheme="minorHAnsi"/>
          <w:b/>
          <w:bCs/>
          <w:color w:val="000000" w:themeColor="text1"/>
        </w:rPr>
        <w:t xml:space="preserve">, ter um nível de escolaridade superior ao normalmente exigido </w:t>
      </w:r>
      <w:r w:rsidR="00DD6639">
        <w:rPr>
          <w:rFonts w:cstheme="minorHAnsi"/>
          <w:b/>
          <w:bCs/>
          <w:color w:val="000000" w:themeColor="text1"/>
        </w:rPr>
        <w:t>por aquele</w:t>
      </w:r>
      <w:r w:rsidR="00DD6639" w:rsidRPr="00DD6639">
        <w:rPr>
          <w:rFonts w:cstheme="minorHAnsi"/>
          <w:b/>
          <w:bCs/>
          <w:color w:val="000000" w:themeColor="text1"/>
        </w:rPr>
        <w:t xml:space="preserve"> emprego</w:t>
      </w:r>
      <w:r w:rsidR="00DD6639">
        <w:rPr>
          <w:rFonts w:cstheme="minorHAnsi"/>
          <w:b/>
          <w:bCs/>
          <w:color w:val="000000" w:themeColor="text1"/>
        </w:rPr>
        <w:t xml:space="preserve">, </w:t>
      </w:r>
      <w:r w:rsidRPr="00F7258B">
        <w:rPr>
          <w:rFonts w:cstheme="minorHAnsi"/>
          <w:b/>
          <w:bCs/>
          <w:color w:val="000000" w:themeColor="text1"/>
        </w:rPr>
        <w:t xml:space="preserve">é a forma </w:t>
      </w:r>
      <w:r w:rsidR="00920939">
        <w:rPr>
          <w:rFonts w:cstheme="minorHAnsi"/>
          <w:b/>
          <w:bCs/>
          <w:color w:val="000000" w:themeColor="text1"/>
        </w:rPr>
        <w:t>mais frequente</w:t>
      </w:r>
      <w:r w:rsidR="00920939" w:rsidRPr="00F7258B">
        <w:rPr>
          <w:rFonts w:cstheme="minorHAnsi"/>
          <w:b/>
          <w:bCs/>
          <w:color w:val="000000" w:themeColor="text1"/>
        </w:rPr>
        <w:t xml:space="preserve"> </w:t>
      </w:r>
      <w:r w:rsidRPr="00F7258B">
        <w:rPr>
          <w:rFonts w:cstheme="minorHAnsi"/>
          <w:b/>
          <w:bCs/>
          <w:color w:val="000000" w:themeColor="text1"/>
        </w:rPr>
        <w:t>de desalinhamento</w:t>
      </w:r>
      <w:r w:rsidR="007C25DD">
        <w:rPr>
          <w:rFonts w:cstheme="minorHAnsi"/>
          <w:b/>
          <w:bCs/>
          <w:color w:val="000000" w:themeColor="text1"/>
        </w:rPr>
        <w:t xml:space="preserve"> </w:t>
      </w:r>
      <w:r w:rsidR="00920939">
        <w:rPr>
          <w:rFonts w:cstheme="minorHAnsi"/>
          <w:b/>
          <w:bCs/>
          <w:color w:val="000000" w:themeColor="text1"/>
        </w:rPr>
        <w:t>verificada no estudo</w:t>
      </w:r>
      <w:r w:rsidRPr="00AA0CC1">
        <w:rPr>
          <w:rFonts w:cstheme="minorHAnsi"/>
          <w:color w:val="000000" w:themeColor="text1"/>
        </w:rPr>
        <w:t xml:space="preserve">. Entre os diplomados de 2020/21, atinge 50,6% em Humanidades, 50% em Serviços e 46,3% em Artes, face a 6,2% em Medicina e Medicina Dentária. Os diplomados de mestrado e de ciclo curto </w:t>
      </w:r>
      <w:r w:rsidRPr="00AA0CC1">
        <w:rPr>
          <w:rFonts w:cstheme="minorHAnsi"/>
          <w:color w:val="000000" w:themeColor="text1"/>
        </w:rPr>
        <w:lastRenderedPageBreak/>
        <w:t>apresentam também maior probabilidade de sobrequalificação do que os licenciados</w:t>
      </w:r>
      <w:r w:rsidR="00253F3A">
        <w:rPr>
          <w:rFonts w:cstheme="minorHAnsi"/>
          <w:color w:val="000000" w:themeColor="text1"/>
        </w:rPr>
        <w:t>, o que</w:t>
      </w:r>
      <w:r w:rsidR="00253F3A" w:rsidRPr="00253F3A">
        <w:rPr>
          <w:rFonts w:cstheme="minorHAnsi"/>
          <w:color w:val="000000" w:themeColor="text1"/>
        </w:rPr>
        <w:t xml:space="preserve"> significa que Portugal tem dificuldade em colocar os seus diplomados mais qualificados em funções que correspondam ao seu nível de estudos</w:t>
      </w:r>
      <w:r w:rsidR="00253F3A">
        <w:rPr>
          <w:rFonts w:cstheme="minorHAnsi"/>
          <w:color w:val="000000" w:themeColor="text1"/>
        </w:rPr>
        <w:t>.</w:t>
      </w:r>
    </w:p>
    <w:p w14:paraId="1A1028EC" w14:textId="77777777" w:rsidR="00AA0CC1" w:rsidRPr="00F7258B" w:rsidRDefault="00AA0CC1" w:rsidP="00AA0CC1">
      <w:pPr>
        <w:spacing w:after="240" w:line="360" w:lineRule="auto"/>
        <w:jc w:val="both"/>
        <w:rPr>
          <w:rFonts w:cstheme="minorHAnsi"/>
          <w:b/>
          <w:bCs/>
          <w:color w:val="990033"/>
        </w:rPr>
      </w:pPr>
      <w:r w:rsidRPr="00F7258B">
        <w:rPr>
          <w:rFonts w:cstheme="minorHAnsi"/>
          <w:b/>
          <w:bCs/>
          <w:color w:val="990033"/>
        </w:rPr>
        <w:t>Mulheres mais expostas a várias desvantagens</w:t>
      </w:r>
    </w:p>
    <w:p w14:paraId="3BB75F8D" w14:textId="3AE08176" w:rsidR="00C827D4" w:rsidRPr="005B0F25" w:rsidRDefault="003619D2" w:rsidP="00752CD3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5B0F25">
        <w:rPr>
          <w:rFonts w:cstheme="minorHAnsi"/>
          <w:color w:val="000000" w:themeColor="text1"/>
        </w:rPr>
        <w:t xml:space="preserve">O estudo identifica, também, </w:t>
      </w:r>
      <w:r w:rsidR="007B4903" w:rsidRPr="005B0F25">
        <w:rPr>
          <w:rFonts w:cstheme="minorHAnsi"/>
          <w:b/>
          <w:bCs/>
          <w:color w:val="000000" w:themeColor="text1"/>
        </w:rPr>
        <w:t xml:space="preserve">diferenças </w:t>
      </w:r>
      <w:r w:rsidR="00B47D94">
        <w:rPr>
          <w:rFonts w:cstheme="minorHAnsi"/>
          <w:b/>
          <w:bCs/>
          <w:color w:val="000000" w:themeColor="text1"/>
        </w:rPr>
        <w:t xml:space="preserve">entre </w:t>
      </w:r>
      <w:r w:rsidR="008D5F6E">
        <w:rPr>
          <w:rFonts w:cstheme="minorHAnsi"/>
          <w:b/>
          <w:bCs/>
          <w:color w:val="000000" w:themeColor="text1"/>
        </w:rPr>
        <w:t>sexos</w:t>
      </w:r>
      <w:r w:rsidR="007B4903" w:rsidRPr="005B0F25">
        <w:rPr>
          <w:rFonts w:cstheme="minorHAnsi"/>
          <w:b/>
          <w:bCs/>
          <w:color w:val="000000" w:themeColor="text1"/>
        </w:rPr>
        <w:t xml:space="preserve"> </w:t>
      </w:r>
      <w:r w:rsidRPr="005B0F25">
        <w:rPr>
          <w:rFonts w:cstheme="minorHAnsi"/>
          <w:b/>
          <w:bCs/>
          <w:color w:val="000000" w:themeColor="text1"/>
        </w:rPr>
        <w:t xml:space="preserve">em </w:t>
      </w:r>
      <w:r w:rsidR="007B4903" w:rsidRPr="005B0F25">
        <w:rPr>
          <w:rFonts w:cstheme="minorHAnsi"/>
          <w:b/>
          <w:bCs/>
          <w:color w:val="000000" w:themeColor="text1"/>
        </w:rPr>
        <w:t>várias dimensões da qualidade do emprego</w:t>
      </w:r>
      <w:r w:rsidR="00752CD3" w:rsidRPr="005B0F25">
        <w:rPr>
          <w:rFonts w:cstheme="minorHAnsi"/>
          <w:color w:val="000000" w:themeColor="text1"/>
        </w:rPr>
        <w:t>, em ambas as coortes.</w:t>
      </w:r>
      <w:r w:rsidRPr="005B0F25">
        <w:rPr>
          <w:rFonts w:cstheme="minorHAnsi"/>
          <w:color w:val="000000" w:themeColor="text1"/>
        </w:rPr>
        <w:t xml:space="preserve"> </w:t>
      </w:r>
    </w:p>
    <w:p w14:paraId="3D3D3503" w14:textId="060B3C2E" w:rsidR="00AA0CC1" w:rsidRDefault="00B47D94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B47D94">
        <w:rPr>
          <w:rFonts w:cstheme="minorHAnsi"/>
          <w:color w:val="000000" w:themeColor="text1"/>
        </w:rPr>
        <w:t xml:space="preserve">As mulheres </w:t>
      </w:r>
      <w:r w:rsidR="00575F5F">
        <w:rPr>
          <w:rFonts w:cstheme="minorHAnsi"/>
          <w:color w:val="000000" w:themeColor="text1"/>
        </w:rPr>
        <w:t>diplomadas encontram-se, genericamente, em situações bastante menos favoráveis no mercado de trabalho, quando comparadas com os homens</w:t>
      </w:r>
      <w:r w:rsidRPr="00B47D94">
        <w:rPr>
          <w:rFonts w:cstheme="minorHAnsi"/>
          <w:color w:val="000000" w:themeColor="text1"/>
        </w:rPr>
        <w:t xml:space="preserve">. Em ambas as coortes, registam menor estabilidade contratual, remunerações </w:t>
      </w:r>
      <w:r w:rsidR="00575F5F">
        <w:rPr>
          <w:rFonts w:cstheme="minorHAnsi"/>
          <w:color w:val="000000" w:themeColor="text1"/>
        </w:rPr>
        <w:t xml:space="preserve">significativamente </w:t>
      </w:r>
      <w:r w:rsidRPr="00B47D94">
        <w:rPr>
          <w:rFonts w:cstheme="minorHAnsi"/>
          <w:color w:val="000000" w:themeColor="text1"/>
        </w:rPr>
        <w:t xml:space="preserve">mais baixas e níveis inferiores de satisfação com o emprego. </w:t>
      </w:r>
      <w:r w:rsidR="00AA0CC1" w:rsidRPr="005B0F25">
        <w:rPr>
          <w:rFonts w:cstheme="minorHAnsi"/>
          <w:color w:val="000000" w:themeColor="text1"/>
        </w:rPr>
        <w:t>As mulheres apresentam</w:t>
      </w:r>
      <w:r w:rsidR="00333AE7" w:rsidRPr="005B0F25">
        <w:rPr>
          <w:rFonts w:cstheme="minorHAnsi"/>
          <w:color w:val="000000" w:themeColor="text1"/>
        </w:rPr>
        <w:t>,</w:t>
      </w:r>
      <w:r w:rsidR="00AA0CC1" w:rsidRPr="005B0F25">
        <w:rPr>
          <w:rFonts w:cstheme="minorHAnsi"/>
          <w:color w:val="000000" w:themeColor="text1"/>
        </w:rPr>
        <w:t xml:space="preserve"> </w:t>
      </w:r>
      <w:r w:rsidR="00470469" w:rsidRPr="005B0F25">
        <w:rPr>
          <w:rFonts w:cstheme="minorHAnsi"/>
          <w:color w:val="000000" w:themeColor="text1"/>
        </w:rPr>
        <w:t>igualmente</w:t>
      </w:r>
      <w:r w:rsidR="00333AE7" w:rsidRPr="005B0F25">
        <w:rPr>
          <w:rFonts w:cstheme="minorHAnsi"/>
          <w:color w:val="000000" w:themeColor="text1"/>
        </w:rPr>
        <w:t>,</w:t>
      </w:r>
      <w:r w:rsidR="00AA0CC1" w:rsidRPr="005B0F25">
        <w:rPr>
          <w:rFonts w:cstheme="minorHAnsi"/>
          <w:color w:val="000000" w:themeColor="text1"/>
        </w:rPr>
        <w:t xml:space="preserve"> maior risco de sobrequalificação nas duas coortes. Já no desalinhamento horizontal, apresentam menor probabilidade de reportar níveis mais elevados de alinhamento entre a área de formação e o emprego um ano após a conclusão</w:t>
      </w:r>
      <w:r w:rsidR="00AA0CC1" w:rsidRPr="00AA0CC1">
        <w:rPr>
          <w:rFonts w:cstheme="minorHAnsi"/>
          <w:color w:val="000000" w:themeColor="text1"/>
        </w:rPr>
        <w:t>.</w:t>
      </w:r>
    </w:p>
    <w:p w14:paraId="29171655" w14:textId="39D75B76" w:rsidR="00356348" w:rsidRDefault="00356348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356348">
        <w:rPr>
          <w:rFonts w:cstheme="minorHAnsi"/>
          <w:color w:val="000000" w:themeColor="text1"/>
        </w:rPr>
        <w:t xml:space="preserve">O estudo constrói ainda um </w:t>
      </w:r>
      <w:r w:rsidRPr="009B3903">
        <w:rPr>
          <w:rFonts w:cstheme="minorHAnsi"/>
          <w:b/>
          <w:bCs/>
          <w:color w:val="000000" w:themeColor="text1"/>
        </w:rPr>
        <w:t>Índice de Desvantagem Cumulativa</w:t>
      </w:r>
      <w:r w:rsidRPr="00356348">
        <w:rPr>
          <w:rFonts w:cstheme="minorHAnsi"/>
          <w:color w:val="000000" w:themeColor="text1"/>
        </w:rPr>
        <w:t>, que reúne as cinco dimensões da qualidade do emprego analisada</w:t>
      </w:r>
      <w:r>
        <w:rPr>
          <w:rFonts w:cstheme="minorHAnsi"/>
          <w:color w:val="000000" w:themeColor="text1"/>
        </w:rPr>
        <w:t>s – s</w:t>
      </w:r>
      <w:r w:rsidRPr="00356348">
        <w:rPr>
          <w:rFonts w:cstheme="minorHAnsi"/>
          <w:color w:val="000000" w:themeColor="text1"/>
        </w:rPr>
        <w:t>alário baixo, ausência de contrato sem termo, baixa satisfação no emprego, sobrequalificação e baixo alinhamento entre formação e empreg</w:t>
      </w:r>
      <w:r>
        <w:rPr>
          <w:rFonts w:cstheme="minorHAnsi"/>
          <w:color w:val="000000" w:themeColor="text1"/>
        </w:rPr>
        <w:t>o – p</w:t>
      </w:r>
      <w:r w:rsidRPr="00356348">
        <w:rPr>
          <w:rFonts w:cstheme="minorHAnsi"/>
          <w:color w:val="000000" w:themeColor="text1"/>
        </w:rPr>
        <w:t xml:space="preserve">ara perceber se estas condições desfavoráveis se acumulam nos mesmos diplomados. </w:t>
      </w:r>
    </w:p>
    <w:p w14:paraId="3868960A" w14:textId="488165C6" w:rsidR="00AA0CC1" w:rsidRDefault="00356348" w:rsidP="00AA0CC1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356348">
        <w:rPr>
          <w:rFonts w:cstheme="minorHAnsi"/>
          <w:color w:val="000000" w:themeColor="text1"/>
        </w:rPr>
        <w:t xml:space="preserve">Os resultados mostram uma </w:t>
      </w:r>
      <w:r w:rsidRPr="00333AE7">
        <w:rPr>
          <w:rFonts w:cstheme="minorHAnsi"/>
          <w:b/>
          <w:bCs/>
          <w:color w:val="000000" w:themeColor="text1"/>
        </w:rPr>
        <w:t>maior acumulação de desvantagens entre os diplomados mais recentes</w:t>
      </w:r>
      <w:r w:rsidRPr="00356348">
        <w:rPr>
          <w:rFonts w:cstheme="minorHAnsi"/>
          <w:color w:val="000000" w:themeColor="text1"/>
        </w:rPr>
        <w:t xml:space="preserve">: a percentagem sem qualquer desvantagem desce de 14,1% na coorte de 2016/17 para 7,8% na de 2020/21, enquanto a proporção que acumula as cinco condições adversas sobe de 1% para 2,8%. </w:t>
      </w:r>
      <w:r w:rsidRPr="00333AE7">
        <w:rPr>
          <w:rFonts w:cstheme="minorHAnsi"/>
          <w:b/>
          <w:bCs/>
          <w:color w:val="000000" w:themeColor="text1"/>
        </w:rPr>
        <w:t>Mulheres, diplomados com desempenho académico mais baixo, percursos não universitários e trabalhadores a tempo parcial apresentam igualmente maior probabilidade</w:t>
      </w:r>
      <w:r w:rsidRPr="00356348">
        <w:rPr>
          <w:rFonts w:cstheme="minorHAnsi"/>
          <w:color w:val="000000" w:themeColor="text1"/>
        </w:rPr>
        <w:t xml:space="preserve"> de enfrentar múltiplas desvantagens em simultâneo.</w:t>
      </w:r>
    </w:p>
    <w:p w14:paraId="79EB9FB2" w14:textId="3A8097A8" w:rsidR="00AA0CC1" w:rsidRPr="00333AE7" w:rsidRDefault="00AA0CC1" w:rsidP="00AA0CC1">
      <w:pPr>
        <w:spacing w:after="240" w:line="360" w:lineRule="auto"/>
        <w:jc w:val="both"/>
        <w:rPr>
          <w:rFonts w:cstheme="minorHAnsi"/>
          <w:b/>
          <w:bCs/>
          <w:color w:val="990033"/>
        </w:rPr>
      </w:pPr>
      <w:r w:rsidRPr="00333AE7">
        <w:rPr>
          <w:rFonts w:cstheme="minorHAnsi"/>
          <w:b/>
          <w:bCs/>
          <w:color w:val="990033"/>
        </w:rPr>
        <w:t>Mais</w:t>
      </w:r>
      <w:r w:rsidR="00333AE7">
        <w:rPr>
          <w:rFonts w:cstheme="minorHAnsi"/>
          <w:b/>
          <w:bCs/>
          <w:color w:val="990033"/>
        </w:rPr>
        <w:t xml:space="preserve"> e melhor</w:t>
      </w:r>
      <w:r w:rsidRPr="00333AE7">
        <w:rPr>
          <w:rFonts w:cstheme="minorHAnsi"/>
          <w:b/>
          <w:bCs/>
          <w:color w:val="990033"/>
        </w:rPr>
        <w:t xml:space="preserve"> informação antes de ajustar a oferta</w:t>
      </w:r>
    </w:p>
    <w:p w14:paraId="382EAF08" w14:textId="289B2EB4" w:rsidR="005D2526" w:rsidRPr="00751063" w:rsidRDefault="005D2526" w:rsidP="00751063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5D2526">
        <w:rPr>
          <w:rFonts w:cstheme="minorHAnsi"/>
          <w:color w:val="000000" w:themeColor="text1"/>
        </w:rPr>
        <w:t xml:space="preserve">Com base na evidência recolhida, </w:t>
      </w:r>
      <w:r w:rsidRPr="00751063">
        <w:rPr>
          <w:rFonts w:cstheme="minorHAnsi"/>
          <w:color w:val="000000" w:themeColor="text1"/>
        </w:rPr>
        <w:t>o</w:t>
      </w:r>
      <w:r>
        <w:rPr>
          <w:rFonts w:cstheme="minorHAnsi"/>
          <w:color w:val="000000" w:themeColor="text1"/>
        </w:rPr>
        <w:t xml:space="preserve"> EDULOG</w:t>
      </w:r>
      <w:r w:rsidRPr="00751063">
        <w:rPr>
          <w:rFonts w:cstheme="minorHAnsi"/>
          <w:color w:val="000000" w:themeColor="text1"/>
        </w:rPr>
        <w:t xml:space="preserve"> considera necessária </w:t>
      </w:r>
      <w:r w:rsidRPr="005D2526">
        <w:rPr>
          <w:rFonts w:cstheme="minorHAnsi"/>
          <w:color w:val="000000" w:themeColor="text1"/>
        </w:rPr>
        <w:t xml:space="preserve">a disponibilização de </w:t>
      </w:r>
      <w:r w:rsidRPr="005D2526">
        <w:rPr>
          <w:rFonts w:cstheme="minorHAnsi"/>
          <w:b/>
          <w:bCs/>
          <w:color w:val="000000" w:themeColor="text1"/>
        </w:rPr>
        <w:t>mais e melhor informação sobre os resultados profissionais das diferentes áreas de formação</w:t>
      </w:r>
      <w:r w:rsidRPr="005D2526">
        <w:rPr>
          <w:rFonts w:cstheme="minorHAnsi"/>
          <w:color w:val="000000" w:themeColor="text1"/>
        </w:rPr>
        <w:t>, dirigida a estudantes, famílias e instituições</w:t>
      </w:r>
      <w:r w:rsidR="00C827D4">
        <w:rPr>
          <w:rFonts w:cstheme="minorHAnsi"/>
          <w:color w:val="000000" w:themeColor="text1"/>
        </w:rPr>
        <w:t xml:space="preserve">, </w:t>
      </w:r>
      <w:r w:rsidRPr="005D2526">
        <w:rPr>
          <w:rFonts w:cstheme="minorHAnsi"/>
          <w:color w:val="000000" w:themeColor="text1"/>
        </w:rPr>
        <w:t>que permita compreender melhor os percursos dos diplomados e sustentar escolhas mais informadas.</w:t>
      </w:r>
    </w:p>
    <w:p w14:paraId="78676011" w14:textId="6FF4FE97" w:rsidR="00833D7D" w:rsidRPr="00751063" w:rsidRDefault="00833D7D" w:rsidP="00751063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833D7D">
        <w:rPr>
          <w:rFonts w:cstheme="minorHAnsi"/>
          <w:color w:val="000000" w:themeColor="text1"/>
        </w:rPr>
        <w:lastRenderedPageBreak/>
        <w:t xml:space="preserve">O papel público deverá passar sobretudo por reforçar a transparência sobre remuneração, estabilidade contratual, satisfação e adequação entre formação e emprego. Uma informação mais precisa ao nível das áreas de estudo poderá também funcionar como </w:t>
      </w:r>
      <w:r w:rsidRPr="00833D7D">
        <w:rPr>
          <w:rFonts w:cstheme="minorHAnsi"/>
          <w:b/>
          <w:bCs/>
          <w:color w:val="000000" w:themeColor="text1"/>
        </w:rPr>
        <w:t>instrumento de equidade</w:t>
      </w:r>
      <w:r w:rsidRPr="00833D7D">
        <w:rPr>
          <w:rFonts w:cstheme="minorHAnsi"/>
          <w:color w:val="000000" w:themeColor="text1"/>
        </w:rPr>
        <w:t>, uma vez que os estudantes em situação de maior desvantagem tendem a concentrar-se em áreas com resultados médios de qualidade do emprego mais baixos.</w:t>
      </w:r>
    </w:p>
    <w:p w14:paraId="56C26201" w14:textId="4AFD714A" w:rsidR="006E02CC" w:rsidRPr="00AA0CC1" w:rsidRDefault="006E02CC" w:rsidP="00751063">
      <w:pPr>
        <w:spacing w:after="240" w:line="360" w:lineRule="auto"/>
        <w:jc w:val="both"/>
        <w:rPr>
          <w:rFonts w:cstheme="minorHAnsi"/>
          <w:color w:val="000000" w:themeColor="text1"/>
        </w:rPr>
      </w:pPr>
      <w:r w:rsidRPr="006E02CC">
        <w:rPr>
          <w:rFonts w:cstheme="minorHAnsi"/>
          <w:color w:val="000000" w:themeColor="text1"/>
        </w:rPr>
        <w:t>Os resultados sugerem ainda que a qualidade do emprego deve ser analisada sobretudo a partir das áreas de estudo, e não da instituição frequentada. O</w:t>
      </w:r>
      <w:r>
        <w:rPr>
          <w:rFonts w:cstheme="minorHAnsi"/>
          <w:color w:val="000000" w:themeColor="text1"/>
        </w:rPr>
        <w:t xml:space="preserve"> EDULOG sugere</w:t>
      </w:r>
      <w:r w:rsidR="00052371">
        <w:rPr>
          <w:rFonts w:cstheme="minorHAnsi"/>
          <w:color w:val="000000" w:themeColor="text1"/>
        </w:rPr>
        <w:t>, por isso,</w:t>
      </w:r>
      <w:r w:rsidRPr="006E02CC">
        <w:rPr>
          <w:rFonts w:cstheme="minorHAnsi"/>
          <w:color w:val="000000" w:themeColor="text1"/>
        </w:rPr>
        <w:t xml:space="preserve"> </w:t>
      </w:r>
      <w:r w:rsidRPr="006E02CC">
        <w:rPr>
          <w:rFonts w:cstheme="minorHAnsi"/>
          <w:b/>
          <w:bCs/>
          <w:color w:val="000000" w:themeColor="text1"/>
        </w:rPr>
        <w:t>prudência na utilização da empregabilidade como critério suficiente ou exclusivo para ajustar a oferta de vagas</w:t>
      </w:r>
      <w:r w:rsidRPr="006E02CC">
        <w:rPr>
          <w:rFonts w:cstheme="minorHAnsi"/>
          <w:color w:val="000000" w:themeColor="text1"/>
        </w:rPr>
        <w:t xml:space="preserve"> e aponta para a necessidade de reforçar a informação e os mecanismos de acompanhamento dos diplomados.</w:t>
      </w:r>
    </w:p>
    <w:p w14:paraId="5357CD9B" w14:textId="61946040" w:rsidR="00B301D7" w:rsidRPr="00DD74E8" w:rsidRDefault="00253F3A" w:rsidP="00AA0CC1">
      <w:pPr>
        <w:spacing w:after="240" w:line="360" w:lineRule="auto"/>
        <w:jc w:val="both"/>
        <w:rPr>
          <w:rFonts w:cstheme="minorHAnsi"/>
          <w:b/>
          <w:bCs/>
          <w:i/>
          <w:iCs/>
          <w:color w:val="990033"/>
        </w:rPr>
      </w:pPr>
      <w:r>
        <w:rPr>
          <w:rFonts w:cstheme="minorHAnsi"/>
          <w:b/>
          <w:bCs/>
          <w:color w:val="000000" w:themeColor="text1"/>
        </w:rPr>
        <w:t>Ricardo Biscaia</w:t>
      </w:r>
      <w:r w:rsidR="009C6AC7" w:rsidRPr="001E2DDB">
        <w:rPr>
          <w:rFonts w:cstheme="minorHAnsi"/>
          <w:b/>
          <w:bCs/>
          <w:color w:val="000000" w:themeColor="text1"/>
        </w:rPr>
        <w:t xml:space="preserve">, coordenador do </w:t>
      </w:r>
      <w:r w:rsidR="001E2DDB" w:rsidRPr="001E2DDB">
        <w:rPr>
          <w:rFonts w:cstheme="minorHAnsi"/>
          <w:b/>
          <w:bCs/>
          <w:color w:val="000000" w:themeColor="text1"/>
        </w:rPr>
        <w:t>estudo</w:t>
      </w:r>
      <w:r w:rsidR="001E2DDB" w:rsidRPr="001E2DDB">
        <w:rPr>
          <w:rFonts w:cstheme="minorHAnsi"/>
          <w:color w:val="000000" w:themeColor="text1"/>
        </w:rPr>
        <w:t>, salienta que</w:t>
      </w:r>
      <w:r w:rsidR="001E2DDB">
        <w:rPr>
          <w:rFonts w:cstheme="minorHAnsi"/>
          <w:i/>
          <w:iCs/>
          <w:color w:val="000000" w:themeColor="text1"/>
        </w:rPr>
        <w:t xml:space="preserve"> </w:t>
      </w:r>
      <w:r w:rsidR="00AA0CC1" w:rsidRPr="00DD74E8">
        <w:rPr>
          <w:rFonts w:cstheme="minorHAnsi"/>
          <w:i/>
          <w:iCs/>
          <w:color w:val="000000" w:themeColor="text1"/>
        </w:rPr>
        <w:t>“</w:t>
      </w:r>
      <w:r w:rsidR="001E2DDB">
        <w:rPr>
          <w:rFonts w:cstheme="minorHAnsi"/>
          <w:i/>
          <w:iCs/>
          <w:color w:val="000000" w:themeColor="text1"/>
        </w:rPr>
        <w:t>e</w:t>
      </w:r>
      <w:r w:rsidR="00AA0CC1" w:rsidRPr="00DD74E8">
        <w:rPr>
          <w:rFonts w:cstheme="minorHAnsi"/>
          <w:i/>
          <w:iCs/>
          <w:color w:val="000000" w:themeColor="text1"/>
        </w:rPr>
        <w:t xml:space="preserve">ste estudo mostra que a área escolhida pelos estudantes tem um peso muito significativo nos seus resultados profissionais e que esse efeito vai muito para além de conseguir ou não um emprego. Precisamos de olhar também </w:t>
      </w:r>
      <w:r w:rsidR="0035735F">
        <w:rPr>
          <w:rFonts w:cstheme="minorHAnsi"/>
          <w:i/>
          <w:iCs/>
          <w:color w:val="000000" w:themeColor="text1"/>
        </w:rPr>
        <w:t>a diversos critérios da qualidade do emprego, como</w:t>
      </w:r>
      <w:r w:rsidR="00AA0CC1" w:rsidRPr="00DD74E8">
        <w:rPr>
          <w:rFonts w:cstheme="minorHAnsi"/>
          <w:i/>
          <w:iCs/>
          <w:color w:val="000000" w:themeColor="text1"/>
        </w:rPr>
        <w:t xml:space="preserve"> os salários, a estabilidade</w:t>
      </w:r>
      <w:r w:rsidR="0035735F">
        <w:rPr>
          <w:rFonts w:cstheme="minorHAnsi"/>
          <w:i/>
          <w:iCs/>
          <w:color w:val="000000" w:themeColor="text1"/>
        </w:rPr>
        <w:t xml:space="preserve"> contratual</w:t>
      </w:r>
      <w:r w:rsidR="00AA0CC1" w:rsidRPr="00DD74E8">
        <w:rPr>
          <w:rFonts w:cstheme="minorHAnsi"/>
          <w:i/>
          <w:iCs/>
          <w:color w:val="000000" w:themeColor="text1"/>
        </w:rPr>
        <w:t xml:space="preserve">, a satisfação e para a adequação entre formação e trabalho. </w:t>
      </w:r>
      <w:r w:rsidR="0035735F">
        <w:rPr>
          <w:rFonts w:cstheme="minorHAnsi"/>
          <w:i/>
          <w:iCs/>
          <w:color w:val="000000" w:themeColor="text1"/>
        </w:rPr>
        <w:t>É importante</w:t>
      </w:r>
      <w:r w:rsidR="00AA0CC1" w:rsidRPr="00DD74E8">
        <w:rPr>
          <w:rFonts w:cstheme="minorHAnsi"/>
          <w:i/>
          <w:iCs/>
          <w:color w:val="000000" w:themeColor="text1"/>
        </w:rPr>
        <w:t xml:space="preserve"> garantir que estudantes e famílias dispõem de informação rigorosa para poderem decidir de forma verdadeiramente informada</w:t>
      </w:r>
      <w:r w:rsidR="0035735F">
        <w:rPr>
          <w:rFonts w:cstheme="minorHAnsi"/>
          <w:i/>
          <w:iCs/>
          <w:color w:val="000000" w:themeColor="text1"/>
        </w:rPr>
        <w:t>, uma vez que o resultado da frequência no ensino superior não é uniforme no mercado de trabalho</w:t>
      </w:r>
      <w:r w:rsidR="00AA0CC1" w:rsidRPr="00DD74E8">
        <w:rPr>
          <w:rFonts w:cstheme="minorHAnsi"/>
          <w:i/>
          <w:iCs/>
          <w:color w:val="000000" w:themeColor="text1"/>
        </w:rPr>
        <w:t>”</w:t>
      </w:r>
      <w:r w:rsidR="001E2DDB">
        <w:rPr>
          <w:rFonts w:cstheme="minorHAnsi"/>
          <w:i/>
          <w:iCs/>
          <w:color w:val="000000" w:themeColor="text1"/>
        </w:rPr>
        <w:t>.</w:t>
      </w:r>
    </w:p>
    <w:p w14:paraId="70DE8836" w14:textId="7B464F29" w:rsidR="00362AE1" w:rsidRPr="00165B06" w:rsidRDefault="00BF6B68" w:rsidP="00165B06">
      <w:pPr>
        <w:spacing w:after="120" w:line="240" w:lineRule="auto"/>
        <w:rPr>
          <w:rFonts w:cstheme="minorHAnsi"/>
          <w:b/>
          <w:bCs/>
          <w:color w:val="990033"/>
        </w:rPr>
      </w:pPr>
      <w:r w:rsidRPr="00165B06">
        <w:rPr>
          <w:rFonts w:cstheme="minorHAnsi"/>
          <w:b/>
          <w:bCs/>
          <w:color w:val="990033"/>
        </w:rPr>
        <w:t>Autores do estudo:</w:t>
      </w:r>
    </w:p>
    <w:p w14:paraId="0C839064" w14:textId="77777777" w:rsidR="00AD201C" w:rsidRPr="003F0805" w:rsidRDefault="00AD201C" w:rsidP="00AD20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Ricardo Biscaia</w:t>
      </w:r>
    </w:p>
    <w:p w14:paraId="3401AA16" w14:textId="77777777" w:rsidR="003F0805" w:rsidRP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Eugenia Suarez</w:t>
      </w:r>
    </w:p>
    <w:p w14:paraId="3B52E84F" w14:textId="77777777" w:rsidR="003F0805" w:rsidRP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Carla Sá</w:t>
      </w:r>
    </w:p>
    <w:p w14:paraId="76A70054" w14:textId="77777777" w:rsidR="003F0805" w:rsidRP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Pedro Videira</w:t>
      </w:r>
    </w:p>
    <w:p w14:paraId="7FC48A5A" w14:textId="77777777" w:rsidR="003F0805" w:rsidRP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Alex Nourou</w:t>
      </w:r>
    </w:p>
    <w:p w14:paraId="580D56D3" w14:textId="77777777" w:rsid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05">
        <w:rPr>
          <w:rFonts w:cstheme="minorHAnsi"/>
        </w:rPr>
        <w:t>Adriana Inácio</w:t>
      </w:r>
    </w:p>
    <w:p w14:paraId="3D801E3C" w14:textId="77777777" w:rsidR="003F0805" w:rsidRDefault="003F0805" w:rsidP="003F08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47170E" w14:textId="77777777" w:rsidR="007D58B1" w:rsidRDefault="007D58B1" w:rsidP="00165B06">
      <w:pPr>
        <w:keepNext/>
        <w:keepLines/>
        <w:widowControl w:val="0"/>
        <w:spacing w:after="0" w:line="240" w:lineRule="auto"/>
        <w:jc w:val="both"/>
        <w:rPr>
          <w:rFonts w:cstheme="minorHAnsi"/>
          <w:b/>
          <w:bCs/>
          <w:i/>
          <w:iCs/>
          <w:color w:val="990033"/>
        </w:rPr>
      </w:pPr>
    </w:p>
    <w:p w14:paraId="40E17891" w14:textId="4FE3045D" w:rsidR="00834863" w:rsidRPr="00165B06" w:rsidRDefault="00834863" w:rsidP="00165B06">
      <w:pPr>
        <w:keepNext/>
        <w:keepLines/>
        <w:widowControl w:val="0"/>
        <w:spacing w:after="120" w:line="240" w:lineRule="auto"/>
        <w:jc w:val="both"/>
        <w:rPr>
          <w:rFonts w:cstheme="minorHAnsi"/>
          <w:iCs/>
        </w:rPr>
      </w:pPr>
      <w:r w:rsidRPr="00165B06">
        <w:rPr>
          <w:rFonts w:cstheme="minorHAnsi"/>
          <w:b/>
          <w:bCs/>
          <w:iCs/>
          <w:color w:val="990033"/>
        </w:rPr>
        <w:t xml:space="preserve">A </w:t>
      </w:r>
      <w:r w:rsidR="005637A4" w:rsidRPr="00165B06">
        <w:rPr>
          <w:rFonts w:cstheme="minorHAnsi"/>
          <w:b/>
          <w:bCs/>
          <w:iCs/>
          <w:color w:val="990033"/>
        </w:rPr>
        <w:t>c</w:t>
      </w:r>
      <w:r w:rsidRPr="00165B06">
        <w:rPr>
          <w:rFonts w:cstheme="minorHAnsi"/>
          <w:b/>
          <w:bCs/>
          <w:iCs/>
          <w:color w:val="990033"/>
        </w:rPr>
        <w:t>onsultar:</w:t>
      </w:r>
    </w:p>
    <w:p w14:paraId="24DB19EF" w14:textId="6311364E" w:rsidR="00834863" w:rsidRPr="007655FC" w:rsidRDefault="002F0AA6" w:rsidP="00223C8C">
      <w:pPr>
        <w:keepNext/>
        <w:keepLines/>
        <w:widowControl w:val="0"/>
        <w:spacing w:after="0" w:line="240" w:lineRule="auto"/>
        <w:jc w:val="both"/>
        <w:rPr>
          <w:rFonts w:cstheme="minorHAnsi"/>
          <w:b/>
          <w:bCs/>
        </w:rPr>
      </w:pPr>
      <w:r w:rsidRPr="007655FC">
        <w:rPr>
          <w:rFonts w:cstheme="minorHAnsi"/>
          <w:b/>
          <w:bCs/>
        </w:rPr>
        <w:t xml:space="preserve">Estudo </w:t>
      </w:r>
      <w:r w:rsidR="00223C8C">
        <w:rPr>
          <w:rFonts w:cstheme="minorHAnsi"/>
          <w:b/>
          <w:bCs/>
        </w:rPr>
        <w:t>“</w:t>
      </w:r>
      <w:hyperlink r:id="rId11" w:history="1">
        <w:r w:rsidR="00223C8C" w:rsidRPr="00B6538A">
          <w:rPr>
            <w:rStyle w:val="Hiperligao"/>
            <w:rFonts w:cstheme="minorHAnsi"/>
            <w:b/>
            <w:bCs/>
          </w:rPr>
          <w:t>Resultados no Mercado de Trabalho dos Diplomados do Ensino Superior Português</w:t>
        </w:r>
      </w:hyperlink>
      <w:r w:rsidR="00223C8C">
        <w:rPr>
          <w:rFonts w:cstheme="minorHAnsi"/>
          <w:b/>
          <w:bCs/>
        </w:rPr>
        <w:t>”</w:t>
      </w:r>
    </w:p>
    <w:p w14:paraId="416E9A1C" w14:textId="77777777" w:rsidR="007655FC" w:rsidRDefault="007655FC" w:rsidP="008B2CCC">
      <w:pPr>
        <w:spacing w:after="120" w:line="264" w:lineRule="auto"/>
        <w:rPr>
          <w:b/>
          <w:bCs/>
          <w:color w:val="990033"/>
          <w:sz w:val="20"/>
          <w:szCs w:val="20"/>
        </w:rPr>
      </w:pPr>
    </w:p>
    <w:p w14:paraId="5FB11BD5" w14:textId="271A9263" w:rsidR="008B2CCC" w:rsidRPr="00B67EA5" w:rsidRDefault="008B2CCC" w:rsidP="008B2CCC">
      <w:pPr>
        <w:spacing w:after="120" w:line="264" w:lineRule="auto"/>
        <w:rPr>
          <w:b/>
          <w:bCs/>
          <w:color w:val="990033"/>
          <w:sz w:val="20"/>
          <w:szCs w:val="20"/>
        </w:rPr>
      </w:pPr>
      <w:r w:rsidRPr="00B67EA5">
        <w:rPr>
          <w:b/>
          <w:bCs/>
          <w:color w:val="990033"/>
          <w:sz w:val="20"/>
          <w:szCs w:val="20"/>
        </w:rPr>
        <w:t xml:space="preserve">Sobre o EDULOG: </w:t>
      </w:r>
    </w:p>
    <w:p w14:paraId="28859771" w14:textId="77777777" w:rsidR="008B2CCC" w:rsidRPr="00B67EA5" w:rsidRDefault="008B2CCC" w:rsidP="008B2CCC">
      <w:pPr>
        <w:spacing w:after="0" w:line="264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B67EA5">
        <w:rPr>
          <w:rFonts w:cstheme="minorHAnsi"/>
          <w:sz w:val="20"/>
          <w:szCs w:val="20"/>
          <w:shd w:val="clear" w:color="auto" w:fill="FFFFFF"/>
        </w:rPr>
        <w:t>O EDULOG é uma iniciativa da Fundação Belmiro de Azevedo que tem como objetivo contribuir para a construção de um sistema de educação de referência através da investigação científica com base da compreensão dos desafios da Educação; a partilha e a discussão dos resultados de investigação e a informação das políticas públicas para a inovação e a mudança na Educação.</w:t>
      </w:r>
    </w:p>
    <w:p w14:paraId="280F9475" w14:textId="77777777" w:rsidR="008B2CCC" w:rsidRPr="00B67EA5" w:rsidRDefault="008B2CCC" w:rsidP="008B2CCC">
      <w:pPr>
        <w:spacing w:after="0" w:line="264" w:lineRule="auto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78BF0E23" w14:textId="77777777" w:rsidR="008B2CCC" w:rsidRPr="00B67EA5" w:rsidRDefault="008B2CCC" w:rsidP="008B2CCC">
      <w:pPr>
        <w:spacing w:after="120" w:line="264" w:lineRule="auto"/>
        <w:jc w:val="both"/>
        <w:rPr>
          <w:b/>
          <w:bCs/>
          <w:color w:val="990033"/>
          <w:sz w:val="20"/>
          <w:szCs w:val="20"/>
          <w14:textFill>
            <w14:solidFill>
              <w14:srgbClr w14:val="990033">
                <w14:lumMod w14:val="50000"/>
              </w14:srgbClr>
            </w14:solidFill>
          </w14:textFill>
        </w:rPr>
      </w:pPr>
      <w:r w:rsidRPr="00B67EA5">
        <w:rPr>
          <w:b/>
          <w:bCs/>
          <w:color w:val="990033"/>
          <w:sz w:val="20"/>
          <w:szCs w:val="20"/>
        </w:rPr>
        <w:t>Para mais informações:</w:t>
      </w:r>
    </w:p>
    <w:p w14:paraId="548E5969" w14:textId="77777777" w:rsidR="008B2CCC" w:rsidRPr="00B67EA5" w:rsidRDefault="008B2CCC" w:rsidP="008B2CCC">
      <w:pPr>
        <w:spacing w:after="40" w:line="264" w:lineRule="auto"/>
        <w:jc w:val="both"/>
        <w:rPr>
          <w:rFonts w:eastAsiaTheme="minorEastAsia"/>
          <w:b/>
          <w:bCs/>
          <w:sz w:val="20"/>
          <w:szCs w:val="20"/>
        </w:rPr>
      </w:pPr>
      <w:r w:rsidRPr="00B67EA5">
        <w:rPr>
          <w:rFonts w:eastAsiaTheme="minorEastAsia"/>
          <w:b/>
          <w:bCs/>
          <w:sz w:val="20"/>
          <w:szCs w:val="20"/>
        </w:rPr>
        <w:lastRenderedPageBreak/>
        <w:t>Lift Consulting</w:t>
      </w:r>
    </w:p>
    <w:p w14:paraId="4895C32B" w14:textId="23254872" w:rsidR="00BC19F4" w:rsidRPr="00B67EA5" w:rsidRDefault="005D2DD6">
      <w:pPr>
        <w:spacing w:after="120" w:line="264" w:lineRule="auto"/>
        <w:rPr>
          <w:rFonts w:eastAsiaTheme="minorEastAsia"/>
          <w:sz w:val="20"/>
          <w:szCs w:val="20"/>
        </w:rPr>
      </w:pPr>
      <w:r w:rsidRPr="005D2DD6">
        <w:rPr>
          <w:rFonts w:eastAsiaTheme="minorEastAsia"/>
          <w:b/>
          <w:bCs/>
          <w:sz w:val="20"/>
          <w:szCs w:val="20"/>
        </w:rPr>
        <w:t xml:space="preserve">Patrícia Afonso </w:t>
      </w:r>
      <w:r w:rsidRPr="005D2DD6">
        <w:rPr>
          <w:rFonts w:eastAsiaTheme="minorEastAsia"/>
          <w:sz w:val="20"/>
          <w:szCs w:val="20"/>
        </w:rPr>
        <w:t xml:space="preserve">| 913 385 935 | </w:t>
      </w:r>
      <w:hyperlink r:id="rId12" w:history="1">
        <w:r w:rsidRPr="005D2DD6">
          <w:rPr>
            <w:rStyle w:val="Hiperligao"/>
            <w:rFonts w:eastAsiaTheme="minorEastAsia"/>
            <w:sz w:val="20"/>
            <w:szCs w:val="20"/>
          </w:rPr>
          <w:t>patricia.afonso@lift.com.pt</w:t>
        </w:r>
      </w:hyperlink>
    </w:p>
    <w:sectPr w:rsidR="00BC19F4" w:rsidRPr="00B67EA5" w:rsidSect="000B2F89">
      <w:headerReference w:type="default" r:id="rId13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D987" w14:textId="77777777" w:rsidR="008802C0" w:rsidRDefault="008802C0" w:rsidP="00C24188">
      <w:pPr>
        <w:spacing w:after="0" w:line="240" w:lineRule="auto"/>
      </w:pPr>
      <w:r>
        <w:separator/>
      </w:r>
    </w:p>
  </w:endnote>
  <w:endnote w:type="continuationSeparator" w:id="0">
    <w:p w14:paraId="2593AAE0" w14:textId="77777777" w:rsidR="008802C0" w:rsidRDefault="008802C0" w:rsidP="00C24188">
      <w:pPr>
        <w:spacing w:after="0" w:line="240" w:lineRule="auto"/>
      </w:pPr>
      <w:r>
        <w:continuationSeparator/>
      </w:r>
    </w:p>
  </w:endnote>
  <w:endnote w:type="continuationNotice" w:id="1">
    <w:p w14:paraId="3594DEB6" w14:textId="77777777" w:rsidR="008802C0" w:rsidRDefault="008802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thelas">
    <w:altName w:val="Athela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7A9D" w14:textId="77777777" w:rsidR="008802C0" w:rsidRDefault="008802C0" w:rsidP="00C24188">
      <w:pPr>
        <w:spacing w:after="0" w:line="240" w:lineRule="auto"/>
      </w:pPr>
      <w:r>
        <w:separator/>
      </w:r>
    </w:p>
  </w:footnote>
  <w:footnote w:type="continuationSeparator" w:id="0">
    <w:p w14:paraId="4EC772CB" w14:textId="77777777" w:rsidR="008802C0" w:rsidRDefault="008802C0" w:rsidP="00C24188">
      <w:pPr>
        <w:spacing w:after="0" w:line="240" w:lineRule="auto"/>
      </w:pPr>
      <w:r>
        <w:continuationSeparator/>
      </w:r>
    </w:p>
  </w:footnote>
  <w:footnote w:type="continuationNotice" w:id="1">
    <w:p w14:paraId="0DDBDF2B" w14:textId="77777777" w:rsidR="008802C0" w:rsidRDefault="008802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D083" w14:textId="73C18C7C" w:rsidR="00C24188" w:rsidRDefault="00C2418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375AD8" wp14:editId="6D968393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1587500" cy="424962"/>
          <wp:effectExtent l="0" t="0" r="0" b="0"/>
          <wp:wrapSquare wrapText="bothSides"/>
          <wp:docPr id="3" name="Imagem 3">
            <a:extLst xmlns:a="http://schemas.openxmlformats.org/drawingml/2006/main">
              <a:ext uri="{FF2B5EF4-FFF2-40B4-BE49-F238E27FC236}">
                <a16:creationId xmlns:a16="http://schemas.microsoft.com/office/drawing/2014/main" id="{1622C0EF-F02B-4394-A2A1-1809F9CED0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>
                    <a:extLst>
                      <a:ext uri="{FF2B5EF4-FFF2-40B4-BE49-F238E27FC236}">
                        <a16:creationId xmlns:a16="http://schemas.microsoft.com/office/drawing/2014/main" id="{1622C0EF-F02B-4394-A2A1-1809F9CED07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4249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43D1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EFB91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E241BD"/>
    <w:multiLevelType w:val="hybridMultilevel"/>
    <w:tmpl w:val="B2A8E3A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2496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F516EB"/>
    <w:multiLevelType w:val="hybridMultilevel"/>
    <w:tmpl w:val="FABA3B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52CFD"/>
    <w:multiLevelType w:val="hybridMultilevel"/>
    <w:tmpl w:val="FC12DA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5313F"/>
    <w:multiLevelType w:val="multilevel"/>
    <w:tmpl w:val="0428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5649"/>
    <w:multiLevelType w:val="hybridMultilevel"/>
    <w:tmpl w:val="4A74D0D8"/>
    <w:lvl w:ilvl="0" w:tplc="537C4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D335F"/>
    <w:multiLevelType w:val="hybridMultilevel"/>
    <w:tmpl w:val="1B1434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04D90"/>
    <w:multiLevelType w:val="hybridMultilevel"/>
    <w:tmpl w:val="6E866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51B60"/>
    <w:multiLevelType w:val="hybridMultilevel"/>
    <w:tmpl w:val="BDBC733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B320DD6"/>
    <w:multiLevelType w:val="hybridMultilevel"/>
    <w:tmpl w:val="E99EE4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44CE9"/>
    <w:multiLevelType w:val="hybridMultilevel"/>
    <w:tmpl w:val="24ECCA90"/>
    <w:lvl w:ilvl="0" w:tplc="52F85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E64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8D37A76"/>
    <w:multiLevelType w:val="hybridMultilevel"/>
    <w:tmpl w:val="1B107F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379534">
    <w:abstractNumId w:val="2"/>
  </w:num>
  <w:num w:numId="2" w16cid:durableId="613555075">
    <w:abstractNumId w:val="12"/>
  </w:num>
  <w:num w:numId="3" w16cid:durableId="1921937678">
    <w:abstractNumId w:val="8"/>
  </w:num>
  <w:num w:numId="4" w16cid:durableId="1734037108">
    <w:abstractNumId w:val="4"/>
  </w:num>
  <w:num w:numId="5" w16cid:durableId="90706408">
    <w:abstractNumId w:val="11"/>
  </w:num>
  <w:num w:numId="6" w16cid:durableId="278345138">
    <w:abstractNumId w:val="14"/>
  </w:num>
  <w:num w:numId="7" w16cid:durableId="1692685415">
    <w:abstractNumId w:val="5"/>
  </w:num>
  <w:num w:numId="8" w16cid:durableId="1842890372">
    <w:abstractNumId w:val="7"/>
  </w:num>
  <w:num w:numId="9" w16cid:durableId="628052908">
    <w:abstractNumId w:val="9"/>
  </w:num>
  <w:num w:numId="10" w16cid:durableId="250243872">
    <w:abstractNumId w:val="3"/>
  </w:num>
  <w:num w:numId="11" w16cid:durableId="1560554886">
    <w:abstractNumId w:val="13"/>
  </w:num>
  <w:num w:numId="12" w16cid:durableId="1995405784">
    <w:abstractNumId w:val="1"/>
  </w:num>
  <w:num w:numId="13" w16cid:durableId="1238130589">
    <w:abstractNumId w:val="0"/>
  </w:num>
  <w:num w:numId="14" w16cid:durableId="245920810">
    <w:abstractNumId w:val="10"/>
  </w:num>
  <w:num w:numId="15" w16cid:durableId="2131583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88"/>
    <w:rsid w:val="00000785"/>
    <w:rsid w:val="00004D28"/>
    <w:rsid w:val="00004E0C"/>
    <w:rsid w:val="000060D5"/>
    <w:rsid w:val="00006A46"/>
    <w:rsid w:val="0001514F"/>
    <w:rsid w:val="000166A5"/>
    <w:rsid w:val="000166FA"/>
    <w:rsid w:val="00016AEE"/>
    <w:rsid w:val="000174E7"/>
    <w:rsid w:val="00022C68"/>
    <w:rsid w:val="00023F33"/>
    <w:rsid w:val="00031D28"/>
    <w:rsid w:val="00032566"/>
    <w:rsid w:val="00034778"/>
    <w:rsid w:val="00036D04"/>
    <w:rsid w:val="000372F3"/>
    <w:rsid w:val="00037AAB"/>
    <w:rsid w:val="00037C31"/>
    <w:rsid w:val="00037EB2"/>
    <w:rsid w:val="000403C5"/>
    <w:rsid w:val="0004420A"/>
    <w:rsid w:val="0004724B"/>
    <w:rsid w:val="00050576"/>
    <w:rsid w:val="00052371"/>
    <w:rsid w:val="00052A54"/>
    <w:rsid w:val="00054361"/>
    <w:rsid w:val="00054759"/>
    <w:rsid w:val="00055B25"/>
    <w:rsid w:val="000573FA"/>
    <w:rsid w:val="000602CD"/>
    <w:rsid w:val="000624A5"/>
    <w:rsid w:val="0006255A"/>
    <w:rsid w:val="00063A3B"/>
    <w:rsid w:val="00063CC0"/>
    <w:rsid w:val="00065BB7"/>
    <w:rsid w:val="00067379"/>
    <w:rsid w:val="0006750B"/>
    <w:rsid w:val="00067E63"/>
    <w:rsid w:val="00070293"/>
    <w:rsid w:val="000737F8"/>
    <w:rsid w:val="0007533A"/>
    <w:rsid w:val="00076260"/>
    <w:rsid w:val="00080A5D"/>
    <w:rsid w:val="00080D6A"/>
    <w:rsid w:val="00082601"/>
    <w:rsid w:val="0008279B"/>
    <w:rsid w:val="00085AEA"/>
    <w:rsid w:val="00090BBB"/>
    <w:rsid w:val="000914CB"/>
    <w:rsid w:val="000933FE"/>
    <w:rsid w:val="00095499"/>
    <w:rsid w:val="00095CE8"/>
    <w:rsid w:val="000961B9"/>
    <w:rsid w:val="00096484"/>
    <w:rsid w:val="00096EAA"/>
    <w:rsid w:val="000974C1"/>
    <w:rsid w:val="000974D8"/>
    <w:rsid w:val="00097B3C"/>
    <w:rsid w:val="000A04F5"/>
    <w:rsid w:val="000A0613"/>
    <w:rsid w:val="000A133B"/>
    <w:rsid w:val="000B0738"/>
    <w:rsid w:val="000B2E46"/>
    <w:rsid w:val="000B2F89"/>
    <w:rsid w:val="000B337C"/>
    <w:rsid w:val="000B3C54"/>
    <w:rsid w:val="000B40B7"/>
    <w:rsid w:val="000B54BA"/>
    <w:rsid w:val="000C4779"/>
    <w:rsid w:val="000C5BA4"/>
    <w:rsid w:val="000C6592"/>
    <w:rsid w:val="000C67D5"/>
    <w:rsid w:val="000C68B6"/>
    <w:rsid w:val="000C7E07"/>
    <w:rsid w:val="000D01A7"/>
    <w:rsid w:val="000D1172"/>
    <w:rsid w:val="000D18E7"/>
    <w:rsid w:val="000D24B5"/>
    <w:rsid w:val="000D2F66"/>
    <w:rsid w:val="000D3890"/>
    <w:rsid w:val="000D52CB"/>
    <w:rsid w:val="000D62EC"/>
    <w:rsid w:val="000D6EFC"/>
    <w:rsid w:val="000D72A4"/>
    <w:rsid w:val="000E1A2A"/>
    <w:rsid w:val="000E2128"/>
    <w:rsid w:val="000F25D8"/>
    <w:rsid w:val="000F2F1B"/>
    <w:rsid w:val="000F3C17"/>
    <w:rsid w:val="000F4BF7"/>
    <w:rsid w:val="000F69F8"/>
    <w:rsid w:val="00102321"/>
    <w:rsid w:val="00103533"/>
    <w:rsid w:val="00103DAD"/>
    <w:rsid w:val="001046D4"/>
    <w:rsid w:val="0010508D"/>
    <w:rsid w:val="001059A3"/>
    <w:rsid w:val="00110C2B"/>
    <w:rsid w:val="00115479"/>
    <w:rsid w:val="00121537"/>
    <w:rsid w:val="00123031"/>
    <w:rsid w:val="001239D2"/>
    <w:rsid w:val="00123A47"/>
    <w:rsid w:val="00125538"/>
    <w:rsid w:val="00125BC2"/>
    <w:rsid w:val="00126EFE"/>
    <w:rsid w:val="0012777B"/>
    <w:rsid w:val="001303EB"/>
    <w:rsid w:val="00130BD5"/>
    <w:rsid w:val="0013150D"/>
    <w:rsid w:val="00131BBD"/>
    <w:rsid w:val="0013406F"/>
    <w:rsid w:val="00134743"/>
    <w:rsid w:val="001348AF"/>
    <w:rsid w:val="0013628A"/>
    <w:rsid w:val="00137397"/>
    <w:rsid w:val="00140062"/>
    <w:rsid w:val="00141EC4"/>
    <w:rsid w:val="001432F4"/>
    <w:rsid w:val="00143E93"/>
    <w:rsid w:val="00143FBF"/>
    <w:rsid w:val="00146AD6"/>
    <w:rsid w:val="00151575"/>
    <w:rsid w:val="00151706"/>
    <w:rsid w:val="001524F8"/>
    <w:rsid w:val="001538A1"/>
    <w:rsid w:val="00153BB5"/>
    <w:rsid w:val="00154EC3"/>
    <w:rsid w:val="00155F7C"/>
    <w:rsid w:val="00161204"/>
    <w:rsid w:val="00164C78"/>
    <w:rsid w:val="00165B06"/>
    <w:rsid w:val="00165FF9"/>
    <w:rsid w:val="00171F4A"/>
    <w:rsid w:val="00174EF9"/>
    <w:rsid w:val="0017655A"/>
    <w:rsid w:val="00177086"/>
    <w:rsid w:val="0018352C"/>
    <w:rsid w:val="00183E94"/>
    <w:rsid w:val="00184466"/>
    <w:rsid w:val="0018492C"/>
    <w:rsid w:val="0018496D"/>
    <w:rsid w:val="001855D1"/>
    <w:rsid w:val="0018717B"/>
    <w:rsid w:val="00190925"/>
    <w:rsid w:val="00191607"/>
    <w:rsid w:val="001923FB"/>
    <w:rsid w:val="001939D6"/>
    <w:rsid w:val="00193BF2"/>
    <w:rsid w:val="00194107"/>
    <w:rsid w:val="00194757"/>
    <w:rsid w:val="00197E5D"/>
    <w:rsid w:val="001A06F2"/>
    <w:rsid w:val="001A2247"/>
    <w:rsid w:val="001A3449"/>
    <w:rsid w:val="001A423F"/>
    <w:rsid w:val="001A49D4"/>
    <w:rsid w:val="001A7201"/>
    <w:rsid w:val="001A751F"/>
    <w:rsid w:val="001A7D0D"/>
    <w:rsid w:val="001B0F78"/>
    <w:rsid w:val="001B1163"/>
    <w:rsid w:val="001B17AC"/>
    <w:rsid w:val="001B1C87"/>
    <w:rsid w:val="001B29E4"/>
    <w:rsid w:val="001B4069"/>
    <w:rsid w:val="001B752F"/>
    <w:rsid w:val="001C0974"/>
    <w:rsid w:val="001C1F5D"/>
    <w:rsid w:val="001C2C44"/>
    <w:rsid w:val="001C41F9"/>
    <w:rsid w:val="001C5585"/>
    <w:rsid w:val="001D0575"/>
    <w:rsid w:val="001D0DC0"/>
    <w:rsid w:val="001D4A04"/>
    <w:rsid w:val="001D520E"/>
    <w:rsid w:val="001D52D0"/>
    <w:rsid w:val="001E10D4"/>
    <w:rsid w:val="001E2BB4"/>
    <w:rsid w:val="001E2DDB"/>
    <w:rsid w:val="001E37A5"/>
    <w:rsid w:val="001E42A1"/>
    <w:rsid w:val="001E4CE5"/>
    <w:rsid w:val="001E5D3F"/>
    <w:rsid w:val="001E6B36"/>
    <w:rsid w:val="001E7047"/>
    <w:rsid w:val="001F2CA2"/>
    <w:rsid w:val="001F5E93"/>
    <w:rsid w:val="001F6309"/>
    <w:rsid w:val="00200EFB"/>
    <w:rsid w:val="002017FE"/>
    <w:rsid w:val="0020231B"/>
    <w:rsid w:val="002033DF"/>
    <w:rsid w:val="00203958"/>
    <w:rsid w:val="00204C3D"/>
    <w:rsid w:val="002059E6"/>
    <w:rsid w:val="00205BF0"/>
    <w:rsid w:val="00206341"/>
    <w:rsid w:val="002064D8"/>
    <w:rsid w:val="00212887"/>
    <w:rsid w:val="002161BE"/>
    <w:rsid w:val="002174FC"/>
    <w:rsid w:val="00221C4B"/>
    <w:rsid w:val="00223C8C"/>
    <w:rsid w:val="0022406D"/>
    <w:rsid w:val="002242D1"/>
    <w:rsid w:val="00225FF6"/>
    <w:rsid w:val="00227598"/>
    <w:rsid w:val="00230635"/>
    <w:rsid w:val="00231BE8"/>
    <w:rsid w:val="00232FC1"/>
    <w:rsid w:val="00234027"/>
    <w:rsid w:val="002353CB"/>
    <w:rsid w:val="00236339"/>
    <w:rsid w:val="00236597"/>
    <w:rsid w:val="0024284F"/>
    <w:rsid w:val="00243117"/>
    <w:rsid w:val="002433C5"/>
    <w:rsid w:val="00245B9B"/>
    <w:rsid w:val="00251A8F"/>
    <w:rsid w:val="00252616"/>
    <w:rsid w:val="00253F3A"/>
    <w:rsid w:val="0025498F"/>
    <w:rsid w:val="00255693"/>
    <w:rsid w:val="00256201"/>
    <w:rsid w:val="00256EC7"/>
    <w:rsid w:val="002654D2"/>
    <w:rsid w:val="00267E46"/>
    <w:rsid w:val="0027029E"/>
    <w:rsid w:val="00271C7E"/>
    <w:rsid w:val="00272BCB"/>
    <w:rsid w:val="00275738"/>
    <w:rsid w:val="00276DD6"/>
    <w:rsid w:val="0028587F"/>
    <w:rsid w:val="00293A6F"/>
    <w:rsid w:val="00293F59"/>
    <w:rsid w:val="00297F25"/>
    <w:rsid w:val="002A059A"/>
    <w:rsid w:val="002A2A0E"/>
    <w:rsid w:val="002A49A9"/>
    <w:rsid w:val="002A516D"/>
    <w:rsid w:val="002A5D46"/>
    <w:rsid w:val="002A5DE5"/>
    <w:rsid w:val="002A6432"/>
    <w:rsid w:val="002A6587"/>
    <w:rsid w:val="002A6C00"/>
    <w:rsid w:val="002A73BC"/>
    <w:rsid w:val="002A7C7B"/>
    <w:rsid w:val="002B0129"/>
    <w:rsid w:val="002B3E5A"/>
    <w:rsid w:val="002B5514"/>
    <w:rsid w:val="002B649F"/>
    <w:rsid w:val="002C73C9"/>
    <w:rsid w:val="002D13D4"/>
    <w:rsid w:val="002D1A7A"/>
    <w:rsid w:val="002D4122"/>
    <w:rsid w:val="002D444C"/>
    <w:rsid w:val="002D5725"/>
    <w:rsid w:val="002D6FED"/>
    <w:rsid w:val="002E0A56"/>
    <w:rsid w:val="002E15AF"/>
    <w:rsid w:val="002E26F9"/>
    <w:rsid w:val="002E324C"/>
    <w:rsid w:val="002E34B2"/>
    <w:rsid w:val="002E430D"/>
    <w:rsid w:val="002E4C73"/>
    <w:rsid w:val="002E4DA3"/>
    <w:rsid w:val="002E5058"/>
    <w:rsid w:val="002E7793"/>
    <w:rsid w:val="002F0AA6"/>
    <w:rsid w:val="002F45B9"/>
    <w:rsid w:val="002F4E7C"/>
    <w:rsid w:val="002F56B8"/>
    <w:rsid w:val="002F5A7E"/>
    <w:rsid w:val="002F71E0"/>
    <w:rsid w:val="002F7354"/>
    <w:rsid w:val="002F7CB4"/>
    <w:rsid w:val="003064FA"/>
    <w:rsid w:val="003070E3"/>
    <w:rsid w:val="003079FB"/>
    <w:rsid w:val="0031067D"/>
    <w:rsid w:val="00312BC1"/>
    <w:rsid w:val="00314599"/>
    <w:rsid w:val="0031586F"/>
    <w:rsid w:val="003164B0"/>
    <w:rsid w:val="00316C77"/>
    <w:rsid w:val="0031734D"/>
    <w:rsid w:val="00317591"/>
    <w:rsid w:val="003176CB"/>
    <w:rsid w:val="0032526A"/>
    <w:rsid w:val="00330776"/>
    <w:rsid w:val="00331317"/>
    <w:rsid w:val="00333AE7"/>
    <w:rsid w:val="00333C91"/>
    <w:rsid w:val="0033420A"/>
    <w:rsid w:val="003345A9"/>
    <w:rsid w:val="00334A15"/>
    <w:rsid w:val="00334F10"/>
    <w:rsid w:val="003402F0"/>
    <w:rsid w:val="003421D4"/>
    <w:rsid w:val="003431F2"/>
    <w:rsid w:val="0034436C"/>
    <w:rsid w:val="00345845"/>
    <w:rsid w:val="00345E29"/>
    <w:rsid w:val="00350338"/>
    <w:rsid w:val="00350D63"/>
    <w:rsid w:val="003541AE"/>
    <w:rsid w:val="00355205"/>
    <w:rsid w:val="00356348"/>
    <w:rsid w:val="00356A58"/>
    <w:rsid w:val="0035735F"/>
    <w:rsid w:val="00357991"/>
    <w:rsid w:val="0036135D"/>
    <w:rsid w:val="003619D2"/>
    <w:rsid w:val="00362AE1"/>
    <w:rsid w:val="003630A0"/>
    <w:rsid w:val="0036722E"/>
    <w:rsid w:val="003678C3"/>
    <w:rsid w:val="0037021D"/>
    <w:rsid w:val="0037185B"/>
    <w:rsid w:val="00371A70"/>
    <w:rsid w:val="00372ADB"/>
    <w:rsid w:val="00372EA9"/>
    <w:rsid w:val="00373BFA"/>
    <w:rsid w:val="0037426B"/>
    <w:rsid w:val="00374F21"/>
    <w:rsid w:val="00377004"/>
    <w:rsid w:val="00380011"/>
    <w:rsid w:val="00380F49"/>
    <w:rsid w:val="0038200C"/>
    <w:rsid w:val="003833A2"/>
    <w:rsid w:val="003843A8"/>
    <w:rsid w:val="00386BE6"/>
    <w:rsid w:val="00387CC1"/>
    <w:rsid w:val="00393142"/>
    <w:rsid w:val="00394CEB"/>
    <w:rsid w:val="00394E36"/>
    <w:rsid w:val="003950CA"/>
    <w:rsid w:val="0039564F"/>
    <w:rsid w:val="0039587A"/>
    <w:rsid w:val="00395F18"/>
    <w:rsid w:val="003A04C9"/>
    <w:rsid w:val="003A085B"/>
    <w:rsid w:val="003A2942"/>
    <w:rsid w:val="003A52B0"/>
    <w:rsid w:val="003A6A7A"/>
    <w:rsid w:val="003B0C95"/>
    <w:rsid w:val="003B134F"/>
    <w:rsid w:val="003B2C0B"/>
    <w:rsid w:val="003B38C8"/>
    <w:rsid w:val="003B4285"/>
    <w:rsid w:val="003B4F6B"/>
    <w:rsid w:val="003B5FA7"/>
    <w:rsid w:val="003B72D4"/>
    <w:rsid w:val="003C2001"/>
    <w:rsid w:val="003C4748"/>
    <w:rsid w:val="003C6C99"/>
    <w:rsid w:val="003D04EF"/>
    <w:rsid w:val="003D21AF"/>
    <w:rsid w:val="003D2DAF"/>
    <w:rsid w:val="003D6EA2"/>
    <w:rsid w:val="003D7981"/>
    <w:rsid w:val="003E22AC"/>
    <w:rsid w:val="003E2716"/>
    <w:rsid w:val="003E31AC"/>
    <w:rsid w:val="003E4772"/>
    <w:rsid w:val="003E752F"/>
    <w:rsid w:val="003F0805"/>
    <w:rsid w:val="003F5BC8"/>
    <w:rsid w:val="003F5F4F"/>
    <w:rsid w:val="003F610A"/>
    <w:rsid w:val="00400857"/>
    <w:rsid w:val="00401CA9"/>
    <w:rsid w:val="00403CBF"/>
    <w:rsid w:val="004048B7"/>
    <w:rsid w:val="0041050D"/>
    <w:rsid w:val="00410747"/>
    <w:rsid w:val="004114C2"/>
    <w:rsid w:val="00411A53"/>
    <w:rsid w:val="00412732"/>
    <w:rsid w:val="00413A75"/>
    <w:rsid w:val="0041492F"/>
    <w:rsid w:val="00420532"/>
    <w:rsid w:val="004213E7"/>
    <w:rsid w:val="004229F3"/>
    <w:rsid w:val="00423685"/>
    <w:rsid w:val="004250E9"/>
    <w:rsid w:val="0042600A"/>
    <w:rsid w:val="00426543"/>
    <w:rsid w:val="00426C8E"/>
    <w:rsid w:val="004278DB"/>
    <w:rsid w:val="00427C22"/>
    <w:rsid w:val="00427C3A"/>
    <w:rsid w:val="00430390"/>
    <w:rsid w:val="00431E6D"/>
    <w:rsid w:val="00433192"/>
    <w:rsid w:val="00437A03"/>
    <w:rsid w:val="00441210"/>
    <w:rsid w:val="004428DE"/>
    <w:rsid w:val="00444174"/>
    <w:rsid w:val="00444DC1"/>
    <w:rsid w:val="004451B7"/>
    <w:rsid w:val="0044623B"/>
    <w:rsid w:val="0044628F"/>
    <w:rsid w:val="00450598"/>
    <w:rsid w:val="0045107E"/>
    <w:rsid w:val="004530AD"/>
    <w:rsid w:val="00454E2D"/>
    <w:rsid w:val="0045604C"/>
    <w:rsid w:val="004579C9"/>
    <w:rsid w:val="00465EF8"/>
    <w:rsid w:val="00466547"/>
    <w:rsid w:val="00466E33"/>
    <w:rsid w:val="00467079"/>
    <w:rsid w:val="00470469"/>
    <w:rsid w:val="00471507"/>
    <w:rsid w:val="00472833"/>
    <w:rsid w:val="00473C18"/>
    <w:rsid w:val="00475434"/>
    <w:rsid w:val="0047723F"/>
    <w:rsid w:val="00477FC5"/>
    <w:rsid w:val="00481D74"/>
    <w:rsid w:val="00481FAD"/>
    <w:rsid w:val="00482555"/>
    <w:rsid w:val="00483978"/>
    <w:rsid w:val="0048418F"/>
    <w:rsid w:val="004860BC"/>
    <w:rsid w:val="00486843"/>
    <w:rsid w:val="004940F6"/>
    <w:rsid w:val="00494C75"/>
    <w:rsid w:val="00496574"/>
    <w:rsid w:val="00497AB2"/>
    <w:rsid w:val="004A33A1"/>
    <w:rsid w:val="004A3A30"/>
    <w:rsid w:val="004A552A"/>
    <w:rsid w:val="004B1078"/>
    <w:rsid w:val="004B1FE8"/>
    <w:rsid w:val="004B203C"/>
    <w:rsid w:val="004B25C7"/>
    <w:rsid w:val="004B29DE"/>
    <w:rsid w:val="004B458E"/>
    <w:rsid w:val="004B555F"/>
    <w:rsid w:val="004B59EF"/>
    <w:rsid w:val="004B5B4F"/>
    <w:rsid w:val="004B7BB3"/>
    <w:rsid w:val="004C0683"/>
    <w:rsid w:val="004C1DF4"/>
    <w:rsid w:val="004C2D8A"/>
    <w:rsid w:val="004C3B70"/>
    <w:rsid w:val="004C40D0"/>
    <w:rsid w:val="004C44B2"/>
    <w:rsid w:val="004C73A7"/>
    <w:rsid w:val="004D0572"/>
    <w:rsid w:val="004D1521"/>
    <w:rsid w:val="004D1843"/>
    <w:rsid w:val="004D37DA"/>
    <w:rsid w:val="004D5C31"/>
    <w:rsid w:val="004E5B85"/>
    <w:rsid w:val="004E793C"/>
    <w:rsid w:val="004F29B4"/>
    <w:rsid w:val="004F6EEC"/>
    <w:rsid w:val="004F7CD8"/>
    <w:rsid w:val="00500182"/>
    <w:rsid w:val="00501BC0"/>
    <w:rsid w:val="00504187"/>
    <w:rsid w:val="00510AE5"/>
    <w:rsid w:val="00510B64"/>
    <w:rsid w:val="0051163C"/>
    <w:rsid w:val="00512FF3"/>
    <w:rsid w:val="005136C7"/>
    <w:rsid w:val="005137F3"/>
    <w:rsid w:val="00514C6F"/>
    <w:rsid w:val="00515254"/>
    <w:rsid w:val="0051784D"/>
    <w:rsid w:val="00520E11"/>
    <w:rsid w:val="00521C7C"/>
    <w:rsid w:val="00523CFF"/>
    <w:rsid w:val="005244AB"/>
    <w:rsid w:val="00525087"/>
    <w:rsid w:val="00527A2E"/>
    <w:rsid w:val="00530D9E"/>
    <w:rsid w:val="0053227E"/>
    <w:rsid w:val="00536744"/>
    <w:rsid w:val="005369C4"/>
    <w:rsid w:val="005379A1"/>
    <w:rsid w:val="005402EF"/>
    <w:rsid w:val="00540A05"/>
    <w:rsid w:val="00540A37"/>
    <w:rsid w:val="00540E2D"/>
    <w:rsid w:val="00540F5A"/>
    <w:rsid w:val="005410CD"/>
    <w:rsid w:val="00541259"/>
    <w:rsid w:val="00542B9A"/>
    <w:rsid w:val="00542EBA"/>
    <w:rsid w:val="005436AE"/>
    <w:rsid w:val="0054443F"/>
    <w:rsid w:val="00544C4F"/>
    <w:rsid w:val="005458CC"/>
    <w:rsid w:val="0054614D"/>
    <w:rsid w:val="00546723"/>
    <w:rsid w:val="00546D32"/>
    <w:rsid w:val="0054749C"/>
    <w:rsid w:val="00550301"/>
    <w:rsid w:val="00550857"/>
    <w:rsid w:val="005509C8"/>
    <w:rsid w:val="0055179E"/>
    <w:rsid w:val="005519F8"/>
    <w:rsid w:val="005537B7"/>
    <w:rsid w:val="00553A4B"/>
    <w:rsid w:val="00553DAF"/>
    <w:rsid w:val="005543A1"/>
    <w:rsid w:val="00554ACA"/>
    <w:rsid w:val="00556BA6"/>
    <w:rsid w:val="00557DFE"/>
    <w:rsid w:val="00560E5D"/>
    <w:rsid w:val="00561209"/>
    <w:rsid w:val="00562B1A"/>
    <w:rsid w:val="005637A4"/>
    <w:rsid w:val="00563CF2"/>
    <w:rsid w:val="00563FD4"/>
    <w:rsid w:val="00564B29"/>
    <w:rsid w:val="00565DD3"/>
    <w:rsid w:val="00565F74"/>
    <w:rsid w:val="00566A3A"/>
    <w:rsid w:val="005712E1"/>
    <w:rsid w:val="005718E4"/>
    <w:rsid w:val="00572F2A"/>
    <w:rsid w:val="005735E1"/>
    <w:rsid w:val="00575F5F"/>
    <w:rsid w:val="0057601A"/>
    <w:rsid w:val="0057702C"/>
    <w:rsid w:val="00581E47"/>
    <w:rsid w:val="00582092"/>
    <w:rsid w:val="00582953"/>
    <w:rsid w:val="00585913"/>
    <w:rsid w:val="00587135"/>
    <w:rsid w:val="0059068B"/>
    <w:rsid w:val="0059160C"/>
    <w:rsid w:val="0059574A"/>
    <w:rsid w:val="005969D2"/>
    <w:rsid w:val="00597792"/>
    <w:rsid w:val="005A27E7"/>
    <w:rsid w:val="005A4F14"/>
    <w:rsid w:val="005A7E7D"/>
    <w:rsid w:val="005B0DC4"/>
    <w:rsid w:val="005B0F25"/>
    <w:rsid w:val="005B2CDD"/>
    <w:rsid w:val="005B387B"/>
    <w:rsid w:val="005B4AF6"/>
    <w:rsid w:val="005B67FB"/>
    <w:rsid w:val="005B7D3D"/>
    <w:rsid w:val="005C1554"/>
    <w:rsid w:val="005C1588"/>
    <w:rsid w:val="005C2414"/>
    <w:rsid w:val="005C2BE9"/>
    <w:rsid w:val="005C3871"/>
    <w:rsid w:val="005C53E8"/>
    <w:rsid w:val="005C54EC"/>
    <w:rsid w:val="005C6F8D"/>
    <w:rsid w:val="005C728A"/>
    <w:rsid w:val="005D2526"/>
    <w:rsid w:val="005D2DD6"/>
    <w:rsid w:val="005D3192"/>
    <w:rsid w:val="005D5777"/>
    <w:rsid w:val="005E1B79"/>
    <w:rsid w:val="005E33AE"/>
    <w:rsid w:val="005E56D6"/>
    <w:rsid w:val="005E5C05"/>
    <w:rsid w:val="005E6635"/>
    <w:rsid w:val="005E66A4"/>
    <w:rsid w:val="005F31D1"/>
    <w:rsid w:val="005F4656"/>
    <w:rsid w:val="005F4F0F"/>
    <w:rsid w:val="005F666A"/>
    <w:rsid w:val="005F75DA"/>
    <w:rsid w:val="00600682"/>
    <w:rsid w:val="00601A2F"/>
    <w:rsid w:val="00602AB5"/>
    <w:rsid w:val="00603C68"/>
    <w:rsid w:val="00613EC0"/>
    <w:rsid w:val="00614CFA"/>
    <w:rsid w:val="00616D60"/>
    <w:rsid w:val="00620E84"/>
    <w:rsid w:val="006215F5"/>
    <w:rsid w:val="00622334"/>
    <w:rsid w:val="0062322E"/>
    <w:rsid w:val="0062485F"/>
    <w:rsid w:val="00625AB0"/>
    <w:rsid w:val="00625F5E"/>
    <w:rsid w:val="006271D0"/>
    <w:rsid w:val="006329DF"/>
    <w:rsid w:val="00634DD9"/>
    <w:rsid w:val="006353D6"/>
    <w:rsid w:val="00635D7C"/>
    <w:rsid w:val="0063742A"/>
    <w:rsid w:val="00642BF3"/>
    <w:rsid w:val="006456FF"/>
    <w:rsid w:val="0064635A"/>
    <w:rsid w:val="006463C5"/>
    <w:rsid w:val="006468B5"/>
    <w:rsid w:val="00646B09"/>
    <w:rsid w:val="0064754A"/>
    <w:rsid w:val="00647A1C"/>
    <w:rsid w:val="00647BA3"/>
    <w:rsid w:val="00647FBD"/>
    <w:rsid w:val="0065058B"/>
    <w:rsid w:val="00650AF7"/>
    <w:rsid w:val="00655A09"/>
    <w:rsid w:val="00655E3D"/>
    <w:rsid w:val="006561F3"/>
    <w:rsid w:val="006569C5"/>
    <w:rsid w:val="00660460"/>
    <w:rsid w:val="006613C9"/>
    <w:rsid w:val="006653EE"/>
    <w:rsid w:val="0066542F"/>
    <w:rsid w:val="00665488"/>
    <w:rsid w:val="00665831"/>
    <w:rsid w:val="00666BDC"/>
    <w:rsid w:val="00673CF7"/>
    <w:rsid w:val="006743E1"/>
    <w:rsid w:val="00675C98"/>
    <w:rsid w:val="006817BE"/>
    <w:rsid w:val="00681964"/>
    <w:rsid w:val="006838ED"/>
    <w:rsid w:val="00684E36"/>
    <w:rsid w:val="00685625"/>
    <w:rsid w:val="0068751D"/>
    <w:rsid w:val="0069068D"/>
    <w:rsid w:val="00690A5D"/>
    <w:rsid w:val="00694013"/>
    <w:rsid w:val="006A1839"/>
    <w:rsid w:val="006A20B0"/>
    <w:rsid w:val="006A31D6"/>
    <w:rsid w:val="006A3408"/>
    <w:rsid w:val="006A34C8"/>
    <w:rsid w:val="006B31A4"/>
    <w:rsid w:val="006B4767"/>
    <w:rsid w:val="006B5289"/>
    <w:rsid w:val="006B5920"/>
    <w:rsid w:val="006B6226"/>
    <w:rsid w:val="006C1B33"/>
    <w:rsid w:val="006C28F2"/>
    <w:rsid w:val="006C353A"/>
    <w:rsid w:val="006C4212"/>
    <w:rsid w:val="006C4E9F"/>
    <w:rsid w:val="006C5145"/>
    <w:rsid w:val="006C5BE0"/>
    <w:rsid w:val="006D0D4C"/>
    <w:rsid w:val="006D1530"/>
    <w:rsid w:val="006D1E7E"/>
    <w:rsid w:val="006D28A7"/>
    <w:rsid w:val="006D2D0C"/>
    <w:rsid w:val="006D50AB"/>
    <w:rsid w:val="006D641E"/>
    <w:rsid w:val="006D6921"/>
    <w:rsid w:val="006D6940"/>
    <w:rsid w:val="006D6A01"/>
    <w:rsid w:val="006D6C04"/>
    <w:rsid w:val="006E02CC"/>
    <w:rsid w:val="006E0DA6"/>
    <w:rsid w:val="006E56AC"/>
    <w:rsid w:val="006E57D5"/>
    <w:rsid w:val="006E6D3B"/>
    <w:rsid w:val="006F022C"/>
    <w:rsid w:val="006F1ADA"/>
    <w:rsid w:val="006F2767"/>
    <w:rsid w:val="006F2CA1"/>
    <w:rsid w:val="006F41D3"/>
    <w:rsid w:val="006F4468"/>
    <w:rsid w:val="006F48E5"/>
    <w:rsid w:val="006F5929"/>
    <w:rsid w:val="006F603A"/>
    <w:rsid w:val="006F62A9"/>
    <w:rsid w:val="006F6930"/>
    <w:rsid w:val="006F7D67"/>
    <w:rsid w:val="0070117E"/>
    <w:rsid w:val="0070208D"/>
    <w:rsid w:val="00703C35"/>
    <w:rsid w:val="0070466C"/>
    <w:rsid w:val="007054BD"/>
    <w:rsid w:val="0070707F"/>
    <w:rsid w:val="00714817"/>
    <w:rsid w:val="00715283"/>
    <w:rsid w:val="00721D8E"/>
    <w:rsid w:val="00721FB1"/>
    <w:rsid w:val="00726343"/>
    <w:rsid w:val="0072638D"/>
    <w:rsid w:val="00730036"/>
    <w:rsid w:val="0073415A"/>
    <w:rsid w:val="00737009"/>
    <w:rsid w:val="00741AC2"/>
    <w:rsid w:val="00741B2F"/>
    <w:rsid w:val="00742AD3"/>
    <w:rsid w:val="00742B12"/>
    <w:rsid w:val="007439E5"/>
    <w:rsid w:val="007444BE"/>
    <w:rsid w:val="007445B7"/>
    <w:rsid w:val="00744A1D"/>
    <w:rsid w:val="007458E2"/>
    <w:rsid w:val="007469B3"/>
    <w:rsid w:val="00746A25"/>
    <w:rsid w:val="00746B35"/>
    <w:rsid w:val="00750349"/>
    <w:rsid w:val="00751063"/>
    <w:rsid w:val="007523D0"/>
    <w:rsid w:val="00752CD3"/>
    <w:rsid w:val="007557B6"/>
    <w:rsid w:val="007574A7"/>
    <w:rsid w:val="007643FB"/>
    <w:rsid w:val="007655B0"/>
    <w:rsid w:val="007655FC"/>
    <w:rsid w:val="00765A7A"/>
    <w:rsid w:val="00766ACD"/>
    <w:rsid w:val="007679C6"/>
    <w:rsid w:val="00771899"/>
    <w:rsid w:val="00772AB6"/>
    <w:rsid w:val="00774B94"/>
    <w:rsid w:val="00775FAF"/>
    <w:rsid w:val="0077601B"/>
    <w:rsid w:val="007769A7"/>
    <w:rsid w:val="007829BF"/>
    <w:rsid w:val="00783E74"/>
    <w:rsid w:val="007844A8"/>
    <w:rsid w:val="00784724"/>
    <w:rsid w:val="0078488A"/>
    <w:rsid w:val="00786D22"/>
    <w:rsid w:val="00787300"/>
    <w:rsid w:val="00787DFF"/>
    <w:rsid w:val="00790777"/>
    <w:rsid w:val="00792306"/>
    <w:rsid w:val="007A2731"/>
    <w:rsid w:val="007A55F1"/>
    <w:rsid w:val="007A5AAC"/>
    <w:rsid w:val="007A6BC2"/>
    <w:rsid w:val="007A7835"/>
    <w:rsid w:val="007B0B57"/>
    <w:rsid w:val="007B1429"/>
    <w:rsid w:val="007B1922"/>
    <w:rsid w:val="007B2B86"/>
    <w:rsid w:val="007B2F98"/>
    <w:rsid w:val="007B48C0"/>
    <w:rsid w:val="007B4903"/>
    <w:rsid w:val="007B4A78"/>
    <w:rsid w:val="007B54A6"/>
    <w:rsid w:val="007B6BB3"/>
    <w:rsid w:val="007C2183"/>
    <w:rsid w:val="007C25DD"/>
    <w:rsid w:val="007C4000"/>
    <w:rsid w:val="007C7207"/>
    <w:rsid w:val="007C7D8E"/>
    <w:rsid w:val="007D0594"/>
    <w:rsid w:val="007D0E19"/>
    <w:rsid w:val="007D3EBF"/>
    <w:rsid w:val="007D5251"/>
    <w:rsid w:val="007D58B1"/>
    <w:rsid w:val="007D778E"/>
    <w:rsid w:val="007E1505"/>
    <w:rsid w:val="007E16C2"/>
    <w:rsid w:val="007E4D2E"/>
    <w:rsid w:val="007E72F1"/>
    <w:rsid w:val="007E7855"/>
    <w:rsid w:val="007F47D4"/>
    <w:rsid w:val="008012DA"/>
    <w:rsid w:val="0080280F"/>
    <w:rsid w:val="008044C2"/>
    <w:rsid w:val="00810D8A"/>
    <w:rsid w:val="00811BB1"/>
    <w:rsid w:val="00813880"/>
    <w:rsid w:val="008157AF"/>
    <w:rsid w:val="00815922"/>
    <w:rsid w:val="00821C2F"/>
    <w:rsid w:val="00824B49"/>
    <w:rsid w:val="008252B3"/>
    <w:rsid w:val="0083024A"/>
    <w:rsid w:val="0083040B"/>
    <w:rsid w:val="00833D7D"/>
    <w:rsid w:val="0083422B"/>
    <w:rsid w:val="00834863"/>
    <w:rsid w:val="00836C70"/>
    <w:rsid w:val="00842275"/>
    <w:rsid w:val="008427DE"/>
    <w:rsid w:val="00842A59"/>
    <w:rsid w:val="00843BAB"/>
    <w:rsid w:val="00844169"/>
    <w:rsid w:val="008454BD"/>
    <w:rsid w:val="00845AD2"/>
    <w:rsid w:val="00846430"/>
    <w:rsid w:val="00846C8B"/>
    <w:rsid w:val="00851758"/>
    <w:rsid w:val="0085277F"/>
    <w:rsid w:val="0085333E"/>
    <w:rsid w:val="0085460E"/>
    <w:rsid w:val="00855D19"/>
    <w:rsid w:val="00860C2B"/>
    <w:rsid w:val="00862981"/>
    <w:rsid w:val="00864C85"/>
    <w:rsid w:val="00866DAA"/>
    <w:rsid w:val="00871271"/>
    <w:rsid w:val="00871329"/>
    <w:rsid w:val="00871996"/>
    <w:rsid w:val="00871D0F"/>
    <w:rsid w:val="008738C5"/>
    <w:rsid w:val="00875598"/>
    <w:rsid w:val="00876356"/>
    <w:rsid w:val="00880155"/>
    <w:rsid w:val="008802C0"/>
    <w:rsid w:val="008814A1"/>
    <w:rsid w:val="00883794"/>
    <w:rsid w:val="008856FF"/>
    <w:rsid w:val="00886243"/>
    <w:rsid w:val="008868BB"/>
    <w:rsid w:val="008929EF"/>
    <w:rsid w:val="00893485"/>
    <w:rsid w:val="008954C8"/>
    <w:rsid w:val="0089629A"/>
    <w:rsid w:val="00896B62"/>
    <w:rsid w:val="008A4C9B"/>
    <w:rsid w:val="008A552C"/>
    <w:rsid w:val="008B0E49"/>
    <w:rsid w:val="008B0F8C"/>
    <w:rsid w:val="008B1EC5"/>
    <w:rsid w:val="008B2217"/>
    <w:rsid w:val="008B2CCC"/>
    <w:rsid w:val="008B61D8"/>
    <w:rsid w:val="008B64CA"/>
    <w:rsid w:val="008B6731"/>
    <w:rsid w:val="008C0037"/>
    <w:rsid w:val="008C5342"/>
    <w:rsid w:val="008C6860"/>
    <w:rsid w:val="008C69AB"/>
    <w:rsid w:val="008C6A25"/>
    <w:rsid w:val="008C7396"/>
    <w:rsid w:val="008C7697"/>
    <w:rsid w:val="008D0E08"/>
    <w:rsid w:val="008D27E3"/>
    <w:rsid w:val="008D3422"/>
    <w:rsid w:val="008D4806"/>
    <w:rsid w:val="008D5F6E"/>
    <w:rsid w:val="008D608F"/>
    <w:rsid w:val="008D6353"/>
    <w:rsid w:val="008D66E4"/>
    <w:rsid w:val="008D765E"/>
    <w:rsid w:val="008E26BE"/>
    <w:rsid w:val="008E2B72"/>
    <w:rsid w:val="008E3A68"/>
    <w:rsid w:val="008E7F0A"/>
    <w:rsid w:val="008F0E23"/>
    <w:rsid w:val="008F0EC7"/>
    <w:rsid w:val="008F1D77"/>
    <w:rsid w:val="008F22C8"/>
    <w:rsid w:val="008F4534"/>
    <w:rsid w:val="008F628D"/>
    <w:rsid w:val="008F6DC1"/>
    <w:rsid w:val="008F7621"/>
    <w:rsid w:val="00904592"/>
    <w:rsid w:val="0090459D"/>
    <w:rsid w:val="00904FA1"/>
    <w:rsid w:val="009065B4"/>
    <w:rsid w:val="00907B58"/>
    <w:rsid w:val="00910041"/>
    <w:rsid w:val="00910975"/>
    <w:rsid w:val="00911355"/>
    <w:rsid w:val="009128B6"/>
    <w:rsid w:val="00912A7E"/>
    <w:rsid w:val="00916D8F"/>
    <w:rsid w:val="0091709C"/>
    <w:rsid w:val="00917552"/>
    <w:rsid w:val="00920939"/>
    <w:rsid w:val="00924FB1"/>
    <w:rsid w:val="0093274D"/>
    <w:rsid w:val="009334F7"/>
    <w:rsid w:val="0093488E"/>
    <w:rsid w:val="0094052F"/>
    <w:rsid w:val="009428DE"/>
    <w:rsid w:val="00942B97"/>
    <w:rsid w:val="0094525D"/>
    <w:rsid w:val="00945D4B"/>
    <w:rsid w:val="00947189"/>
    <w:rsid w:val="009516C4"/>
    <w:rsid w:val="0095178C"/>
    <w:rsid w:val="00952290"/>
    <w:rsid w:val="009527F8"/>
    <w:rsid w:val="00953421"/>
    <w:rsid w:val="00953CA2"/>
    <w:rsid w:val="00956F7A"/>
    <w:rsid w:val="00957FF8"/>
    <w:rsid w:val="00962459"/>
    <w:rsid w:val="009639A1"/>
    <w:rsid w:val="00963F42"/>
    <w:rsid w:val="00964603"/>
    <w:rsid w:val="009669EC"/>
    <w:rsid w:val="00966E28"/>
    <w:rsid w:val="00970F62"/>
    <w:rsid w:val="00971BE2"/>
    <w:rsid w:val="0097667D"/>
    <w:rsid w:val="0097693F"/>
    <w:rsid w:val="0097790D"/>
    <w:rsid w:val="00980662"/>
    <w:rsid w:val="009807CD"/>
    <w:rsid w:val="00980E30"/>
    <w:rsid w:val="009822AB"/>
    <w:rsid w:val="00984583"/>
    <w:rsid w:val="009861EE"/>
    <w:rsid w:val="009865CD"/>
    <w:rsid w:val="009869EB"/>
    <w:rsid w:val="00986C59"/>
    <w:rsid w:val="009907EF"/>
    <w:rsid w:val="00991554"/>
    <w:rsid w:val="00992341"/>
    <w:rsid w:val="0099299E"/>
    <w:rsid w:val="00993D31"/>
    <w:rsid w:val="00995387"/>
    <w:rsid w:val="009962A1"/>
    <w:rsid w:val="0099761F"/>
    <w:rsid w:val="009A0AF2"/>
    <w:rsid w:val="009A16A2"/>
    <w:rsid w:val="009A4CB9"/>
    <w:rsid w:val="009A6483"/>
    <w:rsid w:val="009B08AD"/>
    <w:rsid w:val="009B0DFD"/>
    <w:rsid w:val="009B1AA3"/>
    <w:rsid w:val="009B2CF3"/>
    <w:rsid w:val="009B3903"/>
    <w:rsid w:val="009B6081"/>
    <w:rsid w:val="009B653E"/>
    <w:rsid w:val="009B7BD8"/>
    <w:rsid w:val="009C04B6"/>
    <w:rsid w:val="009C169B"/>
    <w:rsid w:val="009C3BC2"/>
    <w:rsid w:val="009C5073"/>
    <w:rsid w:val="009C6AC7"/>
    <w:rsid w:val="009D14D1"/>
    <w:rsid w:val="009D1AB4"/>
    <w:rsid w:val="009D5151"/>
    <w:rsid w:val="009D70C1"/>
    <w:rsid w:val="009E1290"/>
    <w:rsid w:val="009E375D"/>
    <w:rsid w:val="009E4EAD"/>
    <w:rsid w:val="009E5D48"/>
    <w:rsid w:val="009E7320"/>
    <w:rsid w:val="009F0761"/>
    <w:rsid w:val="009F30B8"/>
    <w:rsid w:val="009F37DD"/>
    <w:rsid w:val="009F765B"/>
    <w:rsid w:val="009F7E50"/>
    <w:rsid w:val="009F7ECA"/>
    <w:rsid w:val="00A01A14"/>
    <w:rsid w:val="00A03A28"/>
    <w:rsid w:val="00A0615E"/>
    <w:rsid w:val="00A110BC"/>
    <w:rsid w:val="00A12D21"/>
    <w:rsid w:val="00A133C3"/>
    <w:rsid w:val="00A13FCE"/>
    <w:rsid w:val="00A1412C"/>
    <w:rsid w:val="00A141F6"/>
    <w:rsid w:val="00A14E05"/>
    <w:rsid w:val="00A165F7"/>
    <w:rsid w:val="00A173A0"/>
    <w:rsid w:val="00A202F4"/>
    <w:rsid w:val="00A22754"/>
    <w:rsid w:val="00A27C26"/>
    <w:rsid w:val="00A30749"/>
    <w:rsid w:val="00A30907"/>
    <w:rsid w:val="00A31BAC"/>
    <w:rsid w:val="00A3343E"/>
    <w:rsid w:val="00A367AC"/>
    <w:rsid w:val="00A42185"/>
    <w:rsid w:val="00A43187"/>
    <w:rsid w:val="00A46537"/>
    <w:rsid w:val="00A47D8D"/>
    <w:rsid w:val="00A51C1E"/>
    <w:rsid w:val="00A51EB0"/>
    <w:rsid w:val="00A5255F"/>
    <w:rsid w:val="00A52C34"/>
    <w:rsid w:val="00A538FB"/>
    <w:rsid w:val="00A553B7"/>
    <w:rsid w:val="00A55E0E"/>
    <w:rsid w:val="00A56722"/>
    <w:rsid w:val="00A5683B"/>
    <w:rsid w:val="00A56D31"/>
    <w:rsid w:val="00A56D3D"/>
    <w:rsid w:val="00A60A18"/>
    <w:rsid w:val="00A61EFA"/>
    <w:rsid w:val="00A62D3A"/>
    <w:rsid w:val="00A6409F"/>
    <w:rsid w:val="00A646A3"/>
    <w:rsid w:val="00A655C9"/>
    <w:rsid w:val="00A65D49"/>
    <w:rsid w:val="00A67C73"/>
    <w:rsid w:val="00A7040E"/>
    <w:rsid w:val="00A707DE"/>
    <w:rsid w:val="00A71C42"/>
    <w:rsid w:val="00A72837"/>
    <w:rsid w:val="00A72B5D"/>
    <w:rsid w:val="00A73552"/>
    <w:rsid w:val="00A765EC"/>
    <w:rsid w:val="00A770B5"/>
    <w:rsid w:val="00A81F37"/>
    <w:rsid w:val="00A850DA"/>
    <w:rsid w:val="00A869FF"/>
    <w:rsid w:val="00A91B84"/>
    <w:rsid w:val="00A921BA"/>
    <w:rsid w:val="00A931AA"/>
    <w:rsid w:val="00A960CD"/>
    <w:rsid w:val="00A97155"/>
    <w:rsid w:val="00AA0CC1"/>
    <w:rsid w:val="00AA23BA"/>
    <w:rsid w:val="00AA37FF"/>
    <w:rsid w:val="00AA3AD4"/>
    <w:rsid w:val="00AA5E15"/>
    <w:rsid w:val="00AA64DB"/>
    <w:rsid w:val="00AA7881"/>
    <w:rsid w:val="00AB0E12"/>
    <w:rsid w:val="00AB65B6"/>
    <w:rsid w:val="00AB68C8"/>
    <w:rsid w:val="00AC0F17"/>
    <w:rsid w:val="00AC2F8A"/>
    <w:rsid w:val="00AC32E2"/>
    <w:rsid w:val="00AC42D4"/>
    <w:rsid w:val="00AC4A45"/>
    <w:rsid w:val="00AC627E"/>
    <w:rsid w:val="00AC68D6"/>
    <w:rsid w:val="00AD1D7D"/>
    <w:rsid w:val="00AD201C"/>
    <w:rsid w:val="00AD23FF"/>
    <w:rsid w:val="00AD26EB"/>
    <w:rsid w:val="00AD292D"/>
    <w:rsid w:val="00AD3003"/>
    <w:rsid w:val="00AD68E0"/>
    <w:rsid w:val="00AE08FC"/>
    <w:rsid w:val="00AE1045"/>
    <w:rsid w:val="00AE1DFB"/>
    <w:rsid w:val="00AE2A24"/>
    <w:rsid w:val="00AE43FA"/>
    <w:rsid w:val="00AE7104"/>
    <w:rsid w:val="00AF0E6F"/>
    <w:rsid w:val="00AF1BE1"/>
    <w:rsid w:val="00AF2081"/>
    <w:rsid w:val="00AF3700"/>
    <w:rsid w:val="00AF65B6"/>
    <w:rsid w:val="00AF7D6D"/>
    <w:rsid w:val="00B00832"/>
    <w:rsid w:val="00B00A01"/>
    <w:rsid w:val="00B01F52"/>
    <w:rsid w:val="00B02BE2"/>
    <w:rsid w:val="00B0391B"/>
    <w:rsid w:val="00B041A7"/>
    <w:rsid w:val="00B04299"/>
    <w:rsid w:val="00B04FD0"/>
    <w:rsid w:val="00B05340"/>
    <w:rsid w:val="00B05562"/>
    <w:rsid w:val="00B06297"/>
    <w:rsid w:val="00B063B9"/>
    <w:rsid w:val="00B07478"/>
    <w:rsid w:val="00B11698"/>
    <w:rsid w:val="00B12164"/>
    <w:rsid w:val="00B139CF"/>
    <w:rsid w:val="00B13E81"/>
    <w:rsid w:val="00B157B5"/>
    <w:rsid w:val="00B15A35"/>
    <w:rsid w:val="00B16BD7"/>
    <w:rsid w:val="00B2158D"/>
    <w:rsid w:val="00B24C90"/>
    <w:rsid w:val="00B277D2"/>
    <w:rsid w:val="00B301D7"/>
    <w:rsid w:val="00B3105A"/>
    <w:rsid w:val="00B31A76"/>
    <w:rsid w:val="00B323A8"/>
    <w:rsid w:val="00B34A6F"/>
    <w:rsid w:val="00B375FC"/>
    <w:rsid w:val="00B40E67"/>
    <w:rsid w:val="00B42319"/>
    <w:rsid w:val="00B42E85"/>
    <w:rsid w:val="00B4617A"/>
    <w:rsid w:val="00B47924"/>
    <w:rsid w:val="00B47D94"/>
    <w:rsid w:val="00B51BD4"/>
    <w:rsid w:val="00B5223F"/>
    <w:rsid w:val="00B52FC2"/>
    <w:rsid w:val="00B553CE"/>
    <w:rsid w:val="00B56FEA"/>
    <w:rsid w:val="00B61DF6"/>
    <w:rsid w:val="00B6316C"/>
    <w:rsid w:val="00B63A1B"/>
    <w:rsid w:val="00B6538A"/>
    <w:rsid w:val="00B653B0"/>
    <w:rsid w:val="00B67951"/>
    <w:rsid w:val="00B67A70"/>
    <w:rsid w:val="00B67C41"/>
    <w:rsid w:val="00B67EA5"/>
    <w:rsid w:val="00B70300"/>
    <w:rsid w:val="00B71019"/>
    <w:rsid w:val="00B73A8C"/>
    <w:rsid w:val="00B7465F"/>
    <w:rsid w:val="00B749A3"/>
    <w:rsid w:val="00B74A77"/>
    <w:rsid w:val="00B77D59"/>
    <w:rsid w:val="00B802FB"/>
    <w:rsid w:val="00B80F06"/>
    <w:rsid w:val="00B84C4B"/>
    <w:rsid w:val="00B8592C"/>
    <w:rsid w:val="00B876D3"/>
    <w:rsid w:val="00B90489"/>
    <w:rsid w:val="00B90D6A"/>
    <w:rsid w:val="00B933BD"/>
    <w:rsid w:val="00B9645A"/>
    <w:rsid w:val="00B96BD4"/>
    <w:rsid w:val="00BA0462"/>
    <w:rsid w:val="00BA386D"/>
    <w:rsid w:val="00BB3C41"/>
    <w:rsid w:val="00BB5200"/>
    <w:rsid w:val="00BB5E79"/>
    <w:rsid w:val="00BC19F4"/>
    <w:rsid w:val="00BC1CE9"/>
    <w:rsid w:val="00BC245D"/>
    <w:rsid w:val="00BC45A7"/>
    <w:rsid w:val="00BC5311"/>
    <w:rsid w:val="00BC568A"/>
    <w:rsid w:val="00BC7CF6"/>
    <w:rsid w:val="00BD2DD7"/>
    <w:rsid w:val="00BD33C2"/>
    <w:rsid w:val="00BD3CB4"/>
    <w:rsid w:val="00BD546F"/>
    <w:rsid w:val="00BD5FC4"/>
    <w:rsid w:val="00BE0623"/>
    <w:rsid w:val="00BE2135"/>
    <w:rsid w:val="00BE52AF"/>
    <w:rsid w:val="00BE677B"/>
    <w:rsid w:val="00BF2420"/>
    <w:rsid w:val="00BF3D2D"/>
    <w:rsid w:val="00BF47E5"/>
    <w:rsid w:val="00BF5DB4"/>
    <w:rsid w:val="00BF6B68"/>
    <w:rsid w:val="00BF7E0F"/>
    <w:rsid w:val="00C00F92"/>
    <w:rsid w:val="00C01BA4"/>
    <w:rsid w:val="00C01D47"/>
    <w:rsid w:val="00C02F99"/>
    <w:rsid w:val="00C047F1"/>
    <w:rsid w:val="00C04CA1"/>
    <w:rsid w:val="00C04EBD"/>
    <w:rsid w:val="00C0548D"/>
    <w:rsid w:val="00C061F9"/>
    <w:rsid w:val="00C078B8"/>
    <w:rsid w:val="00C07928"/>
    <w:rsid w:val="00C10DDD"/>
    <w:rsid w:val="00C10EF3"/>
    <w:rsid w:val="00C136CC"/>
    <w:rsid w:val="00C1372E"/>
    <w:rsid w:val="00C149F8"/>
    <w:rsid w:val="00C14B73"/>
    <w:rsid w:val="00C15ED9"/>
    <w:rsid w:val="00C15EE8"/>
    <w:rsid w:val="00C17773"/>
    <w:rsid w:val="00C17B56"/>
    <w:rsid w:val="00C21801"/>
    <w:rsid w:val="00C227BE"/>
    <w:rsid w:val="00C24188"/>
    <w:rsid w:val="00C27F54"/>
    <w:rsid w:val="00C303A1"/>
    <w:rsid w:val="00C31051"/>
    <w:rsid w:val="00C4065F"/>
    <w:rsid w:val="00C408EC"/>
    <w:rsid w:val="00C415AC"/>
    <w:rsid w:val="00C42060"/>
    <w:rsid w:val="00C4458C"/>
    <w:rsid w:val="00C44CBF"/>
    <w:rsid w:val="00C46405"/>
    <w:rsid w:val="00C4652F"/>
    <w:rsid w:val="00C50575"/>
    <w:rsid w:val="00C5298B"/>
    <w:rsid w:val="00C5470A"/>
    <w:rsid w:val="00C5510C"/>
    <w:rsid w:val="00C551DA"/>
    <w:rsid w:val="00C55661"/>
    <w:rsid w:val="00C565A0"/>
    <w:rsid w:val="00C57031"/>
    <w:rsid w:val="00C5723B"/>
    <w:rsid w:val="00C57E85"/>
    <w:rsid w:val="00C60B38"/>
    <w:rsid w:val="00C61BB0"/>
    <w:rsid w:val="00C63407"/>
    <w:rsid w:val="00C63CC3"/>
    <w:rsid w:val="00C65E1D"/>
    <w:rsid w:val="00C669FB"/>
    <w:rsid w:val="00C67949"/>
    <w:rsid w:val="00C70084"/>
    <w:rsid w:val="00C710AC"/>
    <w:rsid w:val="00C72548"/>
    <w:rsid w:val="00C72D9D"/>
    <w:rsid w:val="00C734CE"/>
    <w:rsid w:val="00C74B61"/>
    <w:rsid w:val="00C75E28"/>
    <w:rsid w:val="00C77189"/>
    <w:rsid w:val="00C77475"/>
    <w:rsid w:val="00C802BE"/>
    <w:rsid w:val="00C80599"/>
    <w:rsid w:val="00C8262C"/>
    <w:rsid w:val="00C827D4"/>
    <w:rsid w:val="00C84668"/>
    <w:rsid w:val="00C86422"/>
    <w:rsid w:val="00C8711D"/>
    <w:rsid w:val="00C93693"/>
    <w:rsid w:val="00C94945"/>
    <w:rsid w:val="00C959F0"/>
    <w:rsid w:val="00C96371"/>
    <w:rsid w:val="00CA03C2"/>
    <w:rsid w:val="00CA0D5F"/>
    <w:rsid w:val="00CA2990"/>
    <w:rsid w:val="00CA445F"/>
    <w:rsid w:val="00CA6AD4"/>
    <w:rsid w:val="00CA6DA7"/>
    <w:rsid w:val="00CA7D95"/>
    <w:rsid w:val="00CB173C"/>
    <w:rsid w:val="00CB312A"/>
    <w:rsid w:val="00CB3219"/>
    <w:rsid w:val="00CB37EB"/>
    <w:rsid w:val="00CB3F9C"/>
    <w:rsid w:val="00CB40F5"/>
    <w:rsid w:val="00CB6553"/>
    <w:rsid w:val="00CC012F"/>
    <w:rsid w:val="00CC1B75"/>
    <w:rsid w:val="00CC35B9"/>
    <w:rsid w:val="00CC4BC8"/>
    <w:rsid w:val="00CC70DD"/>
    <w:rsid w:val="00CD09CD"/>
    <w:rsid w:val="00CD12C6"/>
    <w:rsid w:val="00CD2900"/>
    <w:rsid w:val="00CD3C41"/>
    <w:rsid w:val="00CD4424"/>
    <w:rsid w:val="00CD487F"/>
    <w:rsid w:val="00CD6B89"/>
    <w:rsid w:val="00CD6C28"/>
    <w:rsid w:val="00CD7E65"/>
    <w:rsid w:val="00CE0C2D"/>
    <w:rsid w:val="00CE162B"/>
    <w:rsid w:val="00CE1831"/>
    <w:rsid w:val="00CE1FF9"/>
    <w:rsid w:val="00CE35C2"/>
    <w:rsid w:val="00CE5407"/>
    <w:rsid w:val="00CE71B8"/>
    <w:rsid w:val="00CF0ACC"/>
    <w:rsid w:val="00CF0D03"/>
    <w:rsid w:val="00CF19BB"/>
    <w:rsid w:val="00CF1F89"/>
    <w:rsid w:val="00CF2664"/>
    <w:rsid w:val="00CF5061"/>
    <w:rsid w:val="00CF723F"/>
    <w:rsid w:val="00D00C34"/>
    <w:rsid w:val="00D00EDE"/>
    <w:rsid w:val="00D040FC"/>
    <w:rsid w:val="00D05022"/>
    <w:rsid w:val="00D067E1"/>
    <w:rsid w:val="00D06A08"/>
    <w:rsid w:val="00D06ABE"/>
    <w:rsid w:val="00D07F3C"/>
    <w:rsid w:val="00D104A8"/>
    <w:rsid w:val="00D11114"/>
    <w:rsid w:val="00D1349C"/>
    <w:rsid w:val="00D14820"/>
    <w:rsid w:val="00D15058"/>
    <w:rsid w:val="00D1744C"/>
    <w:rsid w:val="00D17EF3"/>
    <w:rsid w:val="00D20B8E"/>
    <w:rsid w:val="00D21171"/>
    <w:rsid w:val="00D21FB1"/>
    <w:rsid w:val="00D22C07"/>
    <w:rsid w:val="00D23FF2"/>
    <w:rsid w:val="00D243C2"/>
    <w:rsid w:val="00D24B9E"/>
    <w:rsid w:val="00D2792D"/>
    <w:rsid w:val="00D30F9D"/>
    <w:rsid w:val="00D317C1"/>
    <w:rsid w:val="00D32220"/>
    <w:rsid w:val="00D32C04"/>
    <w:rsid w:val="00D354D8"/>
    <w:rsid w:val="00D36CF6"/>
    <w:rsid w:val="00D36F51"/>
    <w:rsid w:val="00D370F7"/>
    <w:rsid w:val="00D37A76"/>
    <w:rsid w:val="00D40761"/>
    <w:rsid w:val="00D43038"/>
    <w:rsid w:val="00D43142"/>
    <w:rsid w:val="00D441D9"/>
    <w:rsid w:val="00D44D0E"/>
    <w:rsid w:val="00D4637E"/>
    <w:rsid w:val="00D4643F"/>
    <w:rsid w:val="00D5408D"/>
    <w:rsid w:val="00D566B6"/>
    <w:rsid w:val="00D56F05"/>
    <w:rsid w:val="00D57A2B"/>
    <w:rsid w:val="00D608B1"/>
    <w:rsid w:val="00D641BA"/>
    <w:rsid w:val="00D64ABE"/>
    <w:rsid w:val="00D65613"/>
    <w:rsid w:val="00D65F91"/>
    <w:rsid w:val="00D66F23"/>
    <w:rsid w:val="00D67357"/>
    <w:rsid w:val="00D7096B"/>
    <w:rsid w:val="00D71C52"/>
    <w:rsid w:val="00D72158"/>
    <w:rsid w:val="00D74A8D"/>
    <w:rsid w:val="00D75043"/>
    <w:rsid w:val="00D76D06"/>
    <w:rsid w:val="00D77D2C"/>
    <w:rsid w:val="00D81B01"/>
    <w:rsid w:val="00D84565"/>
    <w:rsid w:val="00D8604C"/>
    <w:rsid w:val="00D86D72"/>
    <w:rsid w:val="00D9026E"/>
    <w:rsid w:val="00D945BD"/>
    <w:rsid w:val="00D948D4"/>
    <w:rsid w:val="00D954F1"/>
    <w:rsid w:val="00D9680F"/>
    <w:rsid w:val="00D96BFD"/>
    <w:rsid w:val="00DA15CB"/>
    <w:rsid w:val="00DA487C"/>
    <w:rsid w:val="00DA5042"/>
    <w:rsid w:val="00DA558B"/>
    <w:rsid w:val="00DA6548"/>
    <w:rsid w:val="00DB3019"/>
    <w:rsid w:val="00DB32EF"/>
    <w:rsid w:val="00DB33EE"/>
    <w:rsid w:val="00DB544E"/>
    <w:rsid w:val="00DB67EC"/>
    <w:rsid w:val="00DC0192"/>
    <w:rsid w:val="00DC2125"/>
    <w:rsid w:val="00DC408A"/>
    <w:rsid w:val="00DC5333"/>
    <w:rsid w:val="00DC5B5C"/>
    <w:rsid w:val="00DC5F59"/>
    <w:rsid w:val="00DC76AF"/>
    <w:rsid w:val="00DD20C1"/>
    <w:rsid w:val="00DD3835"/>
    <w:rsid w:val="00DD4F28"/>
    <w:rsid w:val="00DD5017"/>
    <w:rsid w:val="00DD6639"/>
    <w:rsid w:val="00DD74E8"/>
    <w:rsid w:val="00DE0F6C"/>
    <w:rsid w:val="00DE20EC"/>
    <w:rsid w:val="00DE357D"/>
    <w:rsid w:val="00DE3890"/>
    <w:rsid w:val="00DE52B1"/>
    <w:rsid w:val="00DE6AC5"/>
    <w:rsid w:val="00DE792A"/>
    <w:rsid w:val="00DF0669"/>
    <w:rsid w:val="00DF06D8"/>
    <w:rsid w:val="00DF174F"/>
    <w:rsid w:val="00DF4259"/>
    <w:rsid w:val="00DF490E"/>
    <w:rsid w:val="00DF5028"/>
    <w:rsid w:val="00DF7924"/>
    <w:rsid w:val="00E01632"/>
    <w:rsid w:val="00E0343D"/>
    <w:rsid w:val="00E03AFC"/>
    <w:rsid w:val="00E11B09"/>
    <w:rsid w:val="00E136CE"/>
    <w:rsid w:val="00E13A31"/>
    <w:rsid w:val="00E13CDD"/>
    <w:rsid w:val="00E13D0E"/>
    <w:rsid w:val="00E14F1C"/>
    <w:rsid w:val="00E15BEE"/>
    <w:rsid w:val="00E16555"/>
    <w:rsid w:val="00E16BF5"/>
    <w:rsid w:val="00E17078"/>
    <w:rsid w:val="00E22E96"/>
    <w:rsid w:val="00E23620"/>
    <w:rsid w:val="00E237E4"/>
    <w:rsid w:val="00E23FA8"/>
    <w:rsid w:val="00E2417D"/>
    <w:rsid w:val="00E25196"/>
    <w:rsid w:val="00E25ACB"/>
    <w:rsid w:val="00E25B2F"/>
    <w:rsid w:val="00E25CCC"/>
    <w:rsid w:val="00E2659B"/>
    <w:rsid w:val="00E27158"/>
    <w:rsid w:val="00E27AAB"/>
    <w:rsid w:val="00E30E6F"/>
    <w:rsid w:val="00E31FDC"/>
    <w:rsid w:val="00E344C2"/>
    <w:rsid w:val="00E352D9"/>
    <w:rsid w:val="00E35975"/>
    <w:rsid w:val="00E37222"/>
    <w:rsid w:val="00E376DC"/>
    <w:rsid w:val="00E4039B"/>
    <w:rsid w:val="00E42043"/>
    <w:rsid w:val="00E42454"/>
    <w:rsid w:val="00E427AB"/>
    <w:rsid w:val="00E45C2C"/>
    <w:rsid w:val="00E5037A"/>
    <w:rsid w:val="00E51E44"/>
    <w:rsid w:val="00E51EBC"/>
    <w:rsid w:val="00E52146"/>
    <w:rsid w:val="00E546AD"/>
    <w:rsid w:val="00E5524B"/>
    <w:rsid w:val="00E60BEC"/>
    <w:rsid w:val="00E62A2C"/>
    <w:rsid w:val="00E636B6"/>
    <w:rsid w:val="00E63D1B"/>
    <w:rsid w:val="00E648F2"/>
    <w:rsid w:val="00E64C55"/>
    <w:rsid w:val="00E64D84"/>
    <w:rsid w:val="00E71370"/>
    <w:rsid w:val="00E720FE"/>
    <w:rsid w:val="00E7239A"/>
    <w:rsid w:val="00E72B98"/>
    <w:rsid w:val="00E74DF1"/>
    <w:rsid w:val="00E772C7"/>
    <w:rsid w:val="00E81C18"/>
    <w:rsid w:val="00E81F7F"/>
    <w:rsid w:val="00E8350A"/>
    <w:rsid w:val="00E85547"/>
    <w:rsid w:val="00E93358"/>
    <w:rsid w:val="00E93675"/>
    <w:rsid w:val="00E94E34"/>
    <w:rsid w:val="00E94FDD"/>
    <w:rsid w:val="00E9629D"/>
    <w:rsid w:val="00E96846"/>
    <w:rsid w:val="00E96C85"/>
    <w:rsid w:val="00E9774E"/>
    <w:rsid w:val="00EA18B2"/>
    <w:rsid w:val="00EA1A91"/>
    <w:rsid w:val="00EA6D55"/>
    <w:rsid w:val="00EA7C2B"/>
    <w:rsid w:val="00EB0BEB"/>
    <w:rsid w:val="00EB0E28"/>
    <w:rsid w:val="00EB13C5"/>
    <w:rsid w:val="00EB5ADF"/>
    <w:rsid w:val="00EC0111"/>
    <w:rsid w:val="00EC0B94"/>
    <w:rsid w:val="00EC286F"/>
    <w:rsid w:val="00EC2D8F"/>
    <w:rsid w:val="00EC3961"/>
    <w:rsid w:val="00EC40E7"/>
    <w:rsid w:val="00EC4198"/>
    <w:rsid w:val="00EC76FB"/>
    <w:rsid w:val="00EC77AC"/>
    <w:rsid w:val="00EC7B5E"/>
    <w:rsid w:val="00ED0778"/>
    <w:rsid w:val="00ED1674"/>
    <w:rsid w:val="00ED234F"/>
    <w:rsid w:val="00ED29D7"/>
    <w:rsid w:val="00ED33A2"/>
    <w:rsid w:val="00ED516C"/>
    <w:rsid w:val="00ED58D5"/>
    <w:rsid w:val="00ED5FF0"/>
    <w:rsid w:val="00ED60D8"/>
    <w:rsid w:val="00ED6EBD"/>
    <w:rsid w:val="00ED7F7F"/>
    <w:rsid w:val="00EE1D6E"/>
    <w:rsid w:val="00EE2344"/>
    <w:rsid w:val="00EE2747"/>
    <w:rsid w:val="00EE2D2B"/>
    <w:rsid w:val="00EE35E1"/>
    <w:rsid w:val="00EE36E1"/>
    <w:rsid w:val="00EE5397"/>
    <w:rsid w:val="00EE6CFA"/>
    <w:rsid w:val="00EE7C25"/>
    <w:rsid w:val="00EE7D44"/>
    <w:rsid w:val="00EF1159"/>
    <w:rsid w:val="00EF1D57"/>
    <w:rsid w:val="00EF419B"/>
    <w:rsid w:val="00F02ED8"/>
    <w:rsid w:val="00F02F59"/>
    <w:rsid w:val="00F04896"/>
    <w:rsid w:val="00F04A6C"/>
    <w:rsid w:val="00F062DD"/>
    <w:rsid w:val="00F07892"/>
    <w:rsid w:val="00F10331"/>
    <w:rsid w:val="00F10D54"/>
    <w:rsid w:val="00F1209D"/>
    <w:rsid w:val="00F1227A"/>
    <w:rsid w:val="00F15CF1"/>
    <w:rsid w:val="00F17B3A"/>
    <w:rsid w:val="00F23C11"/>
    <w:rsid w:val="00F26CB5"/>
    <w:rsid w:val="00F27A1C"/>
    <w:rsid w:val="00F27E9A"/>
    <w:rsid w:val="00F34347"/>
    <w:rsid w:val="00F353D1"/>
    <w:rsid w:val="00F35A42"/>
    <w:rsid w:val="00F42102"/>
    <w:rsid w:val="00F433E1"/>
    <w:rsid w:val="00F46B48"/>
    <w:rsid w:val="00F520C3"/>
    <w:rsid w:val="00F524A8"/>
    <w:rsid w:val="00F52A27"/>
    <w:rsid w:val="00F52CA0"/>
    <w:rsid w:val="00F52E46"/>
    <w:rsid w:val="00F53017"/>
    <w:rsid w:val="00F542EF"/>
    <w:rsid w:val="00F54346"/>
    <w:rsid w:val="00F5646E"/>
    <w:rsid w:val="00F574B6"/>
    <w:rsid w:val="00F606EF"/>
    <w:rsid w:val="00F6345F"/>
    <w:rsid w:val="00F64C10"/>
    <w:rsid w:val="00F64CC3"/>
    <w:rsid w:val="00F66523"/>
    <w:rsid w:val="00F66960"/>
    <w:rsid w:val="00F66DE7"/>
    <w:rsid w:val="00F67ACB"/>
    <w:rsid w:val="00F70ED6"/>
    <w:rsid w:val="00F71C2B"/>
    <w:rsid w:val="00F7258B"/>
    <w:rsid w:val="00F728F8"/>
    <w:rsid w:val="00F73DEB"/>
    <w:rsid w:val="00F779DC"/>
    <w:rsid w:val="00F800E5"/>
    <w:rsid w:val="00F817CB"/>
    <w:rsid w:val="00F82E6A"/>
    <w:rsid w:val="00F8643A"/>
    <w:rsid w:val="00F86766"/>
    <w:rsid w:val="00F87ED7"/>
    <w:rsid w:val="00F94FBC"/>
    <w:rsid w:val="00F95D81"/>
    <w:rsid w:val="00F95E68"/>
    <w:rsid w:val="00FA0047"/>
    <w:rsid w:val="00FA1502"/>
    <w:rsid w:val="00FA1850"/>
    <w:rsid w:val="00FA2F65"/>
    <w:rsid w:val="00FA4B97"/>
    <w:rsid w:val="00FA4B9E"/>
    <w:rsid w:val="00FA68C5"/>
    <w:rsid w:val="00FA71EE"/>
    <w:rsid w:val="00FB10E0"/>
    <w:rsid w:val="00FB1135"/>
    <w:rsid w:val="00FB1640"/>
    <w:rsid w:val="00FB3C3D"/>
    <w:rsid w:val="00FB47F8"/>
    <w:rsid w:val="00FB628B"/>
    <w:rsid w:val="00FC1973"/>
    <w:rsid w:val="00FC446B"/>
    <w:rsid w:val="00FC51BC"/>
    <w:rsid w:val="00FC7FA5"/>
    <w:rsid w:val="00FD3737"/>
    <w:rsid w:val="00FD49AA"/>
    <w:rsid w:val="00FE24F1"/>
    <w:rsid w:val="00FE24F3"/>
    <w:rsid w:val="00FE3F7E"/>
    <w:rsid w:val="00FE4A92"/>
    <w:rsid w:val="00FF1FC9"/>
    <w:rsid w:val="00FF245A"/>
    <w:rsid w:val="00FF4854"/>
    <w:rsid w:val="00FF744C"/>
    <w:rsid w:val="011CEA97"/>
    <w:rsid w:val="312DFBBD"/>
    <w:rsid w:val="322BA474"/>
    <w:rsid w:val="4968986F"/>
    <w:rsid w:val="4E6E5814"/>
    <w:rsid w:val="5E97CE71"/>
    <w:rsid w:val="68A346E2"/>
    <w:rsid w:val="68AB990F"/>
    <w:rsid w:val="6D43B79C"/>
    <w:rsid w:val="73F0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352C"/>
  <w15:chartTrackingRefBased/>
  <w15:docId w15:val="{1231A539-2C83-44DC-AD80-0EF25752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8D"/>
  </w:style>
  <w:style w:type="paragraph" w:styleId="Ttulo2">
    <w:name w:val="heading 2"/>
    <w:basedOn w:val="Normal"/>
    <w:link w:val="Ttulo2Carter"/>
    <w:uiPriority w:val="9"/>
    <w:qFormat/>
    <w:rsid w:val="00082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22C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24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4188"/>
  </w:style>
  <w:style w:type="paragraph" w:styleId="Rodap">
    <w:name w:val="footer"/>
    <w:basedOn w:val="Normal"/>
    <w:link w:val="RodapCarter"/>
    <w:uiPriority w:val="99"/>
    <w:unhideWhenUsed/>
    <w:rsid w:val="00C24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4188"/>
  </w:style>
  <w:style w:type="paragraph" w:customStyle="1" w:styleId="Default">
    <w:name w:val="Default"/>
    <w:rsid w:val="00C241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C24188"/>
    <w:rPr>
      <w:color w:val="0563C1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4227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F19BB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08279B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unhideWhenUsed/>
    <w:rsid w:val="0008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D6A01"/>
    <w:rPr>
      <w:color w:val="954F72" w:themeColor="followedHyperlink"/>
      <w:u w:val="single"/>
    </w:rPr>
  </w:style>
  <w:style w:type="character" w:customStyle="1" w:styleId="A2">
    <w:name w:val="A2"/>
    <w:uiPriority w:val="99"/>
    <w:rsid w:val="001046D4"/>
    <w:rPr>
      <w:rFonts w:cs="Athelas"/>
      <w:color w:val="000000"/>
      <w:sz w:val="18"/>
      <w:szCs w:val="18"/>
    </w:rPr>
  </w:style>
  <w:style w:type="paragraph" w:styleId="Reviso">
    <w:name w:val="Revision"/>
    <w:hidden/>
    <w:uiPriority w:val="99"/>
    <w:semiHidden/>
    <w:rsid w:val="00AA788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11BB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11BB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11BB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11BB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11BB1"/>
    <w:rPr>
      <w:b/>
      <w:bCs/>
      <w:sz w:val="20"/>
      <w:szCs w:val="20"/>
    </w:rPr>
  </w:style>
  <w:style w:type="character" w:customStyle="1" w:styleId="A1">
    <w:name w:val="A1"/>
    <w:uiPriority w:val="99"/>
    <w:rsid w:val="0054443F"/>
    <w:rPr>
      <w:rFonts w:cs="Athelas"/>
      <w:b/>
      <w:bCs/>
      <w:color w:val="000000"/>
      <w:sz w:val="56"/>
      <w:szCs w:val="56"/>
    </w:rPr>
  </w:style>
  <w:style w:type="character" w:customStyle="1" w:styleId="A3">
    <w:name w:val="A3"/>
    <w:uiPriority w:val="99"/>
    <w:rsid w:val="008012DA"/>
    <w:rPr>
      <w:rFonts w:cs="Athelas"/>
      <w:color w:val="000000"/>
      <w:sz w:val="18"/>
      <w:szCs w:val="18"/>
    </w:rPr>
  </w:style>
  <w:style w:type="character" w:styleId="Mencionar">
    <w:name w:val="Mention"/>
    <w:basedOn w:val="Tipodeletrapredefinidodopargrafo"/>
    <w:uiPriority w:val="99"/>
    <w:unhideWhenUsed/>
    <w:rsid w:val="00387CC1"/>
    <w:rPr>
      <w:color w:val="2B579A"/>
      <w:shd w:val="clear" w:color="auto" w:fill="E1DFDD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22C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9032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963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353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patricia.afonso\AppData\Local\Microsoft\Olk\Attachments\ooa-1efb55eb-db02-4b37-bfe7-e3c225e3c7f6\dadb51a3c18e872e0feae964f5f43086f16e3e0b72a4d04aa2a10af61b65bb90\patricia.afonso@lift.com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log.pt/publicacao/72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dulog.p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2e8a7b-555f-4dec-9de3-54ba0f47f5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E1887D5848FF4783ABB472AD564C08" ma:contentTypeVersion="11" ma:contentTypeDescription="Criar um novo documento." ma:contentTypeScope="" ma:versionID="1835005980ce0093415aca5a2c6795ad">
  <xsd:schema xmlns:xsd="http://www.w3.org/2001/XMLSchema" xmlns:xs="http://www.w3.org/2001/XMLSchema" xmlns:p="http://schemas.microsoft.com/office/2006/metadata/properties" xmlns:ns3="252e8a7b-555f-4dec-9de3-54ba0f47f55a" targetNamespace="http://schemas.microsoft.com/office/2006/metadata/properties" ma:root="true" ma:fieldsID="d3887f8db72612fd43c6f32af97a3d4f" ns3:_="">
    <xsd:import namespace="252e8a7b-555f-4dec-9de3-54ba0f47f5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e8a7b-555f-4dec-9de3-54ba0f47f5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AA9A5-E2E1-4133-B589-09438D9D28A1}">
  <ds:schemaRefs>
    <ds:schemaRef ds:uri="http://schemas.microsoft.com/office/2006/metadata/properties"/>
    <ds:schemaRef ds:uri="http://schemas.microsoft.com/office/infopath/2007/PartnerControls"/>
    <ds:schemaRef ds:uri="252e8a7b-555f-4dec-9de3-54ba0f47f55a"/>
  </ds:schemaRefs>
</ds:datastoreItem>
</file>

<file path=customXml/itemProps2.xml><?xml version="1.0" encoding="utf-8"?>
<ds:datastoreItem xmlns:ds="http://schemas.openxmlformats.org/officeDocument/2006/customXml" ds:itemID="{636FCC8C-CDBC-424C-B022-8B565EE1E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e8a7b-555f-4dec-9de3-54ba0f47f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72EEE-C369-4500-B427-66816EA03D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7665</Characters>
  <Application>Microsoft Office Word</Application>
  <DocSecurity>0</DocSecurity>
  <Lines>150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Fonseca</dc:creator>
  <cp:keywords/>
  <dc:description/>
  <cp:lastModifiedBy>Patrícia Afonso</cp:lastModifiedBy>
  <cp:revision>3</cp:revision>
  <dcterms:created xsi:type="dcterms:W3CDTF">2026-09-02T14:59:00Z</dcterms:created>
  <dcterms:modified xsi:type="dcterms:W3CDTF">2026-09-02T14:59:00Z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0x010100E1E1887D5848FF4783ABB472AD564C08</vt:lpwstr>
  </property>
</Properties>
</file>