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widowControl w:val="1"/>
        <w:spacing w:after="321" w:before="321" w:line="288.00000000000017" w:lineRule="auto"/>
        <w:jc w:val="both"/>
        <w:rPr/>
      </w:pPr>
      <w:bookmarkStart w:colFirst="0" w:colLast="0" w:name="_heading=h.kw3w86dh1n92" w:id="0"/>
      <w:bookmarkEnd w:id="0"/>
      <w:r w:rsidDel="00000000" w:rsidR="00000000" w:rsidRPr="00000000">
        <w:rPr>
          <w:color w:val="000000"/>
          <w:sz w:val="28"/>
          <w:szCs w:val="28"/>
          <w:vertAlign w:val="baseline"/>
          <w:rtl w:val="0"/>
        </w:rPr>
        <w:t xml:space="preserve">Catalyst by Zoho acelera el paso a producción de apps con una plataforma cloud full-stack preparada para agentes de IA</w:t>
      </w:r>
      <w:r w:rsidDel="00000000" w:rsidR="00000000" w:rsidRPr="00000000">
        <w:rPr>
          <w:rtl w:val="0"/>
        </w:rPr>
      </w:r>
    </w:p>
    <w:p w:rsidR="00000000" w:rsidDel="00000000" w:rsidP="00000000" w:rsidRDefault="00000000" w:rsidRPr="00000000" w14:paraId="00000002">
      <w:pPr>
        <w:widowControl w:val="1"/>
        <w:spacing w:after="0" w:lineRule="auto"/>
        <w:ind w:left="0" w:firstLine="0"/>
        <w:jc w:val="both"/>
        <w:rPr>
          <w:i w:val="1"/>
          <w:iCs w:val="1"/>
          <w:color w:val="000000"/>
          <w:sz w:val="22"/>
          <w:szCs w:val="22"/>
        </w:rPr>
      </w:pPr>
      <w:r w:rsidDel="00000000" w:rsidR="00000000" w:rsidRPr="00000000">
        <w:rPr>
          <w:i w:val="1"/>
          <w:iCs w:val="1"/>
          <w:color w:val="000000"/>
          <w:sz w:val="22"/>
          <w:szCs w:val="22"/>
          <w:vertAlign w:val="baseline"/>
          <w:rtl w:val="0"/>
        </w:rPr>
        <w:t xml:space="preserve">Las nuevas capacidades agénticas integran desarrollo, infraestructura y gobernanza en un único ciclo de vida, con mayor precisión, seguridad y un menor coste en tokens</w:t>
      </w:r>
      <w:r w:rsidDel="00000000" w:rsidR="00000000" w:rsidRPr="00000000">
        <w:rPr>
          <w:rtl w:val="0"/>
        </w:rPr>
      </w:r>
    </w:p>
    <w:p w:rsidR="00000000" w:rsidDel="00000000" w:rsidP="00000000" w:rsidRDefault="00000000" w:rsidRPr="00000000" w14:paraId="00000003">
      <w:pPr>
        <w:widowControl w:val="1"/>
        <w:spacing w:before="240" w:lineRule="auto"/>
        <w:jc w:val="both"/>
        <w:rPr>
          <w:color w:val="000000"/>
          <w:sz w:val="24"/>
          <w:szCs w:val="24"/>
        </w:rPr>
      </w:pPr>
      <w:r w:rsidDel="00000000" w:rsidR="00000000" w:rsidRPr="00000000">
        <w:rPr>
          <w:b w:val="1"/>
          <w:bCs w:val="1"/>
          <w:color w:val="000000"/>
          <w:sz w:val="20"/>
          <w:szCs w:val="20"/>
          <w:vertAlign w:val="baseline"/>
          <w:rtl w:val="0"/>
        </w:rPr>
        <w:t xml:space="preserve">Valencia, España — 2 de septiembre de 2026</w:t>
      </w:r>
      <w:r w:rsidDel="00000000" w:rsidR="00000000" w:rsidRPr="00000000">
        <w:rPr>
          <w:color w:val="000000"/>
          <w:sz w:val="20"/>
          <w:szCs w:val="20"/>
          <w:vertAlign w:val="baseline"/>
          <w:rtl w:val="0"/>
        </w:rPr>
        <w:t xml:space="preserve"> — Zoho Corporation, compañía tecnológica global, ha anunciado hoy importantes mejoras en </w:t>
      </w:r>
      <w:hyperlink r:id="rId7">
        <w:r w:rsidDel="00000000" w:rsidR="00000000" w:rsidRPr="00000000">
          <w:rPr>
            <w:rFonts w:ascii="Roboto" w:cs="Roboto" w:eastAsia="Roboto" w:hAnsi="Roboto"/>
            <w:color w:val="0000ff"/>
            <w:sz w:val="20"/>
            <w:szCs w:val="20"/>
            <w:u w:val="single"/>
            <w:vertAlign w:val="baseline"/>
            <w:rtl w:val="0"/>
          </w:rPr>
          <w:t xml:space="preserve">Catalyst by Zoho</w:t>
        </w:r>
      </w:hyperlink>
      <w:r w:rsidDel="00000000" w:rsidR="00000000" w:rsidRPr="00000000">
        <w:rPr>
          <w:color w:val="000000"/>
          <w:sz w:val="20"/>
          <w:szCs w:val="20"/>
          <w:vertAlign w:val="baseline"/>
          <w:rtl w:val="0"/>
        </w:rPr>
        <w:t xml:space="preserve">, su plataforma como servicio (</w:t>
      </w:r>
      <w:r w:rsidDel="00000000" w:rsidR="00000000" w:rsidRPr="00000000">
        <w:rPr>
          <w:i w:val="1"/>
          <w:iCs w:val="1"/>
          <w:color w:val="000000"/>
          <w:sz w:val="20"/>
          <w:szCs w:val="20"/>
          <w:vertAlign w:val="baseline"/>
          <w:rtl w:val="0"/>
        </w:rPr>
        <w:t xml:space="preserve">PaaS</w:t>
      </w:r>
      <w:r w:rsidDel="00000000" w:rsidR="00000000" w:rsidRPr="00000000">
        <w:rPr>
          <w:color w:val="000000"/>
          <w:sz w:val="20"/>
          <w:szCs w:val="20"/>
          <w:vertAlign w:val="baseline"/>
          <w:rtl w:val="0"/>
        </w:rPr>
        <w:t xml:space="preserve">), que incorpora nuevas capacidades de desarrollo agéntico directamente en los entornos de programación para desarrolladores. </w:t>
      </w:r>
      <w:r w:rsidDel="00000000" w:rsidR="00000000" w:rsidRPr="00000000">
        <w:rPr>
          <w:rtl w:val="0"/>
        </w:rPr>
      </w:r>
    </w:p>
    <w:p w:rsidR="00000000" w:rsidDel="00000000" w:rsidP="00000000" w:rsidRDefault="00000000" w:rsidRPr="00000000" w14:paraId="00000004">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Entre las novedades se incluyen </w:t>
      </w:r>
      <w:hyperlink r:id="rId8">
        <w:r w:rsidDel="00000000" w:rsidR="00000000" w:rsidRPr="00000000">
          <w:rPr>
            <w:sz w:val="20"/>
            <w:szCs w:val="20"/>
            <w:vertAlign w:val="baseline"/>
            <w:rtl w:val="0"/>
          </w:rPr>
          <w:t xml:space="preserve">Agent Skills</w:t>
        </w:r>
      </w:hyperlink>
      <w:r w:rsidDel="00000000" w:rsidR="00000000" w:rsidRPr="00000000">
        <w:rPr>
          <w:color w:val="000000"/>
          <w:sz w:val="20"/>
          <w:szCs w:val="20"/>
          <w:vertAlign w:val="baseline"/>
          <w:rtl w:val="0"/>
        </w:rPr>
        <w:t xml:space="preserve">, una interfaz de línea de comandos (</w:t>
      </w:r>
      <w:r w:rsidDel="00000000" w:rsidR="00000000" w:rsidRPr="00000000">
        <w:rPr>
          <w:i w:val="1"/>
          <w:iCs w:val="1"/>
          <w:color w:val="000000"/>
          <w:sz w:val="20"/>
          <w:szCs w:val="20"/>
          <w:vertAlign w:val="baseline"/>
          <w:rtl w:val="0"/>
        </w:rPr>
        <w:t xml:space="preserve">CLI</w:t>
      </w:r>
      <w:r w:rsidDel="00000000" w:rsidR="00000000" w:rsidRPr="00000000">
        <w:rPr>
          <w:color w:val="000000"/>
          <w:sz w:val="20"/>
          <w:szCs w:val="20"/>
          <w:vertAlign w:val="baseline"/>
          <w:rtl w:val="0"/>
        </w:rPr>
        <w:t xml:space="preserve">) no interactiva y compatibilidad con </w:t>
      </w:r>
      <w:r w:rsidDel="00000000" w:rsidR="00000000" w:rsidRPr="00000000">
        <w:rPr>
          <w:i w:val="1"/>
          <w:iCs w:val="1"/>
          <w:color w:val="000000"/>
          <w:sz w:val="20"/>
          <w:szCs w:val="20"/>
          <w:vertAlign w:val="baseline"/>
          <w:rtl w:val="0"/>
        </w:rPr>
        <w:t xml:space="preserve">Model Context Protocol </w:t>
      </w:r>
      <w:r w:rsidDel="00000000" w:rsidR="00000000" w:rsidRPr="00000000">
        <w:rPr>
          <w:color w:val="000000"/>
          <w:sz w:val="20"/>
          <w:szCs w:val="20"/>
          <w:vertAlign w:val="baseline"/>
          <w:rtl w:val="0"/>
        </w:rPr>
        <w:t xml:space="preserve">(MCP), además de nuevas integraciones con asistentes de programación basados en IA agéntica, como Claude Code de Anthropic y Codex de OpenAI.</w:t>
      </w:r>
      <w:r w:rsidDel="00000000" w:rsidR="00000000" w:rsidRPr="00000000">
        <w:rPr>
          <w:rtl w:val="0"/>
        </w:rPr>
      </w:r>
    </w:p>
    <w:p w:rsidR="00000000" w:rsidDel="00000000" w:rsidP="00000000" w:rsidRDefault="00000000" w:rsidRPr="00000000" w14:paraId="00000005">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Diseñada tanto para integradores de sistemas y compañías de software que desarrollan soluciones complejas, como para desarrolladores independientes que quieren avanzar desde el prototipo hasta la puesta en producción sin tener que gestionar por sí mismos la infraestructura, Catalyst by Zoho también ofrece ahora un programa gratuito para estudiantes que incluye alojamiento </w:t>
      </w:r>
      <w:r w:rsidDel="00000000" w:rsidR="00000000" w:rsidRPr="00000000">
        <w:rPr>
          <w:i w:val="1"/>
          <w:iCs w:val="1"/>
          <w:color w:val="000000"/>
          <w:sz w:val="20"/>
          <w:szCs w:val="20"/>
          <w:vertAlign w:val="baseline"/>
          <w:rtl w:val="0"/>
        </w:rPr>
        <w:t xml:space="preserve">full-stack</w:t>
      </w:r>
      <w:r w:rsidDel="00000000" w:rsidR="00000000" w:rsidRPr="00000000">
        <w:rPr>
          <w:color w:val="000000"/>
          <w:sz w:val="20"/>
          <w:szCs w:val="20"/>
          <w:vertAlign w:val="baseline"/>
          <w:rtl w:val="0"/>
        </w:rPr>
        <w:t xml:space="preserve">, funciones, base de datos y herramientas de IA, con el objetivo de facilitar el acceso a estas tecnologías y apoyar al nuevo talento.</w:t>
      </w:r>
      <w:r w:rsidDel="00000000" w:rsidR="00000000" w:rsidRPr="00000000">
        <w:rPr>
          <w:rtl w:val="0"/>
        </w:rPr>
      </w:r>
    </w:p>
    <w:p w:rsidR="00000000" w:rsidDel="00000000" w:rsidP="00000000" w:rsidRDefault="00000000" w:rsidRPr="00000000" w14:paraId="00000006">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w:t>
      </w:r>
      <w:r w:rsidDel="00000000" w:rsidR="00000000" w:rsidRPr="00000000">
        <w:rPr>
          <w:i w:val="1"/>
          <w:iCs w:val="1"/>
          <w:color w:val="000000"/>
          <w:sz w:val="20"/>
          <w:szCs w:val="20"/>
          <w:vertAlign w:val="baseline"/>
          <w:rtl w:val="0"/>
        </w:rPr>
        <w:t xml:space="preserve">En muy poco tiempo, asistentes de programación con IA, como Claude Code, han transformado la velocidad a la que se crean aplicaciones, pero llevar ese código a producción y conseguir que funcione correctamente sigue siendo uno de los principales retos. Los desarrolladores siguen dedicando demasiado tiempo a conectar distintos servicios cloud y gestionar infraestructura. Catalyst by Zoho elimina esa complejidad. Al ofrecer una plataforma serverless full-stack preparada para agentes, Catalyst permite a desarrolladores y agentes de IA crear, desplegar y escalar aplicaciones inteligentes con independencia de proveedores cloud y una carga operativa mucho menor</w:t>
      </w:r>
      <w:r w:rsidDel="00000000" w:rsidR="00000000" w:rsidRPr="00000000">
        <w:rPr>
          <w:color w:val="000000"/>
          <w:sz w:val="20"/>
          <w:szCs w:val="20"/>
          <w:vertAlign w:val="baseline"/>
          <w:rtl w:val="0"/>
        </w:rPr>
        <w:t xml:space="preserve">", afirma </w:t>
      </w:r>
      <w:r w:rsidDel="00000000" w:rsidR="00000000" w:rsidRPr="00000000">
        <w:rPr>
          <w:b w:val="1"/>
          <w:bCs w:val="1"/>
          <w:color w:val="000000"/>
          <w:sz w:val="20"/>
          <w:szCs w:val="20"/>
          <w:vertAlign w:val="baseline"/>
          <w:rtl w:val="0"/>
        </w:rPr>
        <w:t xml:space="preserve">Sridhar Iyengar, Director General de Zoho en Europa.</w:t>
      </w:r>
      <w:r w:rsidDel="00000000" w:rsidR="00000000" w:rsidRPr="00000000">
        <w:rPr>
          <w:rtl w:val="0"/>
        </w:rPr>
      </w:r>
    </w:p>
    <w:p w:rsidR="00000000" w:rsidDel="00000000" w:rsidP="00000000" w:rsidRDefault="00000000" w:rsidRPr="00000000" w14:paraId="00000007">
      <w:pPr>
        <w:pStyle w:val="Heading2"/>
        <w:widowControl w:val="1"/>
        <w:spacing w:after="0" w:before="298" w:lineRule="auto"/>
        <w:jc w:val="both"/>
        <w:rPr/>
      </w:pPr>
      <w:bookmarkStart w:colFirst="0" w:colLast="0" w:name="_heading=h.bt0zd7u3la09" w:id="1"/>
      <w:bookmarkEnd w:id="1"/>
      <w:r w:rsidDel="00000000" w:rsidR="00000000" w:rsidRPr="00000000">
        <w:rPr>
          <w:color w:val="000000"/>
          <w:sz w:val="22"/>
          <w:szCs w:val="22"/>
          <w:vertAlign w:val="baseline"/>
          <w:rtl w:val="0"/>
        </w:rPr>
        <w:t xml:space="preserve">Del código generado por IA a aplicaciones listas para producción</w:t>
      </w:r>
      <w:r w:rsidDel="00000000" w:rsidR="00000000" w:rsidRPr="00000000">
        <w:rPr>
          <w:rtl w:val="0"/>
        </w:rPr>
      </w:r>
    </w:p>
    <w:p w:rsidR="00000000" w:rsidDel="00000000" w:rsidP="00000000" w:rsidRDefault="00000000" w:rsidRPr="00000000" w14:paraId="00000008">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Los asistentes de programación con IA pueden generar código rápidamente, pero llevarlo a producción requiere conocer en profundidad la plataforma, los servicios </w:t>
      </w:r>
      <w:r w:rsidDel="00000000" w:rsidR="00000000" w:rsidRPr="00000000">
        <w:rPr>
          <w:i w:val="1"/>
          <w:iCs w:val="1"/>
          <w:color w:val="000000"/>
          <w:sz w:val="20"/>
          <w:szCs w:val="20"/>
          <w:vertAlign w:val="baseline"/>
          <w:rtl w:val="0"/>
        </w:rPr>
        <w:t xml:space="preserve">cloud</w:t>
      </w:r>
      <w:r w:rsidDel="00000000" w:rsidR="00000000" w:rsidRPr="00000000">
        <w:rPr>
          <w:color w:val="000000"/>
          <w:sz w:val="20"/>
          <w:szCs w:val="20"/>
          <w:vertAlign w:val="baseline"/>
          <w:rtl w:val="0"/>
        </w:rPr>
        <w:t xml:space="preserve"> y los procesos de despliegue. Catalyst reúne todos estos elementos en una única plataforma </w:t>
      </w:r>
      <w:r w:rsidDel="00000000" w:rsidR="00000000" w:rsidRPr="00000000">
        <w:rPr>
          <w:i w:val="1"/>
          <w:iCs w:val="1"/>
          <w:color w:val="000000"/>
          <w:sz w:val="20"/>
          <w:szCs w:val="20"/>
          <w:vertAlign w:val="baseline"/>
          <w:rtl w:val="0"/>
        </w:rPr>
        <w:t xml:space="preserve">serverless full-stack</w:t>
      </w:r>
      <w:r w:rsidDel="00000000" w:rsidR="00000000" w:rsidRPr="00000000">
        <w:rPr>
          <w:color w:val="000000"/>
          <w:sz w:val="20"/>
          <w:szCs w:val="20"/>
          <w:vertAlign w:val="baseline"/>
          <w:rtl w:val="0"/>
        </w:rPr>
        <w:t xml:space="preserve"> y proporciona a los asistentes de programación con IA las capacidades necesarias para crear, probar y poner en producción aplicaciones.</w:t>
      </w:r>
      <w:r w:rsidDel="00000000" w:rsidR="00000000" w:rsidRPr="00000000">
        <w:rPr>
          <w:rtl w:val="0"/>
        </w:rPr>
      </w:r>
    </w:p>
    <w:p w:rsidR="00000000" w:rsidDel="00000000" w:rsidP="00000000" w:rsidRDefault="00000000" w:rsidRPr="00000000" w14:paraId="00000009">
      <w:pPr>
        <w:widowControl w:val="1"/>
        <w:spacing w:before="240" w:lineRule="auto"/>
        <w:jc w:val="both"/>
        <w:rPr>
          <w:color w:val="000000"/>
          <w:sz w:val="24"/>
          <w:szCs w:val="24"/>
        </w:rPr>
      </w:pPr>
      <w:hyperlink r:id="rId9">
        <w:r w:rsidDel="00000000" w:rsidR="00000000" w:rsidRPr="00000000">
          <w:rPr>
            <w:rFonts w:ascii="Roboto" w:cs="Roboto" w:eastAsia="Roboto" w:hAnsi="Roboto"/>
            <w:b w:val="1"/>
            <w:bCs w:val="1"/>
            <w:color w:val="0000ff"/>
            <w:sz w:val="20"/>
            <w:szCs w:val="20"/>
            <w:u w:val="single"/>
            <w:vertAlign w:val="baseline"/>
            <w:rtl w:val="0"/>
          </w:rPr>
          <w:t xml:space="preserve">Catalyst Agent Skills</w:t>
        </w:r>
      </w:hyperlink>
      <w:r w:rsidDel="00000000" w:rsidR="00000000" w:rsidRPr="00000000">
        <w:rPr>
          <w:color w:val="000000"/>
          <w:sz w:val="20"/>
          <w:szCs w:val="20"/>
          <w:vertAlign w:val="baseline"/>
          <w:rtl w:val="0"/>
        </w:rPr>
        <w:t xml:space="preserve"> proporciona a los asistentes de programación el contexto necesario para comprender los servicios, la arquitectura y los patrones de desarrollo recomendados de Catalyst. En lugar de dejar que el modelo decida por sí solo cómo utilizar Catalyst, el Skill orienta al asistente hacia las herramientas y los flujos de trabajo más adecuados. Al mostrar únicamente las funcionalidades relevantes para cada tarea, ayuda a los asistentes a </w:t>
      </w:r>
      <w:r w:rsidDel="00000000" w:rsidR="00000000" w:rsidRPr="00000000">
        <w:rPr>
          <w:b w:val="1"/>
          <w:bCs w:val="1"/>
          <w:color w:val="000000"/>
          <w:sz w:val="20"/>
          <w:szCs w:val="20"/>
          <w:vertAlign w:val="baseline"/>
          <w:rtl w:val="0"/>
        </w:rPr>
        <w:t xml:space="preserve">elegir las mejores herramientas y servicios</w:t>
      </w:r>
      <w:r w:rsidDel="00000000" w:rsidR="00000000" w:rsidRPr="00000000">
        <w:rPr>
          <w:color w:val="000000"/>
          <w:sz w:val="20"/>
          <w:szCs w:val="20"/>
          <w:vertAlign w:val="baseline"/>
          <w:rtl w:val="0"/>
        </w:rPr>
        <w:t xml:space="preserve">, al mismo tiempo que permite optimizar el uso de tokens y obtener resultados precisos y verificados, incluso con modelos más ligeros.</w:t>
      </w:r>
      <w:r w:rsidDel="00000000" w:rsidR="00000000" w:rsidRPr="00000000">
        <w:rPr>
          <w:rtl w:val="0"/>
        </w:rPr>
      </w:r>
    </w:p>
    <w:p w:rsidR="00000000" w:rsidDel="00000000" w:rsidP="00000000" w:rsidRDefault="00000000" w:rsidRPr="00000000" w14:paraId="0000000A">
      <w:pPr>
        <w:widowControl w:val="1"/>
        <w:spacing w:before="240" w:lineRule="auto"/>
        <w:jc w:val="both"/>
        <w:rPr>
          <w:color w:val="000000"/>
          <w:sz w:val="24"/>
          <w:szCs w:val="24"/>
        </w:rPr>
      </w:pPr>
      <w:r w:rsidDel="00000000" w:rsidR="00000000" w:rsidRPr="00000000">
        <w:rPr>
          <w:b w:val="1"/>
          <w:bCs w:val="1"/>
          <w:color w:val="000000"/>
          <w:sz w:val="20"/>
          <w:szCs w:val="20"/>
          <w:vertAlign w:val="baseline"/>
          <w:rtl w:val="0"/>
        </w:rPr>
        <w:t xml:space="preserve">La CLI no interactiva</w:t>
      </w:r>
      <w:r w:rsidDel="00000000" w:rsidR="00000000" w:rsidRPr="00000000">
        <w:rPr>
          <w:color w:val="000000"/>
          <w:sz w:val="20"/>
          <w:szCs w:val="20"/>
          <w:vertAlign w:val="baseline"/>
          <w:rtl w:val="0"/>
        </w:rPr>
        <w:t xml:space="preserve"> permite a los asistentes de programación con IA ejecutar flujos de trabajo de varios pasos en Catalyst de principio a fin sin requerir intervención humana en cada etapa. Esto reduce las tareas manuales y permite avanzar más rápido </w:t>
      </w:r>
      <w:r w:rsidDel="00000000" w:rsidR="00000000" w:rsidRPr="00000000">
        <w:rPr>
          <w:b w:val="1"/>
          <w:bCs w:val="1"/>
          <w:color w:val="000000"/>
          <w:sz w:val="20"/>
          <w:szCs w:val="20"/>
          <w:vertAlign w:val="baseline"/>
          <w:rtl w:val="0"/>
        </w:rPr>
        <w:t xml:space="preserve">desde el desarrollo a la puesta en producción</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0B">
      <w:pPr>
        <w:widowControl w:val="1"/>
        <w:spacing w:before="240" w:lineRule="auto"/>
        <w:jc w:val="both"/>
        <w:rPr>
          <w:color w:val="000000"/>
          <w:sz w:val="24"/>
          <w:szCs w:val="24"/>
        </w:rPr>
      </w:pPr>
      <w:hyperlink r:id="rId10">
        <w:r w:rsidDel="00000000" w:rsidR="00000000" w:rsidRPr="00000000">
          <w:rPr>
            <w:rFonts w:ascii="Roboto" w:cs="Roboto" w:eastAsia="Roboto" w:hAnsi="Roboto"/>
            <w:b w:val="1"/>
            <w:bCs w:val="1"/>
            <w:color w:val="0000ff"/>
            <w:sz w:val="20"/>
            <w:szCs w:val="20"/>
            <w:u w:val="single"/>
            <w:vertAlign w:val="baseline"/>
            <w:rtl w:val="0"/>
          </w:rPr>
          <w:t xml:space="preserve">El servidor MCP de Catalyst</w:t>
        </w:r>
      </w:hyperlink>
      <w:r w:rsidDel="00000000" w:rsidR="00000000" w:rsidRPr="00000000">
        <w:rPr>
          <w:color w:val="000000"/>
          <w:sz w:val="20"/>
          <w:szCs w:val="20"/>
          <w:vertAlign w:val="baseline"/>
          <w:rtl w:val="0"/>
        </w:rPr>
        <w:t xml:space="preserve"> permite a los asistentes de programación con IA acceder directamente a las capacidades de Catalyst desde el entorno de trabajo habitual del desarrollador. Acciones como crear una tabla en una base de datos o añadir una columna pueden realizarse directamente desde VS Code, Claude Code, Cursor o cualquier IDE con IA, sin necesidad de cambiar a la </w:t>
      </w:r>
      <w:r w:rsidDel="00000000" w:rsidR="00000000" w:rsidRPr="00000000">
        <w:rPr>
          <w:b w:val="1"/>
          <w:bCs w:val="1"/>
          <w:color w:val="000000"/>
          <w:sz w:val="20"/>
          <w:szCs w:val="20"/>
          <w:vertAlign w:val="baseline"/>
          <w:rtl w:val="0"/>
        </w:rPr>
        <w:t xml:space="preserve">consola de Catalyst</w:t>
      </w:r>
      <w:r w:rsidDel="00000000" w:rsidR="00000000" w:rsidRPr="00000000">
        <w:rPr>
          <w:color w:val="000000"/>
          <w:sz w:val="20"/>
          <w:szCs w:val="20"/>
          <w:vertAlign w:val="baseline"/>
          <w:rtl w:val="0"/>
        </w:rPr>
        <w:t xml:space="preserve">. De este modo, todo el proceso de desarrollo se mantiene dentro de un mismo flujo de trabajo y </w:t>
      </w:r>
      <w:r w:rsidDel="00000000" w:rsidR="00000000" w:rsidRPr="00000000">
        <w:rPr>
          <w:b w:val="1"/>
          <w:bCs w:val="1"/>
          <w:color w:val="000000"/>
          <w:sz w:val="20"/>
          <w:szCs w:val="20"/>
          <w:vertAlign w:val="baseline"/>
          <w:rtl w:val="0"/>
        </w:rPr>
        <w:t xml:space="preserve">se agiliza la puesta en producción de la aplicación</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0C">
      <w:pPr>
        <w:widowControl w:val="1"/>
        <w:spacing w:before="240" w:lineRule="auto"/>
        <w:jc w:val="both"/>
        <w:rPr>
          <w:color w:val="000000"/>
          <w:sz w:val="24"/>
          <w:szCs w:val="24"/>
        </w:rPr>
      </w:pPr>
      <w:r w:rsidDel="00000000" w:rsidR="00000000" w:rsidRPr="00000000">
        <w:rPr>
          <w:b w:val="1"/>
          <w:bCs w:val="1"/>
          <w:color w:val="000000"/>
          <w:sz w:val="20"/>
          <w:szCs w:val="20"/>
          <w:vertAlign w:val="baseline"/>
          <w:rtl w:val="0"/>
        </w:rPr>
        <w:t xml:space="preserve">La orquestación</w:t>
      </w:r>
      <w:r w:rsidDel="00000000" w:rsidR="00000000" w:rsidRPr="00000000">
        <w:rPr>
          <w:color w:val="000000"/>
          <w:sz w:val="20"/>
          <w:szCs w:val="20"/>
          <w:vertAlign w:val="baseline"/>
          <w:rtl w:val="0"/>
        </w:rPr>
        <w:t xml:space="preserve">, integrada en el Skill, conecta estas tres capacidades. Cuando un asistente de programación con IA tiene que decidir cómo ejecutar una solicitud, el Skill lo dirige hacia la CLI o hacia MCP, en lugar de dejar esa elección en manos del modelo. Este enfoque </w:t>
      </w:r>
      <w:r w:rsidDel="00000000" w:rsidR="00000000" w:rsidRPr="00000000">
        <w:rPr>
          <w:b w:val="1"/>
          <w:bCs w:val="1"/>
          <w:color w:val="000000"/>
          <w:sz w:val="20"/>
          <w:szCs w:val="20"/>
          <w:vertAlign w:val="baseline"/>
          <w:rtl w:val="0"/>
        </w:rPr>
        <w:t xml:space="preserve">simplifica el trabajo del desarrollador</w:t>
      </w:r>
      <w:r w:rsidDel="00000000" w:rsidR="00000000" w:rsidRPr="00000000">
        <w:rPr>
          <w:color w:val="000000"/>
          <w:sz w:val="20"/>
          <w:szCs w:val="20"/>
          <w:vertAlign w:val="baseline"/>
          <w:rtl w:val="0"/>
        </w:rPr>
        <w:t xml:space="preserve">, reduce el riesgo de elegir una herramienta inadecuada y ayuda a generar aplicaciones más completas y listas para su puesta en producción.</w:t>
      </w:r>
      <w:r w:rsidDel="00000000" w:rsidR="00000000" w:rsidRPr="00000000">
        <w:rPr>
          <w:rtl w:val="0"/>
        </w:rPr>
      </w:r>
    </w:p>
    <w:p w:rsidR="00000000" w:rsidDel="00000000" w:rsidP="00000000" w:rsidRDefault="00000000" w:rsidRPr="00000000" w14:paraId="0000000D">
      <w:pPr>
        <w:pStyle w:val="Heading2"/>
        <w:widowControl w:val="1"/>
        <w:spacing w:after="0" w:before="298" w:lineRule="auto"/>
        <w:jc w:val="both"/>
        <w:rPr/>
      </w:pPr>
      <w:bookmarkStart w:colFirst="0" w:colLast="0" w:name="_heading=h.rc5doj4z1j0w" w:id="2"/>
      <w:bookmarkEnd w:id="2"/>
      <w:r w:rsidDel="00000000" w:rsidR="00000000" w:rsidRPr="00000000">
        <w:rPr>
          <w:color w:val="000000"/>
          <w:sz w:val="22"/>
          <w:szCs w:val="22"/>
          <w:vertAlign w:val="baseline"/>
          <w:rtl w:val="0"/>
        </w:rPr>
        <w:t xml:space="preserve">Una plataforma de Zoho diseñada con supervisión humana</w:t>
      </w:r>
      <w:r w:rsidDel="00000000" w:rsidR="00000000" w:rsidRPr="00000000">
        <w:rPr>
          <w:rtl w:val="0"/>
        </w:rPr>
      </w:r>
    </w:p>
    <w:p w:rsidR="00000000" w:rsidDel="00000000" w:rsidP="00000000" w:rsidRDefault="00000000" w:rsidRPr="00000000" w14:paraId="0000000E">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Aunque cada servicio puede funcionar correctamente de forma independiente, gestionar </w:t>
      </w:r>
      <w:r w:rsidDel="00000000" w:rsidR="00000000" w:rsidRPr="00000000">
        <w:rPr>
          <w:b w:val="1"/>
          <w:bCs w:val="1"/>
          <w:color w:val="000000"/>
          <w:sz w:val="20"/>
          <w:szCs w:val="20"/>
          <w:vertAlign w:val="baseline"/>
          <w:rtl w:val="0"/>
        </w:rPr>
        <w:t xml:space="preserve">una infraestructura tecnológica fragmentada</w:t>
      </w:r>
      <w:r w:rsidDel="00000000" w:rsidR="00000000" w:rsidRPr="00000000">
        <w:rPr>
          <w:color w:val="000000"/>
          <w:sz w:val="20"/>
          <w:szCs w:val="20"/>
          <w:vertAlign w:val="baseline"/>
          <w:rtl w:val="0"/>
        </w:rPr>
        <w:t xml:space="preserve"> puede aumentar la complejidad operativa y dificultar la seguridad, la privacidad y la gobernanza. Las aplicaciones desarrolladas sobre Catalyst se ejecutan en los propios centros de datos de Zoho y cuentan con el respaldo de la infraestructura de seguridad de la compañía, que incluye protección frente a ataques DDoS, cumplimiento SOC, evaluaciones periódicas de vulnerabilidades y pruebas de penetración (VAPT), firewall de aplicaciones web y otras medidas.</w:t>
      </w:r>
      <w:r w:rsidDel="00000000" w:rsidR="00000000" w:rsidRPr="00000000">
        <w:rPr>
          <w:rtl w:val="0"/>
        </w:rPr>
      </w:r>
    </w:p>
    <w:p w:rsidR="00000000" w:rsidDel="00000000" w:rsidP="00000000" w:rsidRDefault="00000000" w:rsidRPr="00000000" w14:paraId="0000000F">
      <w:pPr>
        <w:widowControl w:val="1"/>
        <w:numPr>
          <w:ilvl w:val="0"/>
          <w:numId w:val="1"/>
        </w:numPr>
        <w:spacing w:after="0" w:lineRule="auto"/>
        <w:ind w:left="720" w:hanging="360"/>
        <w:jc w:val="both"/>
        <w:rPr>
          <w:color w:val="000000"/>
          <w:sz w:val="20"/>
          <w:szCs w:val="20"/>
        </w:rPr>
      </w:pPr>
      <w:r w:rsidDel="00000000" w:rsidR="00000000" w:rsidRPr="00000000">
        <w:rPr>
          <w:b w:val="1"/>
          <w:bCs w:val="1"/>
          <w:color w:val="000000"/>
          <w:sz w:val="20"/>
          <w:szCs w:val="20"/>
          <w:vertAlign w:val="baseline"/>
          <w:rtl w:val="0"/>
        </w:rPr>
        <w:t xml:space="preserve">La supervisión humana</w:t>
      </w:r>
      <w:r w:rsidDel="00000000" w:rsidR="00000000" w:rsidRPr="00000000">
        <w:rPr>
          <w:color w:val="000000"/>
          <w:sz w:val="20"/>
          <w:szCs w:val="20"/>
          <w:vertAlign w:val="baseline"/>
          <w:rtl w:val="0"/>
        </w:rPr>
        <w:t xml:space="preserve"> está integrada en el propio proceso de despliegue, en lugar de añadirse posteriormente, lo que permite a las organizaciones mantener un mayor nivel de control a medida que la IA pasa a formar parte del desarrollo de aplicaciones.</w:t>
      </w:r>
      <w:r w:rsidDel="00000000" w:rsidR="00000000" w:rsidRPr="00000000">
        <w:rPr>
          <w:rtl w:val="0"/>
        </w:rPr>
      </w:r>
    </w:p>
    <w:p w:rsidR="00000000" w:rsidDel="00000000" w:rsidP="00000000" w:rsidRDefault="00000000" w:rsidRPr="00000000" w14:paraId="00000010">
      <w:pPr>
        <w:widowControl w:val="1"/>
        <w:numPr>
          <w:ilvl w:val="0"/>
          <w:numId w:val="1"/>
        </w:numPr>
        <w:spacing w:after="0" w:lineRule="auto"/>
        <w:ind w:left="720" w:hanging="360"/>
        <w:jc w:val="both"/>
        <w:rPr>
          <w:color w:val="000000"/>
          <w:sz w:val="20"/>
          <w:szCs w:val="20"/>
        </w:rPr>
      </w:pPr>
      <w:r w:rsidDel="00000000" w:rsidR="00000000" w:rsidRPr="00000000">
        <w:rPr>
          <w:b w:val="1"/>
          <w:bCs w:val="1"/>
          <w:color w:val="000000"/>
          <w:sz w:val="20"/>
          <w:szCs w:val="20"/>
          <w:vertAlign w:val="baseline"/>
          <w:rtl w:val="0"/>
        </w:rPr>
        <w:t xml:space="preserve">La separación entre los entornos de desarrollo y producción</w:t>
      </w:r>
      <w:r w:rsidDel="00000000" w:rsidR="00000000" w:rsidRPr="00000000">
        <w:rPr>
          <w:color w:val="000000"/>
          <w:sz w:val="20"/>
          <w:szCs w:val="20"/>
          <w:vertAlign w:val="baseline"/>
          <w:rtl w:val="0"/>
        </w:rPr>
        <w:t xml:space="preserve"> garantiza que el código solo pase a producción mediante aprobación manual. De este modo, el agente de IA no accede directamente al entorno de producción y se reduce el riesgo de errores derivados de una intervención autónoma.</w:t>
      </w:r>
      <w:r w:rsidDel="00000000" w:rsidR="00000000" w:rsidRPr="00000000">
        <w:rPr>
          <w:rtl w:val="0"/>
        </w:rPr>
      </w:r>
    </w:p>
    <w:p w:rsidR="00000000" w:rsidDel="00000000" w:rsidP="00000000" w:rsidRDefault="00000000" w:rsidRPr="00000000" w14:paraId="00000011">
      <w:pPr>
        <w:widowControl w:val="1"/>
        <w:numPr>
          <w:ilvl w:val="0"/>
          <w:numId w:val="1"/>
        </w:numPr>
        <w:spacing w:after="0" w:lineRule="auto"/>
        <w:ind w:left="720" w:hanging="360"/>
        <w:jc w:val="both"/>
        <w:rPr>
          <w:color w:val="000000"/>
          <w:sz w:val="20"/>
          <w:szCs w:val="20"/>
        </w:rPr>
      </w:pPr>
      <w:r w:rsidDel="00000000" w:rsidR="00000000" w:rsidRPr="00000000">
        <w:rPr>
          <w:b w:val="1"/>
          <w:bCs w:val="1"/>
          <w:color w:val="000000"/>
          <w:sz w:val="20"/>
          <w:szCs w:val="20"/>
          <w:vertAlign w:val="baseline"/>
          <w:rtl w:val="0"/>
        </w:rPr>
        <w:t xml:space="preserve">Los controles de acceso y permisos</w:t>
      </w:r>
      <w:r w:rsidDel="00000000" w:rsidR="00000000" w:rsidRPr="00000000">
        <w:rPr>
          <w:color w:val="000000"/>
          <w:sz w:val="20"/>
          <w:szCs w:val="20"/>
          <w:vertAlign w:val="baseline"/>
          <w:rtl w:val="0"/>
        </w:rPr>
        <w:t xml:space="preserve"> determinan quién -o qué- puede participar en el desarrollo y qué acciones puede realizar.</w:t>
      </w:r>
      <w:r w:rsidDel="00000000" w:rsidR="00000000" w:rsidRPr="00000000">
        <w:rPr>
          <w:rtl w:val="0"/>
        </w:rPr>
      </w:r>
    </w:p>
    <w:p w:rsidR="00000000" w:rsidDel="00000000" w:rsidP="00000000" w:rsidRDefault="00000000" w:rsidRPr="00000000" w14:paraId="00000012">
      <w:pPr>
        <w:widowControl w:val="1"/>
        <w:numPr>
          <w:ilvl w:val="0"/>
          <w:numId w:val="1"/>
        </w:numPr>
        <w:spacing w:after="0" w:lineRule="auto"/>
        <w:ind w:left="720" w:hanging="360"/>
        <w:jc w:val="both"/>
        <w:rPr>
          <w:color w:val="000000"/>
          <w:sz w:val="20"/>
          <w:szCs w:val="20"/>
        </w:rPr>
      </w:pPr>
      <w:r w:rsidDel="00000000" w:rsidR="00000000" w:rsidRPr="00000000">
        <w:rPr>
          <w:b w:val="1"/>
          <w:bCs w:val="1"/>
          <w:color w:val="000000"/>
          <w:sz w:val="20"/>
          <w:szCs w:val="20"/>
          <w:vertAlign w:val="baseline"/>
          <w:rtl w:val="0"/>
        </w:rPr>
        <w:t xml:space="preserve">La trazabilidad completa de la actividad</w:t>
      </w:r>
      <w:r w:rsidDel="00000000" w:rsidR="00000000" w:rsidRPr="00000000">
        <w:rPr>
          <w:color w:val="000000"/>
          <w:sz w:val="20"/>
          <w:szCs w:val="20"/>
          <w:vertAlign w:val="baseline"/>
          <w:rtl w:val="0"/>
        </w:rPr>
        <w:t xml:space="preserve"> facilita la supervisión mediante registros de las aplicaciones, de la plataforma y de las llamadas a herramientas a través de MCP. A partir de estos datos, los desarrolladores pueden saber con precisión qué acciones realizó el agente de IA y cuándo. Todos los cambios realizados después del lanzamiento quedan versionados, asociados a su autor y pueden revertirse.</w:t>
      </w:r>
    </w:p>
    <w:p w:rsidR="00000000" w:rsidDel="00000000" w:rsidP="00000000" w:rsidRDefault="00000000" w:rsidRPr="00000000" w14:paraId="00000013">
      <w:pPr>
        <w:widowControl w:val="1"/>
        <w:spacing w:after="0" w:lineRule="auto"/>
        <w:ind w:left="720" w:firstLine="0"/>
        <w:jc w:val="both"/>
        <w:rPr>
          <w:sz w:val="20"/>
          <w:szCs w:val="20"/>
        </w:rPr>
      </w:pPr>
      <w:r w:rsidDel="00000000" w:rsidR="00000000" w:rsidRPr="00000000">
        <w:rPr>
          <w:rtl w:val="0"/>
        </w:rPr>
      </w:r>
    </w:p>
    <w:p w:rsidR="00000000" w:rsidDel="00000000" w:rsidP="00000000" w:rsidRDefault="00000000" w:rsidRPr="00000000" w14:paraId="00000014">
      <w:pPr>
        <w:pStyle w:val="Heading2"/>
        <w:widowControl w:val="1"/>
        <w:spacing w:after="0" w:before="298" w:lineRule="auto"/>
        <w:jc w:val="both"/>
        <w:rPr/>
      </w:pPr>
      <w:bookmarkStart w:colFirst="0" w:colLast="0" w:name="_heading=h.o9sfxxja2ene" w:id="3"/>
      <w:bookmarkEnd w:id="3"/>
      <w:r w:rsidDel="00000000" w:rsidR="00000000" w:rsidRPr="00000000">
        <w:rPr>
          <w:color w:val="000000"/>
          <w:sz w:val="22"/>
          <w:szCs w:val="22"/>
          <w:vertAlign w:val="baseline"/>
          <w:rtl w:val="0"/>
        </w:rPr>
        <w:t xml:space="preserve">Próximos pasos de Catalyst by Zoho</w:t>
      </w:r>
      <w:r w:rsidDel="00000000" w:rsidR="00000000" w:rsidRPr="00000000">
        <w:rPr>
          <w:rtl w:val="0"/>
        </w:rPr>
      </w:r>
    </w:p>
    <w:p w:rsidR="00000000" w:rsidDel="00000000" w:rsidP="00000000" w:rsidRDefault="00000000" w:rsidRPr="00000000" w14:paraId="00000015">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Catalyst avanza hacia una nueva etapa del desarrollo de software agéntico, en la que los desarrolladores podrán colaborar con agentes de IA cada vez más capaces para ejecutar flujos de trabajo complejos a lo largo de todo el ciclo de vida del desarrollo de software, sobre una infraestructura cloud full-stack con gobernanza integrada. Entre las próximas novedades se encuentran </w:t>
      </w:r>
      <w:r w:rsidDel="00000000" w:rsidR="00000000" w:rsidRPr="00000000">
        <w:rPr>
          <w:b w:val="1"/>
          <w:bCs w:val="1"/>
          <w:color w:val="000000"/>
          <w:sz w:val="20"/>
          <w:szCs w:val="20"/>
          <w:vertAlign w:val="baseline"/>
          <w:rtl w:val="0"/>
        </w:rPr>
        <w:t xml:space="preserve">el soporte para múltiples agentes</w:t>
      </w:r>
      <w:r w:rsidDel="00000000" w:rsidR="00000000" w:rsidRPr="00000000">
        <w:rPr>
          <w:color w:val="000000"/>
          <w:sz w:val="20"/>
          <w:szCs w:val="20"/>
          <w:vertAlign w:val="baseline"/>
          <w:rtl w:val="0"/>
        </w:rPr>
        <w:t xml:space="preserve">, conectores para herramientas de IA, capacidades de </w:t>
      </w:r>
      <w:r w:rsidDel="00000000" w:rsidR="00000000" w:rsidRPr="00000000">
        <w:rPr>
          <w:b w:val="1"/>
          <w:bCs w:val="1"/>
          <w:color w:val="000000"/>
          <w:sz w:val="20"/>
          <w:szCs w:val="20"/>
          <w:vertAlign w:val="baseline"/>
          <w:rtl w:val="0"/>
        </w:rPr>
        <w:t xml:space="preserve">desarrollo de software agéntico a lo largo de todo el ciclo de vida</w:t>
      </w:r>
      <w:r w:rsidDel="00000000" w:rsidR="00000000" w:rsidRPr="00000000">
        <w:rPr>
          <w:color w:val="000000"/>
          <w:sz w:val="20"/>
          <w:szCs w:val="20"/>
          <w:vertAlign w:val="baseline"/>
          <w:rtl w:val="0"/>
        </w:rPr>
        <w:t xml:space="preserve"> y otras funcionalidades.</w:t>
      </w:r>
      <w:r w:rsidDel="00000000" w:rsidR="00000000" w:rsidRPr="00000000">
        <w:rPr>
          <w:rtl w:val="0"/>
        </w:rPr>
      </w:r>
    </w:p>
    <w:p w:rsidR="00000000" w:rsidDel="00000000" w:rsidP="00000000" w:rsidRDefault="00000000" w:rsidRPr="00000000" w14:paraId="00000016">
      <w:pPr>
        <w:pStyle w:val="Heading2"/>
        <w:widowControl w:val="1"/>
        <w:spacing w:after="0" w:before="298" w:line="288.00000000000017" w:lineRule="auto"/>
        <w:jc w:val="both"/>
        <w:rPr>
          <w:rFonts w:ascii="Roboto" w:cs="Roboto" w:eastAsia="Roboto" w:hAnsi="Roboto"/>
          <w:b w:val="1"/>
          <w:bCs w:val="1"/>
          <w:color w:val="000000"/>
          <w:sz w:val="22"/>
          <w:szCs w:val="22"/>
          <w:vertAlign w:val="baseline"/>
        </w:rPr>
      </w:pPr>
      <w:r w:rsidDel="00000000" w:rsidR="00000000" w:rsidRPr="00000000">
        <w:rPr>
          <w:rFonts w:ascii="Roboto" w:cs="Roboto" w:eastAsia="Roboto" w:hAnsi="Roboto"/>
          <w:b w:val="1"/>
          <w:bCs w:val="1"/>
          <w:color w:val="000000"/>
          <w:sz w:val="22"/>
          <w:szCs w:val="22"/>
          <w:vertAlign w:val="baseline"/>
          <w:rtl w:val="0"/>
        </w:rPr>
        <w:t xml:space="preserve">Valoraciones de expertos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7">
      <w:pPr>
        <w:widowControl w:val="1"/>
        <w:spacing w:after="0" w:lineRule="auto"/>
        <w:jc w:val="both"/>
        <w:rPr>
          <w:color w:val="000000"/>
          <w:sz w:val="20"/>
          <w:szCs w:val="20"/>
        </w:rPr>
      </w:pPr>
      <w:r w:rsidDel="00000000" w:rsidR="00000000" w:rsidRPr="00000000">
        <w:rPr>
          <w:rFonts w:ascii="Verdana" w:cs="Verdana" w:eastAsia="Verdana" w:hAnsi="Verdana"/>
          <w:color w:val="000000"/>
          <w:sz w:val="19.5"/>
          <w:szCs w:val="19.5"/>
          <w:vertAlign w:val="baseline"/>
          <w:rtl w:val="0"/>
        </w:rPr>
        <w:t xml:space="preserve">“Los desarrolladores quieren trabajar desde las herramientas que ya utilizan. Para que los agentes puedan generar resultados reales para el negocio, necesitan acceder tanto a sistemas internos, como CRM o Books, como a las aplicaciones externas de las que depende la empresa, manteniendo siempre los datos actualizados y bajo control. Catalyst reúne capacidad de cómputo y lógica en un entorno gobernado y familiar, proporcionando a los agentes de IA el contexto que necesitan sin comprometer el control empresarial. Esto permite transformar código generado por IA, de naturaleza probabilística, en software empresarial más predecible y fácil de mantener”, </w:t>
      </w:r>
      <w:r w:rsidDel="00000000" w:rsidR="00000000" w:rsidRPr="00000000">
        <w:rPr>
          <w:rFonts w:ascii="Verdana" w:cs="Verdana" w:eastAsia="Verdana" w:hAnsi="Verdana"/>
          <w:b w:val="1"/>
          <w:bCs w:val="1"/>
          <w:color w:val="000000"/>
          <w:sz w:val="19.5"/>
          <w:szCs w:val="19.5"/>
          <w:vertAlign w:val="baseline"/>
          <w:rtl w:val="0"/>
        </w:rPr>
        <w:t xml:space="preserve">Shashi Bellamkonda, Principal Research Director de Info-Tech Research Group.</w:t>
      </w:r>
      <w:r w:rsidDel="00000000" w:rsidR="00000000" w:rsidRPr="00000000">
        <w:rPr>
          <w:rtl w:val="0"/>
        </w:rPr>
      </w:r>
    </w:p>
    <w:p w:rsidR="00000000" w:rsidDel="00000000" w:rsidP="00000000" w:rsidRDefault="00000000" w:rsidRPr="00000000" w14:paraId="00000018">
      <w:pPr>
        <w:pStyle w:val="Heading2"/>
        <w:widowControl w:val="1"/>
        <w:spacing w:after="0" w:before="298" w:lineRule="auto"/>
        <w:jc w:val="both"/>
        <w:rPr/>
      </w:pPr>
      <w:bookmarkStart w:colFirst="0" w:colLast="0" w:name="_heading=h.uvpiuio6dot4" w:id="4"/>
      <w:bookmarkEnd w:id="4"/>
      <w:r w:rsidDel="00000000" w:rsidR="00000000" w:rsidRPr="00000000">
        <w:rPr>
          <w:color w:val="000000"/>
          <w:sz w:val="22"/>
          <w:szCs w:val="22"/>
          <w:vertAlign w:val="baseline"/>
          <w:rtl w:val="0"/>
        </w:rPr>
        <w:t xml:space="preserve">Precios y disponibilidad</w:t>
      </w:r>
      <w:r w:rsidDel="00000000" w:rsidR="00000000" w:rsidRPr="00000000">
        <w:rPr>
          <w:rtl w:val="0"/>
        </w:rPr>
      </w:r>
    </w:p>
    <w:p w:rsidR="00000000" w:rsidDel="00000000" w:rsidP="00000000" w:rsidRDefault="00000000" w:rsidRPr="00000000" w14:paraId="00000019">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Catalyst by Zoho ofrece a los desarrolladores un nivel gratuito mensual para explorar la plataforma, además de </w:t>
      </w:r>
      <w:r w:rsidDel="00000000" w:rsidR="00000000" w:rsidRPr="00000000">
        <w:rPr>
          <w:b w:val="1"/>
          <w:bCs w:val="1"/>
          <w:color w:val="000000"/>
          <w:sz w:val="20"/>
          <w:szCs w:val="20"/>
          <w:vertAlign w:val="baseline"/>
          <w:rtl w:val="0"/>
        </w:rPr>
        <w:t xml:space="preserve">250 dólares en créditos gratuitos</w:t>
      </w:r>
      <w:r w:rsidDel="00000000" w:rsidR="00000000" w:rsidRPr="00000000">
        <w:rPr>
          <w:color w:val="000000"/>
          <w:sz w:val="20"/>
          <w:szCs w:val="20"/>
          <w:vertAlign w:val="baseline"/>
          <w:rtl w:val="0"/>
        </w:rPr>
        <w:t xml:space="preserve"> para aquellos usuarios que quieran profundizar en su uso durante un periodo de seis meses. Catalyst está disponible desde el día de hoy.</w:t>
      </w:r>
      <w:r w:rsidDel="00000000" w:rsidR="00000000" w:rsidRPr="00000000">
        <w:rPr>
          <w:rtl w:val="0"/>
        </w:rPr>
      </w:r>
    </w:p>
    <w:p w:rsidR="00000000" w:rsidDel="00000000" w:rsidP="00000000" w:rsidRDefault="00000000" w:rsidRPr="00000000" w14:paraId="0000001A">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La plataforma mantiene un modelo de precios sencillo basado en el </w:t>
      </w:r>
      <w:r w:rsidDel="00000000" w:rsidR="00000000" w:rsidRPr="00000000">
        <w:rPr>
          <w:b w:val="1"/>
          <w:bCs w:val="1"/>
          <w:color w:val="000000"/>
          <w:sz w:val="20"/>
          <w:szCs w:val="20"/>
          <w:vertAlign w:val="baseline"/>
          <w:rtl w:val="0"/>
        </w:rPr>
        <w:t xml:space="preserve">pago por uso</w:t>
      </w:r>
      <w:r w:rsidDel="00000000" w:rsidR="00000000" w:rsidRPr="00000000">
        <w:rPr>
          <w:color w:val="000000"/>
          <w:sz w:val="20"/>
          <w:szCs w:val="20"/>
          <w:vertAlign w:val="baseline"/>
          <w:rtl w:val="0"/>
        </w:rPr>
        <w:t xml:space="preserve">, en el que cada funcionalidad tiene un coste por unidad, sin añadir una tarifa de licencia adicional sobre el consumo. Los desarrolladores pueden consultar en todo momento su nivel de uso desde la </w:t>
      </w:r>
      <w:r w:rsidDel="00000000" w:rsidR="00000000" w:rsidRPr="00000000">
        <w:rPr>
          <w:b w:val="1"/>
          <w:bCs w:val="1"/>
          <w:color w:val="000000"/>
          <w:sz w:val="20"/>
          <w:szCs w:val="20"/>
          <w:vertAlign w:val="baseline"/>
          <w:rtl w:val="0"/>
        </w:rPr>
        <w:t xml:space="preserve">consola de Catalyst</w:t>
      </w:r>
      <w:r w:rsidDel="00000000" w:rsidR="00000000" w:rsidRPr="00000000">
        <w:rPr>
          <w:color w:val="000000"/>
          <w:sz w:val="20"/>
          <w:szCs w:val="20"/>
          <w:vertAlign w:val="baseline"/>
          <w:rtl w:val="0"/>
        </w:rPr>
        <w:t xml:space="preserve">, así como configurar alertas y límites presupuestarios para evitar cargos inesperados. También existe una modalidad de suscripción para aquellos equipos que prefieran </w:t>
      </w:r>
      <w:r w:rsidDel="00000000" w:rsidR="00000000" w:rsidRPr="00000000">
        <w:rPr>
          <w:b w:val="1"/>
          <w:bCs w:val="1"/>
          <w:color w:val="000000"/>
          <w:sz w:val="20"/>
          <w:szCs w:val="20"/>
          <w:vertAlign w:val="baseline"/>
          <w:rtl w:val="0"/>
        </w:rPr>
        <w:t xml:space="preserve">tener un mayor control sobre sus costes</w:t>
      </w:r>
      <w:r w:rsidDel="00000000" w:rsidR="00000000" w:rsidRPr="00000000">
        <w:rPr>
          <w:color w:val="000000"/>
          <w:sz w:val="20"/>
          <w:szCs w:val="20"/>
          <w:vertAlign w:val="baseline"/>
          <w:rtl w:val="0"/>
        </w:rPr>
        <w:t xml:space="preserve">.</w:t>
      </w:r>
      <w:r w:rsidDel="00000000" w:rsidR="00000000" w:rsidRPr="00000000">
        <w:rPr>
          <w:rtl w:val="0"/>
        </w:rPr>
      </w:r>
    </w:p>
    <w:p w:rsidR="00000000" w:rsidDel="00000000" w:rsidP="00000000" w:rsidRDefault="00000000" w:rsidRPr="00000000" w14:paraId="0000001B">
      <w:pPr>
        <w:widowControl w:val="1"/>
        <w:spacing w:before="240" w:lineRule="auto"/>
        <w:jc w:val="both"/>
        <w:rPr>
          <w:color w:val="000000"/>
          <w:sz w:val="24"/>
          <w:szCs w:val="24"/>
        </w:rPr>
      </w:pPr>
      <w:r w:rsidDel="00000000" w:rsidR="00000000" w:rsidRPr="00000000">
        <w:rPr>
          <w:color w:val="000000"/>
          <w:sz w:val="20"/>
          <w:szCs w:val="20"/>
          <w:vertAlign w:val="baseline"/>
          <w:rtl w:val="0"/>
        </w:rPr>
        <w:t xml:space="preserve">Asimismo, Catalyst es completamente </w:t>
      </w:r>
      <w:hyperlink r:id="rId11">
        <w:r w:rsidDel="00000000" w:rsidR="00000000" w:rsidRPr="00000000">
          <w:rPr>
            <w:rFonts w:ascii="Roboto" w:cs="Roboto" w:eastAsia="Roboto" w:hAnsi="Roboto"/>
            <w:color w:val="0000ff"/>
            <w:sz w:val="20"/>
            <w:szCs w:val="20"/>
            <w:u w:val="single"/>
            <w:vertAlign w:val="baseline"/>
            <w:rtl w:val="0"/>
          </w:rPr>
          <w:t xml:space="preserve">gratuito para estudiantes</w:t>
        </w:r>
      </w:hyperlink>
      <w:r w:rsidDel="00000000" w:rsidR="00000000" w:rsidRPr="00000000">
        <w:rPr>
          <w:color w:val="000000"/>
          <w:sz w:val="20"/>
          <w:szCs w:val="20"/>
          <w:vertAlign w:val="baseline"/>
          <w:rtl w:val="0"/>
        </w:rPr>
        <w:t xml:space="preserve">, sin necesidad de suscripción ni tarjeta de crédito para producir aplicaciones, siempre que estas no tengan fines comerciales.</w:t>
      </w:r>
      <w:r w:rsidDel="00000000" w:rsidR="00000000" w:rsidRPr="00000000">
        <w:rPr>
          <w:rtl w:val="0"/>
        </w:rPr>
      </w:r>
    </w:p>
    <w:p w:rsidR="00000000" w:rsidDel="00000000" w:rsidP="00000000" w:rsidRDefault="00000000" w:rsidRPr="00000000" w14:paraId="0000001C">
      <w:pPr>
        <w:pStyle w:val="Heading2"/>
        <w:widowControl w:val="1"/>
        <w:spacing w:after="298" w:before="298" w:lineRule="auto"/>
        <w:jc w:val="both"/>
        <w:rPr/>
      </w:pPr>
      <w:bookmarkStart w:colFirst="0" w:colLast="0" w:name="_heading=h.mq19856a1u4h" w:id="5"/>
      <w:bookmarkEnd w:id="5"/>
      <w:r w:rsidDel="00000000" w:rsidR="00000000" w:rsidRPr="00000000">
        <w:rPr>
          <w:color w:val="7f7f7f"/>
          <w:sz w:val="18"/>
          <w:szCs w:val="18"/>
          <w:vertAlign w:val="baseline"/>
          <w:rtl w:val="0"/>
        </w:rPr>
        <w:t xml:space="preserve">Aviso legal</w:t>
      </w:r>
      <w:r w:rsidDel="00000000" w:rsidR="00000000" w:rsidRPr="00000000">
        <w:rPr>
          <w:rtl w:val="0"/>
        </w:rPr>
        <w:br w:type="textWrapping"/>
      </w:r>
      <w:r w:rsidDel="00000000" w:rsidR="00000000" w:rsidRPr="00000000">
        <w:rPr>
          <w:b w:val="0"/>
          <w:bCs w:val="0"/>
          <w:color w:val="000000"/>
          <w:sz w:val="16"/>
          <w:szCs w:val="16"/>
          <w:vertAlign w:val="baseline"/>
          <w:rtl w:val="0"/>
        </w:rPr>
        <w:t xml:space="preserve">Todas las marcas comerciales, nombres de productos y nombres de empresas citados en este documento son propiedad de sus respectivos titulares.</w:t>
      </w:r>
      <w:r w:rsidDel="00000000" w:rsidR="00000000" w:rsidRPr="00000000">
        <w:rPr>
          <w:rtl w:val="0"/>
        </w:rPr>
      </w:r>
    </w:p>
    <w:p w:rsidR="00000000" w:rsidDel="00000000" w:rsidP="00000000" w:rsidRDefault="00000000" w:rsidRPr="00000000" w14:paraId="0000001D">
      <w:pPr>
        <w:pStyle w:val="Heading2"/>
        <w:widowControl w:val="1"/>
        <w:spacing w:after="298" w:before="298" w:lineRule="auto"/>
        <w:jc w:val="both"/>
        <w:rPr>
          <w:b w:val="0"/>
          <w:bCs w:val="0"/>
          <w:sz w:val="16"/>
          <w:szCs w:val="16"/>
        </w:rPr>
      </w:pPr>
      <w:r w:rsidDel="00000000" w:rsidR="00000000" w:rsidRPr="00000000">
        <w:rPr>
          <w:color w:val="808080"/>
          <w:sz w:val="18"/>
          <w:szCs w:val="18"/>
          <w:vertAlign w:val="baseline"/>
          <w:rtl w:val="0"/>
        </w:rPr>
        <w:t xml:space="preserve">Sobre Zoho</w:t>
      </w:r>
      <w:r w:rsidDel="00000000" w:rsidR="00000000" w:rsidRPr="00000000">
        <w:rPr>
          <w:rtl w:val="0"/>
        </w:rPr>
        <w:br w:type="textWrapping"/>
      </w:r>
      <w:hyperlink r:id="rId12">
        <w:r w:rsidDel="00000000" w:rsidR="00000000" w:rsidRPr="00000000">
          <w:rPr>
            <w:rFonts w:ascii="Roboto" w:cs="Roboto" w:eastAsia="Roboto" w:hAnsi="Roboto"/>
            <w:b w:val="0"/>
            <w:bCs w:val="0"/>
            <w:color w:val="0000ff"/>
            <w:sz w:val="16"/>
            <w:szCs w:val="16"/>
            <w:highlight w:val="white"/>
            <w:u w:val="single"/>
            <w:vertAlign w:val="baseline"/>
            <w:rtl w:val="0"/>
          </w:rPr>
          <w:t xml:space="preserve">Zoho Corporation</w:t>
        </w:r>
      </w:hyperlink>
      <w:r w:rsidDel="00000000" w:rsidR="00000000" w:rsidRPr="00000000">
        <w:rPr>
          <w:b w:val="0"/>
          <w:bCs w:val="0"/>
          <w:color w:val="222222"/>
          <w:sz w:val="16"/>
          <w:szCs w:val="16"/>
          <w:highlight w:val="white"/>
          <w:vertAlign w:val="baseline"/>
          <w:rtl w:val="0"/>
        </w:rPr>
        <w:t xml:space="preserve"> </w:t>
      </w:r>
      <w:r w:rsidDel="00000000" w:rsidR="00000000" w:rsidRPr="00000000">
        <w:rPr>
          <w:b w:val="0"/>
          <w:bCs w:val="0"/>
          <w:color w:val="000000"/>
          <w:sz w:val="16"/>
          <w:szCs w:val="16"/>
          <w:highlight w:val="white"/>
          <w:vertAlign w:val="baseline"/>
          <w:rtl w:val="0"/>
        </w:rPr>
        <w:t xml:space="preserve">es una empresa tecnológica privada y consolidada. Fundada en 1996, Zoho Corporation se ha convertido en una multinacional tecnológica que opera a través de cuatro marcas diferenciadas: </w:t>
      </w:r>
      <w:hyperlink r:id="rId13">
        <w:r w:rsidDel="00000000" w:rsidR="00000000" w:rsidRPr="00000000">
          <w:rPr>
            <w:rFonts w:ascii="Roboto" w:cs="Roboto" w:eastAsia="Roboto" w:hAnsi="Roboto"/>
            <w:b w:val="0"/>
            <w:bCs w:val="0"/>
            <w:color w:val="1991eb"/>
            <w:sz w:val="16"/>
            <w:szCs w:val="16"/>
            <w:highlight w:val="white"/>
            <w:u w:val="single"/>
            <w:vertAlign w:val="baseline"/>
            <w:rtl w:val="0"/>
          </w:rPr>
          <w:t xml:space="preserve">ManageEngine</w:t>
        </w:r>
      </w:hyperlink>
      <w:r w:rsidDel="00000000" w:rsidR="00000000" w:rsidRPr="00000000">
        <w:rPr>
          <w:b w:val="0"/>
          <w:bCs w:val="0"/>
          <w:color w:val="222222"/>
          <w:sz w:val="16"/>
          <w:szCs w:val="16"/>
          <w:highlight w:val="white"/>
          <w:vertAlign w:val="baseline"/>
          <w:rtl w:val="0"/>
        </w:rPr>
        <w:t xml:space="preserve">, </w:t>
      </w:r>
      <w:hyperlink r:id="rId14">
        <w:r w:rsidDel="00000000" w:rsidR="00000000" w:rsidRPr="00000000">
          <w:rPr>
            <w:rFonts w:ascii="Roboto" w:cs="Roboto" w:eastAsia="Roboto" w:hAnsi="Roboto"/>
            <w:b w:val="0"/>
            <w:bCs w:val="0"/>
            <w:color w:val="1991eb"/>
            <w:sz w:val="16"/>
            <w:szCs w:val="16"/>
            <w:highlight w:val="white"/>
            <w:u w:val="single"/>
            <w:vertAlign w:val="baseline"/>
            <w:rtl w:val="0"/>
          </w:rPr>
          <w:t xml:space="preserve">Zoho</w:t>
        </w:r>
      </w:hyperlink>
      <w:r w:rsidDel="00000000" w:rsidR="00000000" w:rsidRPr="00000000">
        <w:rPr>
          <w:b w:val="0"/>
          <w:bCs w:val="0"/>
          <w:color w:val="222222"/>
          <w:sz w:val="16"/>
          <w:szCs w:val="16"/>
          <w:highlight w:val="white"/>
          <w:vertAlign w:val="baseline"/>
          <w:rtl w:val="0"/>
        </w:rPr>
        <w:t xml:space="preserve">, </w:t>
      </w:r>
      <w:hyperlink r:id="rId15">
        <w:r w:rsidDel="00000000" w:rsidR="00000000" w:rsidRPr="00000000">
          <w:rPr>
            <w:rFonts w:ascii="Roboto" w:cs="Roboto" w:eastAsia="Roboto" w:hAnsi="Roboto"/>
            <w:b w:val="0"/>
            <w:bCs w:val="0"/>
            <w:color w:val="1991eb"/>
            <w:sz w:val="16"/>
            <w:szCs w:val="16"/>
            <w:highlight w:val="white"/>
            <w:u w:val="single"/>
            <w:vertAlign w:val="baseline"/>
            <w:rtl w:val="0"/>
          </w:rPr>
          <w:t xml:space="preserve">Qntrl</w:t>
        </w:r>
      </w:hyperlink>
      <w:r w:rsidDel="00000000" w:rsidR="00000000" w:rsidRPr="00000000">
        <w:rPr>
          <w:b w:val="0"/>
          <w:bCs w:val="0"/>
          <w:color w:val="222222"/>
          <w:sz w:val="16"/>
          <w:szCs w:val="16"/>
          <w:highlight w:val="white"/>
          <w:vertAlign w:val="baseline"/>
          <w:rtl w:val="0"/>
        </w:rPr>
        <w:t xml:space="preserve"> y </w:t>
      </w:r>
      <w:hyperlink r:id="rId16">
        <w:r w:rsidDel="00000000" w:rsidR="00000000" w:rsidRPr="00000000">
          <w:rPr>
            <w:rFonts w:ascii="Roboto" w:cs="Roboto" w:eastAsia="Roboto" w:hAnsi="Roboto"/>
            <w:b w:val="0"/>
            <w:bCs w:val="0"/>
            <w:color w:val="1991eb"/>
            <w:sz w:val="16"/>
            <w:szCs w:val="16"/>
            <w:highlight w:val="white"/>
            <w:u w:val="single"/>
            <w:vertAlign w:val="baseline"/>
            <w:rtl w:val="0"/>
          </w:rPr>
          <w:t xml:space="preserve">TrainerCentral</w:t>
        </w:r>
      </w:hyperlink>
      <w:r w:rsidDel="00000000" w:rsidR="00000000" w:rsidRPr="00000000">
        <w:rPr>
          <w:b w:val="0"/>
          <w:bCs w:val="0"/>
          <w:color w:val="222222"/>
          <w:sz w:val="16"/>
          <w:szCs w:val="16"/>
          <w:highlight w:val="white"/>
          <w:vertAlign w:val="baseline"/>
          <w:rtl w:val="0"/>
        </w:rPr>
        <w:t xml:space="preserve">. </w:t>
      </w:r>
      <w:r w:rsidDel="00000000" w:rsidR="00000000" w:rsidRPr="00000000">
        <w:rPr>
          <w:b w:val="0"/>
          <w:bCs w:val="0"/>
          <w:color w:val="000000"/>
          <w:sz w:val="16"/>
          <w:szCs w:val="16"/>
          <w:highlight w:val="white"/>
          <w:vertAlign w:val="baseline"/>
          <w:rtl w:val="0"/>
        </w:rPr>
        <w:t xml:space="preserve">Zoho ofrece más de 55 aplicaciones que cubren las principales áreas empresariales, incluyendo ventas, marketing, atención al cliente, contabilidad, operaciones de back office, así como herramientas de productividad y colaboración.</w:t>
      </w:r>
      <w:r w:rsidDel="00000000" w:rsidR="00000000" w:rsidRPr="00000000">
        <w:rPr>
          <w:rtl w:val="0"/>
        </w:rPr>
      </w:r>
    </w:p>
    <w:p w:rsidR="00000000" w:rsidDel="00000000" w:rsidP="00000000" w:rsidRDefault="00000000" w:rsidRPr="00000000" w14:paraId="0000001E">
      <w:pPr>
        <w:widowControl w:val="1"/>
        <w:shd w:fill="ffffff" w:val="clear"/>
        <w:spacing w:after="0" w:lineRule="auto"/>
        <w:jc w:val="both"/>
        <w:rPr>
          <w:rFonts w:ascii="Roboto" w:cs="Roboto" w:eastAsia="Roboto" w:hAnsi="Roboto"/>
          <w:b w:val="0"/>
          <w:bCs w:val="0"/>
          <w:color w:val="000000"/>
          <w:sz w:val="16"/>
          <w:szCs w:val="16"/>
        </w:rPr>
      </w:pPr>
      <w:r w:rsidDel="00000000" w:rsidR="00000000" w:rsidRPr="00000000">
        <w:rPr>
          <w:b w:val="0"/>
          <w:bCs w:val="0"/>
          <w:color w:val="000000"/>
          <w:sz w:val="16"/>
          <w:szCs w:val="16"/>
          <w:highlight w:val="white"/>
          <w:vertAlign w:val="baseline"/>
          <w:rtl w:val="0"/>
        </w:rPr>
        <w:t xml:space="preserve">Zoho tiene su sede central en Chennai, India, y cuenta con una importante presencia global, con más de 90 oficinas en 28 países, 19.000 empleados en todo el mundo y una creciente base de clientes que abarca grandes, medianas y pequeñas empresas. Sus oficinas europeas se encuentran en Países Bajos, Reino Unido, Alemania, Francia y España.</w:t>
      </w:r>
      <w:r w:rsidDel="00000000" w:rsidR="00000000" w:rsidRPr="00000000">
        <w:rPr>
          <w:rtl w:val="0"/>
        </w:rPr>
      </w:r>
    </w:p>
    <w:p w:rsidR="00000000" w:rsidDel="00000000" w:rsidP="00000000" w:rsidRDefault="00000000" w:rsidRPr="00000000" w14:paraId="0000001F">
      <w:pPr>
        <w:widowControl w:val="1"/>
        <w:shd w:fill="ffffff" w:val="clear"/>
        <w:spacing w:after="0" w:lineRule="auto"/>
        <w:jc w:val="both"/>
        <w:rPr>
          <w:rFonts w:ascii="Roboto" w:cs="Roboto" w:eastAsia="Roboto" w:hAnsi="Roboto"/>
          <w:b w:val="0"/>
          <w:bCs w:val="0"/>
          <w:color w:val="000000"/>
          <w:sz w:val="16"/>
          <w:szCs w:val="16"/>
          <w:highlight w:val="white"/>
          <w:vertAlign w:val="baseline"/>
        </w:rPr>
      </w:pPr>
      <w:r w:rsidDel="00000000" w:rsidR="00000000" w:rsidRPr="00000000">
        <w:rPr>
          <w:rtl w:val="0"/>
        </w:rPr>
      </w:r>
    </w:p>
    <w:p w:rsidR="00000000" w:rsidDel="00000000" w:rsidP="00000000" w:rsidRDefault="00000000" w:rsidRPr="00000000" w14:paraId="00000020">
      <w:pPr>
        <w:widowControl w:val="1"/>
        <w:shd w:fill="ffffff" w:val="clear"/>
        <w:spacing w:after="0" w:lineRule="auto"/>
        <w:jc w:val="both"/>
        <w:rPr>
          <w:rFonts w:ascii="Roboto" w:cs="Roboto" w:eastAsia="Roboto" w:hAnsi="Roboto"/>
          <w:b w:val="0"/>
          <w:bCs w:val="0"/>
          <w:color w:val="000000"/>
          <w:sz w:val="16"/>
          <w:szCs w:val="16"/>
        </w:rPr>
      </w:pPr>
      <w:r w:rsidDel="00000000" w:rsidR="00000000" w:rsidRPr="00000000">
        <w:rPr>
          <w:b w:val="0"/>
          <w:bCs w:val="0"/>
          <w:color w:val="000000"/>
          <w:sz w:val="16"/>
          <w:szCs w:val="16"/>
          <w:highlight w:val="white"/>
          <w:vertAlign w:val="baseline"/>
          <w:rtl w:val="0"/>
        </w:rPr>
        <w:t xml:space="preserve">Zoho opera 20 centros de datos en todo el mundo, incluidos dos en Europa. Más de 150 millones de usuarios y más de un millón de clientes corporativos utilizan diariamente Zoho para gestionar su actividad, incluida la propia Zoho.</w:t>
      </w:r>
      <w:r w:rsidDel="00000000" w:rsidR="00000000" w:rsidRPr="00000000">
        <w:rPr>
          <w:rtl w:val="0"/>
        </w:rPr>
      </w:r>
    </w:p>
    <w:p w:rsidR="00000000" w:rsidDel="00000000" w:rsidP="00000000" w:rsidRDefault="00000000" w:rsidRPr="00000000" w14:paraId="00000021">
      <w:pPr>
        <w:widowControl w:val="1"/>
        <w:shd w:fill="ffffff" w:val="clear"/>
        <w:spacing w:after="0" w:lineRule="auto"/>
        <w:jc w:val="both"/>
        <w:rPr>
          <w:rFonts w:ascii="Roboto" w:cs="Roboto" w:eastAsia="Roboto" w:hAnsi="Roboto"/>
          <w:b w:val="0"/>
          <w:bCs w:val="0"/>
          <w:color w:val="000000"/>
          <w:sz w:val="16"/>
          <w:szCs w:val="16"/>
          <w:highlight w:val="white"/>
          <w:vertAlign w:val="baseline"/>
        </w:rPr>
      </w:pPr>
      <w:r w:rsidDel="00000000" w:rsidR="00000000" w:rsidRPr="00000000">
        <w:rPr>
          <w:rtl w:val="0"/>
        </w:rPr>
      </w:r>
    </w:p>
    <w:p w:rsidR="00000000" w:rsidDel="00000000" w:rsidP="00000000" w:rsidRDefault="00000000" w:rsidRPr="00000000" w14:paraId="00000022">
      <w:pPr>
        <w:widowControl w:val="1"/>
        <w:jc w:val="both"/>
        <w:rPr>
          <w:rFonts w:ascii="Roboto" w:cs="Roboto" w:eastAsia="Roboto" w:hAnsi="Roboto"/>
          <w:b w:val="0"/>
          <w:bCs w:val="0"/>
          <w:i w:val="0"/>
          <w:iCs w:val="0"/>
          <w:color w:val="0000ff"/>
          <w:sz w:val="16"/>
          <w:szCs w:val="16"/>
          <w:highlight w:val="white"/>
          <w:u w:val="single"/>
          <w:vertAlign w:val="baseline"/>
        </w:rPr>
      </w:pPr>
      <w:r w:rsidDel="00000000" w:rsidR="00000000" w:rsidRPr="00000000">
        <w:rPr>
          <w:rFonts w:ascii="Roboto" w:cs="Roboto" w:eastAsia="Roboto" w:hAnsi="Roboto"/>
          <w:b w:val="0"/>
          <w:bCs w:val="0"/>
          <w:i w:val="0"/>
          <w:iCs w:val="0"/>
          <w:strike w:val="0"/>
          <w:color w:val="000000"/>
          <w:sz w:val="16"/>
          <w:szCs w:val="16"/>
          <w:highlight w:val="white"/>
          <w:u w:val="none"/>
          <w:vertAlign w:val="baseline"/>
          <w:rtl w:val="0"/>
        </w:rPr>
        <w:t xml:space="preserve">Zoho respeta la privacidad de sus usuarios y no tiene un modelo de negocio basado en ingresos publicitarios en ninguna parte de su actividad, incluidos sus productos gratuitos. Más información sobre el compromiso de privacidad de Zoho en: </w:t>
      </w:r>
      <w:hyperlink r:id="rId17">
        <w:r w:rsidDel="00000000" w:rsidR="00000000" w:rsidRPr="00000000">
          <w:rPr>
            <w:rFonts w:ascii="Roboto" w:cs="Roboto" w:eastAsia="Roboto" w:hAnsi="Roboto"/>
            <w:b w:val="0"/>
            <w:bCs w:val="0"/>
            <w:i w:val="0"/>
            <w:iCs w:val="0"/>
            <w:color w:val="1155cc"/>
            <w:sz w:val="16"/>
            <w:szCs w:val="16"/>
            <w:highlight w:val="white"/>
            <w:u w:val="single"/>
            <w:vertAlign w:val="baseline"/>
            <w:rtl w:val="0"/>
          </w:rPr>
          <w:t xml:space="preserve">https://www.zoho.com/privacy.html</w:t>
        </w:r>
      </w:hyperlink>
      <w:r w:rsidDel="00000000" w:rsidR="00000000" w:rsidRPr="00000000">
        <w:rPr>
          <w:rtl w:val="0"/>
        </w:rPr>
      </w:r>
    </w:p>
    <w:p w:rsidR="00000000" w:rsidDel="00000000" w:rsidP="00000000" w:rsidRDefault="00000000" w:rsidRPr="00000000" w14:paraId="00000023">
      <w:pPr>
        <w:spacing w:line="288.0000114440918"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Contacto para medios</w:t>
      </w:r>
    </w:p>
    <w:p w:rsidR="00000000" w:rsidDel="00000000" w:rsidP="00000000" w:rsidRDefault="00000000" w:rsidRPr="00000000" w14:paraId="00000024">
      <w:pPr>
        <w:spacing w:after="0" w:line="288.0000114440918"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Armando Serra</w:t>
      </w:r>
    </w:p>
    <w:p w:rsidR="00000000" w:rsidDel="00000000" w:rsidP="00000000" w:rsidRDefault="00000000" w:rsidRPr="00000000" w14:paraId="00000025">
      <w:pPr>
        <w:spacing w:line="288.0000114440918"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armando.carles@zohocorp.com</w:t>
      </w:r>
    </w:p>
    <w:p w:rsidR="00000000" w:rsidDel="00000000" w:rsidP="00000000" w:rsidRDefault="00000000" w:rsidRPr="00000000" w14:paraId="00000026">
      <w:pPr>
        <w:spacing w:line="288.0000114440918"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Julie Watson</w:t>
        <w:br w:type="textWrapping"/>
        <w:t xml:space="preserve">julie.watson@zohocorp.com</w:t>
      </w:r>
    </w:p>
    <w:p w:rsidR="00000000" w:rsidDel="00000000" w:rsidP="00000000" w:rsidRDefault="00000000" w:rsidRPr="00000000" w14:paraId="00000027">
      <w:pPr>
        <w:spacing w:line="288.0000114440918" w:lineRule="auto"/>
        <w:rPr>
          <w:color w:val="0000ff"/>
          <w:sz w:val="16"/>
          <w:szCs w:val="16"/>
          <w:highlight w:val="white"/>
          <w:u w:val="single"/>
        </w:rPr>
      </w:pPr>
      <w:r w:rsidDel="00000000" w:rsidR="00000000" w:rsidRPr="00000000">
        <w:rPr>
          <w:rFonts w:ascii="Calibri" w:cs="Calibri" w:eastAsia="Calibri" w:hAnsi="Calibri"/>
          <w:sz w:val="22"/>
          <w:szCs w:val="22"/>
          <w:rtl w:val="0"/>
        </w:rPr>
        <w:t xml:space="preserve">LeanFactor Global Communication</w:t>
        <w:br w:type="textWrapping"/>
        <w:t xml:space="preserve">zoho@leanfactor.net </w:t>
      </w:r>
      <w:r w:rsidDel="00000000" w:rsidR="00000000" w:rsidRPr="00000000">
        <w:rPr>
          <w:rtl w:val="0"/>
        </w:rPr>
      </w:r>
    </w:p>
    <w:sectPr>
      <w:headerReference r:id="rId18" w:type="default"/>
      <w:footerReference r:id="rId1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widowControl w:val="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widowControl w:val="1"/>
      <w:rPr/>
    </w:pPr>
    <w:r w:rsidDel="00000000" w:rsidR="00000000" w:rsidRPr="00000000">
      <w:rPr/>
      <w:drawing>
        <wp:anchor allowOverlap="1" behindDoc="1" distB="0" distT="0" distL="0" distR="0" hidden="0" layoutInCell="1" locked="0" relativeHeight="0" simplePos="0">
          <wp:simplePos x="0" y="0"/>
          <wp:positionH relativeFrom="page">
            <wp:posOffset>5781675</wp:posOffset>
          </wp:positionH>
          <wp:positionV relativeFrom="page">
            <wp:posOffset>142875</wp:posOffset>
          </wp:positionV>
          <wp:extent cx="1077913" cy="4619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77913" cy="4619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rPr>
    </w:rPrDefault>
    <w:pPrDefault>
      <w:pPr>
        <w:spacing w:after="240" w:line="288.00000000000017"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1"/>
      <w:spacing w:after="200" w:line="240" w:lineRule="auto"/>
      <w:jc w:val="left"/>
    </w:pPr>
    <w:rPr>
      <w:rFonts w:ascii="Roboto" w:cs="Roboto" w:eastAsia="Roboto" w:hAnsi="Roboto"/>
      <w:b w:val="1"/>
      <w:bCs w:val="1"/>
      <w:color w:val="000000"/>
      <w:sz w:val="48"/>
      <w:szCs w:val="48"/>
    </w:rPr>
  </w:style>
  <w:style w:type="paragraph" w:styleId="Heading2">
    <w:name w:val="heading 2"/>
    <w:basedOn w:val="Normal"/>
    <w:next w:val="Normal"/>
    <w:pPr>
      <w:widowControl w:val="1"/>
      <w:spacing w:after="160" w:line="288.00000000000017" w:lineRule="auto"/>
      <w:jc w:val="left"/>
    </w:pPr>
    <w:rPr>
      <w:rFonts w:ascii="Roboto" w:cs="Roboto" w:eastAsia="Roboto" w:hAnsi="Roboto"/>
      <w:b w:val="1"/>
      <w:bCs w:val="1"/>
      <w:color w:val="000000"/>
      <w:sz w:val="36"/>
      <w:szCs w:val="36"/>
    </w:rPr>
  </w:style>
  <w:style w:type="paragraph" w:styleId="Heading3">
    <w:name w:val="heading 3"/>
    <w:basedOn w:val="Normal"/>
    <w:next w:val="Normal"/>
    <w:pPr>
      <w:widowControl w:val="1"/>
      <w:spacing w:after="160" w:line="288.00000000000017" w:lineRule="auto"/>
      <w:jc w:val="left"/>
    </w:pPr>
    <w:rPr>
      <w:rFonts w:ascii="Roboto" w:cs="Roboto" w:eastAsia="Roboto" w:hAnsi="Roboto"/>
      <w:b w:val="1"/>
      <w:bCs w:val="1"/>
      <w:color w:val="000000"/>
      <w:sz w:val="32"/>
      <w:szCs w:val="32"/>
    </w:rPr>
  </w:style>
  <w:style w:type="paragraph" w:styleId="Heading4">
    <w:name w:val="heading 4"/>
    <w:basedOn w:val="Normal"/>
    <w:next w:val="Normal"/>
    <w:pPr>
      <w:widowControl w:val="1"/>
      <w:spacing w:after="160" w:line="288.00000000000017" w:lineRule="auto"/>
      <w:jc w:val="left"/>
    </w:pPr>
    <w:rPr>
      <w:rFonts w:ascii="Roboto" w:cs="Roboto" w:eastAsia="Roboto" w:hAnsi="Roboto"/>
      <w:b w:val="1"/>
      <w:bCs w:val="1"/>
      <w:i w:val="1"/>
      <w:iCs w:val="1"/>
      <w:color w:val="000000"/>
      <w:sz w:val="28"/>
      <w:szCs w:val="28"/>
    </w:rPr>
  </w:style>
  <w:style w:type="paragraph" w:styleId="Heading5">
    <w:name w:val="heading 5"/>
    <w:basedOn w:val="Normal"/>
    <w:next w:val="Normal"/>
    <w:pPr>
      <w:widowControl w:val="1"/>
      <w:pBdr>
        <w:top w:color="000000" w:space="0" w:sz="0" w:val="none"/>
        <w:left w:color="000000" w:space="3" w:sz="0" w:val="none"/>
        <w:bottom w:color="000000" w:space="0" w:sz="0" w:val="none"/>
        <w:right w:color="000000" w:space="3" w:sz="0" w:val="none"/>
      </w:pBdr>
      <w:shd w:fill="000000" w:val="clear"/>
      <w:spacing w:after="160" w:line="312" w:lineRule="auto"/>
      <w:jc w:val="left"/>
    </w:pPr>
    <w:rPr>
      <w:rFonts w:ascii="Roboto" w:cs="Roboto" w:eastAsia="Roboto" w:hAnsi="Roboto"/>
      <w:color w:val="ffffff"/>
      <w:sz w:val="24"/>
      <w:szCs w:val="24"/>
    </w:rPr>
  </w:style>
  <w:style w:type="paragraph" w:styleId="Heading6">
    <w:name w:val="heading 6"/>
    <w:basedOn w:val="Normal"/>
    <w:next w:val="Normal"/>
    <w:pPr>
      <w:widowControl w:val="1"/>
      <w:spacing w:after="120" w:line="288.00000000000017" w:lineRule="auto"/>
      <w:jc w:val="left"/>
    </w:pPr>
    <w:rPr>
      <w:rFonts w:ascii="Roboto" w:cs="Roboto" w:eastAsia="Roboto" w:hAnsi="Roboto"/>
      <w:i w:val="1"/>
      <w:iCs w:val="1"/>
      <w:color w:val="000000"/>
      <w:sz w:val="22"/>
      <w:szCs w:val="22"/>
      <w:u w:val="single"/>
    </w:rPr>
  </w:style>
  <w:style w:type="paragraph" w:styleId="Title">
    <w:name w:val="Title"/>
    <w:basedOn w:val="Normal"/>
    <w:next w:val="Normal"/>
    <w:pPr>
      <w:widowControl w:val="1"/>
      <w:spacing w:after="360" w:line="240" w:lineRule="auto"/>
      <w:jc w:val="left"/>
    </w:pPr>
    <w:rPr>
      <w:rFonts w:ascii="Roboto" w:cs="Roboto" w:eastAsia="Roboto" w:hAnsi="Roboto"/>
      <w:b w:val="1"/>
      <w:bCs w:val="1"/>
      <w:color w:val="1d57be"/>
      <w:sz w:val="72"/>
      <w:szCs w:val="72"/>
    </w:rPr>
  </w:style>
  <w:style w:type="paragraph" w:styleId="Heading7">
    <w:name w:val="Heading 7"/>
    <w:basedOn w:val="Normal"/>
    <w:next w:val="Normal"/>
    <w:link w:val="Heading7Char"/>
    <w:uiPriority w:val="1"/>
    <w:unhideWhenUsed w:val="1"/>
    <w:qFormat w:val="1"/>
    <w:pPr>
      <w:widowControl w:val="1"/>
      <w:spacing w:before="40"/>
    </w:pPr>
    <w:rPr>
      <w:rFonts w:asciiTheme="majorHAnsi" w:cstheme="majorHAnsi" w:eastAsiaTheme="majorHAnsi" w:hAnsiTheme="majorHAnsi"/>
      <w:i w:val="1"/>
      <w:color w:val="447de2" w:themeColor="accent1" w:themeShade="00007F"/>
      <w:sz w:val="20"/>
    </w:rPr>
  </w:style>
  <w:style w:type="paragraph" w:styleId="Heading8">
    <w:name w:val="Heading 8"/>
    <w:basedOn w:val="Normal"/>
    <w:next w:val="Normal"/>
    <w:link w:val="Heading8Char"/>
    <w:uiPriority w:val="1"/>
    <w:unhideWhenUsed w:val="1"/>
    <w:qFormat w:val="1"/>
    <w:pPr>
      <w:widowControl w:val="1"/>
      <w:spacing w:before="40"/>
    </w:pPr>
    <w:rPr>
      <w:rFonts w:asciiTheme="majorHAnsi" w:cstheme="majorHAnsi" w:eastAsiaTheme="majorHAnsi" w:hAnsiTheme="majorHAnsi"/>
      <w:b w:val="1"/>
      <w:color w:val="26543d" w:themeColor="text2"/>
      <w:sz w:val="20"/>
    </w:rPr>
  </w:style>
  <w:style w:type="paragraph" w:styleId="Heading9">
    <w:name w:val="Heading 9"/>
    <w:basedOn w:val="Normal"/>
    <w:next w:val="Normal"/>
    <w:link w:val="Heading9Char"/>
    <w:uiPriority w:val="1"/>
    <w:unhideWhenUsed w:val="1"/>
    <w:qFormat w:val="1"/>
    <w:pPr>
      <w:widowControl w:val="1"/>
      <w:spacing w:before="40"/>
    </w:pPr>
    <w:rPr>
      <w:rFonts w:asciiTheme="majorHAnsi" w:cstheme="majorHAnsi" w:eastAsiaTheme="majorHAnsi" w:hAnsiTheme="majorHAnsi"/>
      <w:b w:val="1"/>
      <w:i w:val="1"/>
      <w:color w:val="26543d" w:themeColor="text2"/>
      <w:sz w:val="20"/>
    </w:rPr>
  </w:style>
  <w:style w:type="paragraph" w:styleId="Quote">
    <w:name w:val="Quote"/>
    <w:basedOn w:val="Normal"/>
    <w:next w:val="Normal"/>
    <w:uiPriority w:val="1"/>
    <w:unhideWhenUsed w:val="1"/>
    <w:qFormat w:val="1"/>
    <w:pPr>
      <w:widowControl w:val="1"/>
      <w:pBdr>
        <w:top w:color="000000" w:space="7" w:sz="0" w:val="single"/>
        <w:left w:color="447de2" w:space="7" w:sz="24" w:themeColor="accent1" w:themeShade="0000BF" w:val="single"/>
        <w:bottom w:color="000000" w:space="7" w:sz="0" w:val="single"/>
      </w:pBdr>
      <w:shd w:color="auto" w:fill="447de2" w:themeFill="accent1" w:themeFillTint="000033" w:val="clear"/>
      <w:spacing w:after="360" w:line="312"/>
      <w:jc w:val="left"/>
    </w:pPr>
    <w:rPr>
      <w:rFonts w:asciiTheme="minorHAnsi" w:cstheme="minorHAnsi" w:eastAsiaTheme="minorHAnsi" w:hAnsiTheme="minorHAnsi"/>
      <w:color w:val="000000" w:themeColor="text1"/>
      <w:sz w:val="24"/>
    </w:rPr>
  </w:style>
  <w:style w:type="paragraph" w:styleId="IntenseQuote">
    <w:name w:val="Intense Quote"/>
    <w:basedOn w:val="Normal"/>
    <w:next w:val="Normal"/>
    <w:uiPriority w:val="1"/>
    <w:unhideWhenUsed w:val="1"/>
    <w:qFormat w:val="1"/>
    <w:pPr>
      <w:widowControl w:val="1"/>
      <w:pBdr>
        <w:left w:color="447de2" w:space="0" w:sz="18" w:themeColor="accent1" w:val="single"/>
      </w:pBdr>
      <w:spacing w:before="100" w:line="300"/>
      <w:ind w:left="1224" w:right="1224"/>
    </w:pPr>
    <w:rPr>
      <w:rFonts w:asciiTheme="majorHAnsi" w:cstheme="majorHAnsi" w:eastAsiaTheme="majorHAnsi" w:hAnsiTheme="majorHAnsi"/>
      <w:color w:val="447de2" w:themeColor="accent1"/>
      <w:sz w:val="28"/>
    </w:rPr>
  </w:style>
  <w:style w:type="paragraph" w:styleId="ListParagraph">
    <w:name w:val="List Paragraph"/>
    <w:basedOn w:val="Normal"/>
    <w:next w:val="ListParagraph"/>
    <w:uiPriority w:val="1"/>
    <w:unhideWhenUsed w:val="1"/>
    <w:qFormat w:val="1"/>
    <w:pPr>
      <w:widowControl w:val="1"/>
      <w:spacing w:after="0" w:before="0"/>
      <w:ind w:left="720"/>
    </w:pPr>
    <w:rPr/>
  </w:style>
  <w:style w:type="paragraph" w:styleId="NoSpacing">
    <w:name w:val="No Spacing"/>
    <w:basedOn w:val="Normal"/>
    <w:next w:val="Normal"/>
    <w:uiPriority w:val="1"/>
    <w:unhideWhenUsed w:val="1"/>
    <w:qFormat w:val="1"/>
    <w:pPr>
      <w:widowControl w:val="1"/>
      <w:spacing w:line="240"/>
    </w:pPr>
    <w:rPr/>
  </w:style>
  <w:style w:type="character" w:styleId="SubtleEmphasis">
    <w:name w:val="Subtle Emphasis"/>
    <w:basedOn w:val="DefaultParagraphFont"/>
    <w:uiPriority w:val="1"/>
    <w:unhideWhenUsed w:val="1"/>
    <w:qFormat w:val="1"/>
    <w:rPr>
      <w:rFonts w:asciiTheme="minorHAnsi" w:cstheme="minorHAnsi" w:eastAsiaTheme="minorHAnsi" w:hAnsiTheme="minorHAnsi"/>
      <w:i w:val="1"/>
      <w:color w:val="000000" w:themeColor="text1" w:themeTint="00003F"/>
      <w:sz w:val="24"/>
    </w:rPr>
  </w:style>
  <w:style w:type="character" w:styleId="Emphasis">
    <w:name w:val="Emphasis"/>
    <w:basedOn w:val="DefaultParagraphFont"/>
    <w:uiPriority w:val="1"/>
    <w:unhideWhenUsed w:val="1"/>
    <w:qFormat w:val="1"/>
    <w:rPr>
      <w:rFonts w:asciiTheme="minorHAnsi" w:cstheme="minorHAnsi" w:eastAsiaTheme="minorHAnsi" w:hAnsiTheme="minorHAnsi"/>
      <w:i w:val="1"/>
      <w:sz w:val="24"/>
    </w:rPr>
  </w:style>
  <w:style w:type="character" w:styleId="IntenseEmphasis">
    <w:name w:val="Intense Emphasis"/>
    <w:basedOn w:val="DefaultParagraphFont"/>
    <w:uiPriority w:val="1"/>
    <w:unhideWhenUsed w:val="1"/>
    <w:qFormat w:val="1"/>
    <w:rPr>
      <w:rFonts w:asciiTheme="minorHAnsi" w:cstheme="minorHAnsi" w:eastAsiaTheme="minorHAnsi" w:hAnsiTheme="minorHAnsi"/>
      <w:b w:val="1"/>
      <w:i w:val="1"/>
      <w:sz w:val="24"/>
    </w:rPr>
  </w:style>
  <w:style w:type="character" w:styleId="Strong">
    <w:name w:val="Strong"/>
    <w:basedOn w:val="DefaultParagraphFont"/>
    <w:uiPriority w:val="1"/>
    <w:unhideWhenUsed w:val="1"/>
    <w:qFormat w:val="1"/>
    <w:rPr>
      <w:rFonts w:asciiTheme="minorHAnsi" w:cstheme="minorHAnsi" w:eastAsiaTheme="minorHAnsi" w:hAnsiTheme="minorHAnsi"/>
      <w:b w:val="1"/>
      <w:sz w:val="24"/>
    </w:rPr>
  </w:style>
  <w:style w:type="character" w:styleId="SubtleReference">
    <w:name w:val="Subtle Reference"/>
    <w:basedOn w:val="DefaultParagraphFont"/>
    <w:uiPriority w:val="1"/>
    <w:unhideWhenUsed w:val="1"/>
    <w:qFormat w:val="1"/>
    <w:rPr>
      <w:rFonts w:asciiTheme="minorHAnsi" w:cstheme="minorHAnsi" w:eastAsiaTheme="minorHAnsi" w:hAnsiTheme="minorHAnsi"/>
      <w:smallCaps w:val="1"/>
      <w:color w:val="000000" w:themeColor="text1" w:themeTint="00003F"/>
      <w:sz w:val="24"/>
      <w:u w:val="single"/>
    </w:rPr>
  </w:style>
  <w:style w:type="character" w:styleId="IntenseReference">
    <w:name w:val="Intense Reference"/>
    <w:basedOn w:val="DefaultParagraphFont"/>
    <w:uiPriority w:val="1"/>
    <w:unhideWhenUsed w:val="1"/>
    <w:qFormat w:val="1"/>
    <w:rPr>
      <w:rFonts w:asciiTheme="minorHAnsi" w:cstheme="minorHAnsi" w:eastAsiaTheme="minorHAnsi" w:hAnsiTheme="minorHAnsi"/>
      <w:b w:val="1"/>
      <w:smallCaps w:val="1"/>
      <w:spacing w:val="0"/>
      <w:sz w:val="24"/>
      <w:u w:val="single"/>
    </w:rPr>
  </w:style>
  <w:style w:type="character" w:styleId="BookTitle">
    <w:name w:val="Book Title"/>
    <w:basedOn w:val="DefaultParagraphFont"/>
    <w:uiPriority w:val="1"/>
    <w:unhideWhenUsed w:val="1"/>
    <w:qFormat w:val="1"/>
    <w:rPr>
      <w:rFonts w:asciiTheme="minorHAnsi" w:cstheme="minorHAnsi" w:eastAsiaTheme="minorHAnsi" w:hAnsiTheme="minorHAnsi"/>
      <w:b w:val="1"/>
      <w:smallCaps w:val="1"/>
      <w:sz w:val="24"/>
    </w:rPr>
  </w:style>
  <w:style w:type="character" w:styleId="Heading4Char">
    <w:name w:val="Heading 4 Char"/>
    <w:basedOn w:val="DefaultParagraphFont"/>
    <w:link w:val="Heading4"/>
    <w:uiPriority w:val="1"/>
    <w:unhideWhenUsed w:val="1"/>
    <w:qFormat w:val="1"/>
    <w:rPr>
      <w:rFonts w:asciiTheme="majorHAnsi" w:cstheme="majorHAnsi" w:eastAsiaTheme="majorHAnsi" w:hAnsiTheme="majorHAnsi"/>
      <w:b w:val="1"/>
      <w:i w:val="1"/>
      <w:color w:val="000000" w:themeColor="text1"/>
      <w:sz w:val="28"/>
    </w:rPr>
  </w:style>
  <w:style w:type="character" w:styleId="Heading9Char">
    <w:name w:val="Heading 9 Char"/>
    <w:basedOn w:val="DefaultParagraphFont"/>
    <w:link w:val="Heading9"/>
    <w:uiPriority w:val="1"/>
    <w:unhideWhenUsed w:val="1"/>
    <w:qFormat w:val="1"/>
    <w:rPr>
      <w:rFonts w:asciiTheme="majorHAnsi" w:cstheme="majorHAnsi" w:eastAsiaTheme="majorHAnsi" w:hAnsiTheme="majorHAnsi"/>
      <w:b w:val="1"/>
      <w:i w:val="1"/>
      <w:color w:val="26543d" w:themeColor="text2"/>
      <w:sz w:val="20"/>
    </w:rPr>
  </w:style>
  <w:style w:type="character" w:styleId="DefaultParagraphFont">
    <w:name w:val="Default Paragraph Font"/>
    <w:uiPriority w:val="1"/>
    <w:unhideWhenUsed w:val="1"/>
    <w:qFormat w:val="1"/>
    <w:rPr>
      <w:rFonts w:asciiTheme="minorHAnsi" w:cstheme="minorHAnsi" w:eastAsiaTheme="minorHAnsi" w:hAnsiTheme="minorHAnsi"/>
      <w:sz w:val="24"/>
    </w:rPr>
  </w:style>
  <w:style w:type="character" w:styleId="SubtitleChar">
    <w:name w:val="Subtitle Char"/>
    <w:basedOn w:val="DefaultParagraphFont"/>
    <w:link w:val="Subtitle"/>
    <w:uiPriority w:val="1"/>
    <w:unhideWhenUsed w:val="1"/>
    <w:qFormat w:val="1"/>
    <w:rPr>
      <w:rFonts w:asciiTheme="minorHAnsi" w:cstheme="minorHAnsi" w:eastAsiaTheme="minorHAnsi" w:hAnsiTheme="minorHAnsi"/>
      <w:b w:val="1"/>
      <w:i w:val="1"/>
      <w:color w:val="404040"/>
      <w:sz w:val="24"/>
    </w:rPr>
  </w:style>
  <w:style w:type="character" w:styleId="Heading2Char">
    <w:name w:val="Heading 2 Char"/>
    <w:basedOn w:val="DefaultParagraphFont"/>
    <w:link w:val="Heading2"/>
    <w:uiPriority w:val="1"/>
    <w:unhideWhenUsed w:val="1"/>
    <w:qFormat w:val="1"/>
    <w:rPr>
      <w:rFonts w:asciiTheme="majorHAnsi" w:cstheme="majorHAnsi" w:eastAsiaTheme="majorHAnsi" w:hAnsiTheme="majorHAnsi"/>
      <w:b w:val="1"/>
      <w:color w:val="000000" w:themeColor="text1"/>
      <w:sz w:val="36"/>
    </w:rPr>
  </w:style>
  <w:style w:type="character" w:styleId="Heading8Char">
    <w:name w:val="Heading 8 Char"/>
    <w:basedOn w:val="DefaultParagraphFont"/>
    <w:link w:val="Heading8"/>
    <w:uiPriority w:val="1"/>
    <w:unhideWhenUsed w:val="1"/>
    <w:qFormat w:val="1"/>
    <w:rPr>
      <w:rFonts w:asciiTheme="majorHAnsi" w:cstheme="majorHAnsi" w:eastAsiaTheme="majorHAnsi" w:hAnsiTheme="majorHAnsi"/>
      <w:b w:val="1"/>
      <w:color w:val="26543d" w:themeColor="text2"/>
      <w:sz w:val="20"/>
    </w:rPr>
  </w:style>
  <w:style w:type="character" w:styleId="Heading6Char">
    <w:name w:val="Heading 6 Char"/>
    <w:basedOn w:val="DefaultParagraphFont"/>
    <w:link w:val="Heading6"/>
    <w:uiPriority w:val="1"/>
    <w:unhideWhenUsed w:val="1"/>
    <w:qFormat w:val="1"/>
    <w:rPr>
      <w:rFonts w:asciiTheme="majorHAnsi" w:cstheme="majorHAnsi" w:eastAsiaTheme="majorHAnsi" w:hAnsiTheme="majorHAnsi"/>
      <w:i w:val="1"/>
      <w:color w:val="000000" w:themeColor="text1"/>
      <w:sz w:val="22"/>
      <w:u w:val="single"/>
    </w:rPr>
  </w:style>
  <w:style w:type="character" w:styleId="TitleChar">
    <w:name w:val="Title Char"/>
    <w:basedOn w:val="DefaultParagraphFont"/>
    <w:link w:val="Title"/>
    <w:uiPriority w:val="1"/>
    <w:unhideWhenUsed w:val="1"/>
    <w:qFormat w:val="1"/>
    <w:rPr>
      <w:rFonts w:asciiTheme="majorHAnsi" w:cstheme="majorHAnsi" w:eastAsiaTheme="majorHAnsi" w:hAnsiTheme="majorHAnsi"/>
      <w:b w:val="1"/>
      <w:color w:val="447de2" w:themeColor="accent1" w:themeShade="0000BF"/>
      <w:spacing w:val="0"/>
      <w:sz w:val="72"/>
    </w:rPr>
  </w:style>
  <w:style w:type="character" w:styleId="Heading7Char">
    <w:name w:val="Heading 7 Char"/>
    <w:basedOn w:val="DefaultParagraphFont"/>
    <w:link w:val="Heading7"/>
    <w:uiPriority w:val="1"/>
    <w:unhideWhenUsed w:val="1"/>
    <w:qFormat w:val="1"/>
    <w:rPr>
      <w:rFonts w:asciiTheme="majorHAnsi" w:cstheme="majorHAnsi" w:eastAsiaTheme="majorHAnsi" w:hAnsiTheme="majorHAnsi"/>
      <w:i w:val="1"/>
      <w:color w:val="447de2" w:themeColor="accent1" w:themeShade="00007F"/>
      <w:sz w:val="20"/>
    </w:rPr>
  </w:style>
  <w:style w:type="character" w:styleId="Heading1Char">
    <w:name w:val="Heading 1 Char"/>
    <w:basedOn w:val="DefaultParagraphFont"/>
    <w:link w:val="Heading1"/>
    <w:uiPriority w:val="1"/>
    <w:unhideWhenUsed w:val="1"/>
    <w:qFormat w:val="1"/>
    <w:rPr>
      <w:rFonts w:asciiTheme="majorHAnsi" w:cstheme="majorHAnsi" w:eastAsiaTheme="majorHAnsi" w:hAnsiTheme="majorHAnsi"/>
      <w:b w:val="1"/>
      <w:color w:val="000000" w:themeColor="text1" w:themeTint="0000F2"/>
      <w:sz w:val="48"/>
    </w:rPr>
  </w:style>
  <w:style w:type="character" w:styleId="Heading3Char">
    <w:name w:val="Heading 3 Char"/>
    <w:basedOn w:val="DefaultParagraphFont"/>
    <w:link w:val="Heading3"/>
    <w:uiPriority w:val="1"/>
    <w:unhideWhenUsed w:val="1"/>
    <w:qFormat w:val="1"/>
    <w:rPr>
      <w:rFonts w:asciiTheme="majorHAnsi" w:cstheme="majorHAnsi" w:eastAsiaTheme="majorHAnsi" w:hAnsiTheme="majorHAnsi"/>
      <w:b w:val="1"/>
      <w:color w:val="000000" w:themeColor="text1"/>
      <w:sz w:val="32"/>
    </w:rPr>
  </w:style>
  <w:style w:type="character" w:styleId="Heading5Char">
    <w:name w:val="Heading 5 Char"/>
    <w:basedOn w:val="DefaultParagraphFont"/>
    <w:link w:val="Heading5"/>
    <w:uiPriority w:val="1"/>
    <w:unhideWhenUsed w:val="1"/>
    <w:qFormat w:val="1"/>
    <w:rPr>
      <w:rFonts w:asciiTheme="majorHAnsi" w:cstheme="majorHAnsi" w:eastAsiaTheme="majorHAnsi" w:hAnsiTheme="majorHAnsi"/>
      <w:color w:val="ffffff" w:themeColor="background1"/>
      <w:sz w:val="24"/>
    </w:rPr>
  </w:style>
  <w:style w:type="character" w:styleId="Hyperlink">
    <w:name w:val="Hyperlink"/>
    <w:basedOn w:val="DefaultParagraphFont"/>
    <w:uiPriority w:val="1"/>
    <w:unhideWhenUsed w:val="1"/>
    <w:qFormat w:val="1"/>
    <w:rPr>
      <w:color w:val="0000ff"/>
      <w:u w:val="single"/>
    </w:rPr>
  </w:style>
  <w:style w:type="paragraph" w:styleId="Subtitle">
    <w:name w:val="Subtitle"/>
    <w:basedOn w:val="Normal"/>
    <w:next w:val="Normal"/>
    <w:pPr>
      <w:widowControl w:val="1"/>
      <w:spacing w:after="480" w:before="240" w:line="240" w:lineRule="auto"/>
      <w:jc w:val="left"/>
    </w:pPr>
    <w:rPr>
      <w:rFonts w:ascii="Roboto" w:cs="Roboto" w:eastAsia="Roboto" w:hAnsi="Roboto"/>
      <w:b w:val="1"/>
      <w:bCs w:val="1"/>
      <w:i w:val="1"/>
      <w:iCs w:val="1"/>
      <w:color w:val="404040"/>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catalyst.zoho.com/students/" TargetMode="External"/><Relationship Id="rId10" Type="http://schemas.openxmlformats.org/officeDocument/2006/relationships/hyperlink" Target="https://docs.catalyst.zoho.com/en/ai-toolkit/catalyst-mcp-server/connect-catalyst-mcp/dynamic-mcp/connect-dynamic-mcp-claude/" TargetMode="External"/><Relationship Id="rId13" Type="http://schemas.openxmlformats.org/officeDocument/2006/relationships/hyperlink" Target="https://www.manageengine.com/index-new.html" TargetMode="External"/><Relationship Id="rId12" Type="http://schemas.openxmlformats.org/officeDocument/2006/relationships/hyperlink" Target="https://www.zohocorp.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ithub.com/catalystbyzoho/agent-skills" TargetMode="External"/><Relationship Id="rId15" Type="http://schemas.openxmlformats.org/officeDocument/2006/relationships/hyperlink" Target="https://www.qntrl.com/" TargetMode="External"/><Relationship Id="rId14" Type="http://schemas.openxmlformats.org/officeDocument/2006/relationships/hyperlink" Target="https://www.zoho.com/" TargetMode="External"/><Relationship Id="rId17" Type="http://schemas.openxmlformats.org/officeDocument/2006/relationships/hyperlink" Target="https://www.zoho.com/privacy.html" TargetMode="External"/><Relationship Id="rId16" Type="http://schemas.openxmlformats.org/officeDocument/2006/relationships/hyperlink" Target="https://www.trainercentral.com/"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catalyst.zoho.com/" TargetMode="External"/><Relationship Id="rId8" Type="http://schemas.openxmlformats.org/officeDocument/2006/relationships/hyperlink" Target="https://github.com/catalystbyzoho/agent-skill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efault">
      <a:dk1>
        <a:srgbClr val="000000"/>
      </a:dk1>
      <a:lt1>
        <a:srgbClr val="FFFFFF"/>
      </a:lt1>
      <a:dk2>
        <a:srgbClr val="26543D"/>
      </a:dk2>
      <a:lt2>
        <a:srgbClr val="DFE3E5"/>
      </a:lt2>
      <a:accent1>
        <a:srgbClr val="447DE2"/>
      </a:accent1>
      <a:accent2>
        <a:srgbClr val="E8A600"/>
      </a:accent2>
      <a:accent3>
        <a:srgbClr val="7FC65D"/>
      </a:accent3>
      <a:accent4>
        <a:srgbClr val="888BA3"/>
      </a:accent4>
      <a:accent5>
        <a:srgbClr val="F47E2F"/>
      </a:accent5>
      <a:accent6>
        <a:srgbClr val="46ABC6"/>
      </a:accent6>
      <a:hlink>
        <a:srgbClr val="CC9900"/>
      </a:hlink>
      <a:folHlink>
        <a:srgbClr val="969696"/>
      </a:folHlink>
    </a:clrScheme>
    <a:fontScheme name="Default">
      <a:majorFont>
        <a:latin typeface="Roboto"/>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Roboto"/>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0930QTpFDOT+qcp8ILer3sBnUQ==">CgMxLjAyDmgua3czdzg2ZGgxbjkyMg5oLmJ0MHpkN3UzbGEwOTIOaC5yYzVkb2o0ejFqMHcyDmgubzlzZnh4amEyZW5lMg5oLnV2cGl1aW82ZG90NDIOaC5tcTE5ODU2YTF1NGg4AHIhMU5meEtVRVFMWldUaHNGQWd0ZVJFYkpZWUdEOW5LRklh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otlinConversion">
    <vt:lpwstr>1</vt:lpwstr>
  </property>
</Properties>
</file>