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jh3vr7uz6ust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Informacja prasowa </w:t>
        <w:tab/>
        <w:tab/>
        <w:tab/>
        <w:tab/>
        <w:tab/>
        <w:tab/>
        <w:t xml:space="preserve">Warszawa, 2 września 2026 r. 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Ciepłe dni, chłodne noce. Jak zadbać o zdrowy mikroklimat w domu na początku jesieni?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Wrzesień bywa miesiącem pogodowych kontrastów. Jednego dnia otwieramy szeroko okna, szukając ochłody, kilka dni później wieczorem zaczynamy myśleć o włączeniu ogrzewania. Niezależnie jednak od tego, czy początek jesieni okaże się przedłużeniem lata, czy przyniesie szybsze ochłodzenie, coraz więcej czasu będziemy spędzać w zamkniętych pomieszczeniach. To dobry moment, aby zwrócić uwagę nie tylko na temperaturę w domu, ale też na jakość powietrza, którym oddychamy.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Prognozy na wrzesień wskazują, że tegoroczne lato może nie powiedziało jeszcze ostatniego słowa. Ciepłe, słoneczne dni mają przeplatać się z chłodniejszymi nocami, deszczem i przechodzącymi frontami. Wraz z upływem miesiąca coraz mocniej odczuwalne mają być również pierwsze oznaki jesieni. Taka zmienność oznacza, że domowy mikroklimat także może szybko się zmieniać. W cieplejsze dni problemem pozostają nagrzane pomieszczenia, natomiast wraz ze spadkiem temperatur i początkiem sezonu grzewczego coraz większego znaczenia nabierają wilgotność i czystość powietrza.</w:t>
      </w:r>
    </w:p>
    <w:p w:rsidR="00000000" w:rsidDel="00000000" w:rsidP="00000000" w:rsidRDefault="00000000" w:rsidRPr="00000000" w14:paraId="00000005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Nie tylko temperatura ma znaczenie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Myśląc o komforcie domu, najczęściej jako pierwsza przychodzi nam do głowy temperatura. Tymczasem równie istotne jest to, czym oddychamy. Kurz, pyłki, sierść zwierząt czy inne drobne zanieczyszczenia obecne w powietrzu mogą gromadzić się w zamkniętych pomieszczeniach, szczególnie gdy wraz z chłodniejszą pogodą rzadziej zostawiamy otwarte okna. Dlatego początek jesieni to dobry moment na kilka prostych zmian. Podstawą pozostaje regularne wietrzenie - najlepiej krótkie i intensywne, zamiast pozostawiania uchylonego okna przez wiele godzin. Warto również pamiętać o regularnym odkurzaniu, usuwaniu kurzu z powierzchni i tekstyliów oraz kontrolowaniu jakości powietrza w pomieszczeniach, w których spędzamy najwięcej czasu.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Pomocne będzie również jego oczyszczanie. Wybierając oczyszczacz, warto zwrócić uwagę przede wszystkim na rodzaj zastosowanych filtrów oraz dopasowanie wydajności urządzenia do wielkości pomieszczenia.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jakości powietrza w domu warto myśleć przez cały rok, a nie dopiero wtedy, gdy zaczyna się sezon grzewczy. Wrzesień jest pod tym względem miesiącem przejściowym - wciąż dużo wietrzymy, ale stopniowo coraz więcej czasu spędzamy przy zamkniętych oknach. To dobry moment, żeby przyjrzeć się warunkom panującym w sypialni, salonie czy domowym biurze i przygotować mieszkanie na kolejne miesiące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mówi Katarzyna Krawczyńska, przedstawicielka marki Stadler Form.</w:t>
      </w:r>
    </w:p>
    <w:p w:rsidR="00000000" w:rsidDel="00000000" w:rsidP="00000000" w:rsidRDefault="00000000" w:rsidRPr="00000000" w14:paraId="00000009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Suche powietrze? Problem zaczyna się wraz z ogrzewaniem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Wraz z pierwszymi chłodniejszymi wieczorami w części domów i mieszkań zaczyna działać ogrzewanie. To właśnie wtedy warto zacząć zwracać większą uwagę na wilgotność powietrza. Gdy jest zbyt niska, możemy odczuwać m.in. suchość skóry czy dyskomfort związany z przesuszeniem błon śluzowych. Nie oznacza to jednak, że nawilżacz powinien pracować bez przerwy. Najważniejsza jest kontrola warunków panujących w mieszkaniu i dostosowanie jego działania do rzeczywistych potrzeb. Pomocny jest higrometr, który pozwala na bieżąco sprawdzać poziom wilgotności zamiast kierować się wyłącznie własnym odczuciem.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nawilżania zasada „im więcej, tym lepiej” zdecydowanie się nie sprawdza. Najważniejsze jest utrzymywanie odpowiedniego poziomu wilgotności i reagowanie na warunki panujące w konkretnym pomieszczeniu. Dlatego przy wyborze urządzenia warto zwrócić uwagę na modele wyposażone w higrostat, które pozwalają ustawić pożądaną wilgotność i dostosować do niej pracę urządzenia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wyjaśnia Katarzyna Krawczyńska.</w:t>
      </w:r>
    </w:p>
    <w:p w:rsidR="00000000" w:rsidDel="00000000" w:rsidP="00000000" w:rsidRDefault="00000000" w:rsidRPr="00000000" w14:paraId="0000000C">
      <w:pPr>
        <w:pStyle w:val="Heading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Dom gotowy na jesień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Wrzesień jest dobrym momentem na zmianę domowych przyzwyczajeń. Zamiast czekać na pierwsze naprawdę chłodne dni, warto wcześniej sprawdzić, w jakich warunkach będziemy spędzać kolejne miesiące. Regularne wietrzenie, ograniczanie ilości kurzu i zanieczyszczeń, kontrolowanie wilgotności oraz dbanie o odpowiednią cyrkulację powietrza to proste elementy jednej układanki. Urządzenia takie jak oczyszczacze, nawilżacze czy termowentylatory mogą ją uzupełniać, ale najważniejsze pozostaje dopasowanie ich działania do rzeczywistych warunków i potrzeb domowników.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Jesienią często skupiamy się na tym, żeby w domu było po prostu ciepło. Tymczasem komfortowy mikroklimat to znacznie więcej niż temperatura. Warto patrzeć jednocześnie na czystość powietrza, jego wilgotność i cyrkulację. Dzięki temu możemy świadomie tworzyć warunki, w których dobrze funkcjonuje się niezależnie od tego, co akurat dzieje się za oknem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podsumowuje Katarzyna Krawczyńska.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***</w:t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Stadler Form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to szwajcarska marka, założona w 1998 roku przez Martina Stadlera, która specjalizuje się w tworzeniu innowacyjnych urządzeń gospodarstwa domowego, poprawiających jakość powietrza. Misją firmy jest uczynienie życia kolorowym i radosnym. W tym celu produkuje nie tylko piękne, ale i funkcjonalne sprzęty, które jednocześnie zdobią wnętrze niebanalnym wyglądem. Produkty, dostępne w ponad 50 krajach, są projektowane z myślą o osobach ceniących zdrowy klimat w domu oraz piękno otaczających ich przedmiotów. Więcej informacji: </w:t>
      </w:r>
      <w:hyperlink r:id="rId6">
        <w:r w:rsidDel="00000000" w:rsidR="00000000" w:rsidRPr="00000000">
          <w:rPr>
            <w:rFonts w:ascii="Calibri" w:cs="Calibri" w:eastAsia="Calibri" w:hAnsi="Calibri"/>
            <w:sz w:val="20"/>
            <w:szCs w:val="20"/>
            <w:u w:val="single"/>
            <w:rtl w:val="0"/>
          </w:rPr>
          <w:t xml:space="preserve">www.stadler-form.pl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Kontakt dla mediów: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Ilona Rutkowska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Tel.: + 48 796 996 259</w:t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sz w:val="20"/>
            <w:szCs w:val="20"/>
            <w:u w:val="single"/>
            <w:rtl w:val="0"/>
          </w:rPr>
          <w:t xml:space="preserve">ilona.rutkowska@goodonepr.pl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0" w:orient="portrait"/>
      <w:pgMar w:bottom="1417" w:top="1928" w:left="1417" w:right="1417" w:header="680" w:footer="21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rebuchet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Trebuchet MS" w:cs="Trebuchet MS" w:eastAsia="Trebuchet MS" w:hAnsi="Trebuchet MS"/>
        <w:color w:val="0070c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Autoryzowany importer i dystrybutor produktów Stadler Form w Polsce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DLF Trade Sp. z o.o.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ul.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Pucka 5</w:t>
    </w: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,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81-036</w:t>
    </w: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 Gdynia, Polska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tel. +48 58 781 43 63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fax +48 58 781 43 65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e-mail: sekretariat@dlf.pl, </w:t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www.dlf.pl; www.stadler-form.pl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6"/>
      </w:tabs>
      <w:jc w:val="right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-9542</wp:posOffset>
              </wp:positionH>
              <wp:positionV relativeFrom="page">
                <wp:posOffset>10942637</wp:posOffset>
              </wp:positionV>
              <wp:extent cx="38100" cy="1266825"/>
              <wp:effectExtent b="0" l="0" r="0" t="0"/>
              <wp:wrapNone/>
              <wp:docPr descr="AutoShape 4"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1237" y="3156113"/>
                        <a:ext cx="9526" cy="124777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40404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-9542</wp:posOffset>
              </wp:positionH>
              <wp:positionV relativeFrom="page">
                <wp:posOffset>10942637</wp:posOffset>
              </wp:positionV>
              <wp:extent cx="38100" cy="1266825"/>
              <wp:effectExtent b="0" l="0" r="0" t="0"/>
              <wp:wrapNone/>
              <wp:docPr descr="AutoShape 4" id="1" name="image2.png"/>
              <a:graphic>
                <a:graphicData uri="http://schemas.openxmlformats.org/drawingml/2006/picture">
                  <pic:pic>
                    <pic:nvPicPr>
                      <pic:cNvPr descr="AutoShape 4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1266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755183" cy="514350"/>
          <wp:effectExtent b="0" l="0" r="0" t="0"/>
          <wp:docPr descr="C:\Users\Użytkownik\Documents\Logo_Stadler_Form\StadlerForm_Swiss_Design_Logo_grey_RGB.jpg" id="2" name="image1.jpg"/>
          <a:graphic>
            <a:graphicData uri="http://schemas.openxmlformats.org/drawingml/2006/picture">
              <pic:pic>
                <pic:nvPicPr>
                  <pic:cNvPr descr="C:\Users\Użytkownik\Documents\Logo_Stadler_Form\StadlerForm_Swiss_Design_Logo_grey_RGB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5183" cy="514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Helvetica Neue" w:cs="Helvetica Neue" w:eastAsia="Helvetica Neue" w:hAnsi="Helvetica Neue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Helvetica Neue" w:cs="Helvetica Neue" w:eastAsia="Helvetica Neue" w:hAnsi="Helvetica Neue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https://www.stadler-form.pl/" TargetMode="External"/><Relationship Id="rId7" Type="http://schemas.openxmlformats.org/officeDocument/2006/relationships/hyperlink" Target="mailto:ilona.rutkowska@goodonepr.pl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