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F541C" w14:textId="77777777" w:rsidR="006A0549" w:rsidRPr="00956864" w:rsidRDefault="008E396F">
      <w:pPr>
        <w:jc w:val="both"/>
        <w:rPr>
          <w:rFonts w:ascii="Avenir Next LT Pro" w:hAnsi="Avenir Next LT Pro"/>
        </w:rPr>
      </w:pPr>
      <w:r w:rsidRPr="00956864">
        <w:rPr>
          <w:rFonts w:ascii="Avenir Next LT Pro" w:eastAsia="Avenir" w:hAnsi="Avenir Next LT Pro" w:cs="Avenir"/>
          <w:b/>
          <w:bCs/>
          <w:sz w:val="28"/>
          <w:szCs w:val="28"/>
        </w:rPr>
        <w:t xml:space="preserve">Międzynarodowy Dzień Czekolady. Jak wygląda profesjonalne wielozmysłowe doświadczanie tej wyjątkowej słodyczy? </w:t>
      </w:r>
    </w:p>
    <w:p w14:paraId="249F541D" w14:textId="77777777" w:rsidR="006A0549" w:rsidRPr="00956864" w:rsidRDefault="008E396F">
      <w:pPr>
        <w:jc w:val="both"/>
        <w:rPr>
          <w:rFonts w:ascii="Avenir Next LT Pro" w:eastAsia="Avenir" w:hAnsi="Avenir Next LT Pro" w:cs="Avenir"/>
          <w:b/>
          <w:bCs/>
          <w:sz w:val="22"/>
          <w:szCs w:val="22"/>
        </w:rPr>
      </w:pPr>
      <w:r w:rsidRPr="00956864">
        <w:rPr>
          <w:rFonts w:ascii="Avenir Next LT Pro" w:eastAsia="Avenir" w:hAnsi="Avenir Next LT Pro" w:cs="Avenir"/>
          <w:b/>
          <w:bCs/>
          <w:sz w:val="22"/>
          <w:szCs w:val="22"/>
        </w:rPr>
        <w:t>Temperatura, pora dnia, wcześniejszy posiłek, sposób przechowywania, a nawet kształt kostki mogą sprawić, że ta sama czekolada smakować będzie nieco inaczej. Na to doświadczenie składają się jednocześnie aromat, wygląd, tekstura i wrażenia towarzyszące rozpuszczaniu się produktu w ustach. Z okazji Międzynarodowego Dnia Czekolady, który przypada 4 września, ekspertki z firmy Wedel zachęcają do zajrzenia za kulisy pracy swojego panelu sensorycznego i wyjaśniają, na co zwracają uwagę profesjonalni degustatorzy</w:t>
      </w:r>
      <w:r w:rsidRPr="00956864">
        <w:rPr>
          <w:rFonts w:ascii="Avenir Next LT Pro" w:eastAsia="Avenir" w:hAnsi="Avenir Next LT Pro" w:cs="Avenir"/>
          <w:b/>
          <w:bCs/>
          <w:sz w:val="22"/>
          <w:szCs w:val="22"/>
        </w:rPr>
        <w:t>.</w:t>
      </w:r>
    </w:p>
    <w:p w14:paraId="249F541E" w14:textId="77777777" w:rsidR="006A0549" w:rsidRPr="00956864" w:rsidRDefault="008E396F">
      <w:pPr>
        <w:spacing w:before="240" w:after="240"/>
        <w:jc w:val="both"/>
        <w:rPr>
          <w:rFonts w:ascii="Avenir Next LT Pro" w:eastAsia="Avenir" w:hAnsi="Avenir Next LT Pro" w:cs="Avenir"/>
          <w:sz w:val="22"/>
          <w:szCs w:val="22"/>
        </w:rPr>
      </w:pPr>
      <w:r w:rsidRPr="00956864">
        <w:rPr>
          <w:rFonts w:ascii="Avenir Next LT Pro" w:eastAsia="Avenir" w:hAnsi="Avenir Next LT Pro" w:cs="Avenir"/>
          <w:sz w:val="22"/>
          <w:szCs w:val="22"/>
        </w:rPr>
        <w:t>Kiedy sięgamy po kostkę czekolady, zwykle szybko wiemy, czy nam smakuje. Ekspert pracujący w panelu sensorycznym zatrzymuje się na tym doświadczeniu zdecydowanie dłużej. Panel tworzy zespół specjalistów i specjalistek, którzy oceniają zarówno gotowe słodycze czekoladowe, jak i surowce wykorzystywane do ich produkcji. Sprawdzają m.in. aromat, smak, teksturę i sposób, w jaki czekolada rozpływa się w ustach, wychwytując nawet najdrobniejsze różnice.</w:t>
      </w:r>
    </w:p>
    <w:p w14:paraId="249F541F" w14:textId="77777777" w:rsidR="006A0549" w:rsidRPr="00956864" w:rsidRDefault="008E396F">
      <w:pPr>
        <w:spacing w:before="240" w:after="240"/>
        <w:jc w:val="both"/>
        <w:rPr>
          <w:rFonts w:ascii="Avenir Next LT Pro" w:eastAsia="Avenir" w:hAnsi="Avenir Next LT Pro" w:cs="Avenir"/>
          <w:sz w:val="22"/>
          <w:szCs w:val="22"/>
        </w:rPr>
      </w:pPr>
      <w:r w:rsidRPr="00956864">
        <w:rPr>
          <w:rFonts w:ascii="Avenir Next LT Pro" w:eastAsia="Avenir" w:hAnsi="Avenir Next LT Pro" w:cs="Avenir"/>
          <w:sz w:val="22"/>
          <w:szCs w:val="22"/>
        </w:rPr>
        <w:t>W firmie Wedel takie „przyglądanie się” czekoladzie trwa już od 2010 roku. Panel sensoryczny spotyka się dwa razy w tygodniu, żeby sprawdzać surowce, półprodukty i gotowe produkty, a także pomagać przy tworzeniu nowych receptur. W ciągu roku daje to blisko 1,5 tys. sesji i nawet 4,5 tys. ocenianych próbek. Po co aż tyle? Przy tak regularnej pracy można zauważyć rzeczy, których podczas “zwykłego” jedzenia czekolady trudno wychwycić  – choćby bardzo subtelną różnicę między partiami produkcyjnymi.</w:t>
      </w:r>
    </w:p>
    <w:p w14:paraId="249F5420" w14:textId="77777777" w:rsidR="006A0549" w:rsidRPr="00956864" w:rsidRDefault="008E396F">
      <w:pPr>
        <w:jc w:val="both"/>
        <w:rPr>
          <w:rFonts w:ascii="Avenir Next LT Pro" w:eastAsia="Avenir" w:hAnsi="Avenir Next LT Pro" w:cs="Avenir"/>
          <w:b/>
          <w:bCs/>
          <w:sz w:val="22"/>
          <w:szCs w:val="22"/>
        </w:rPr>
      </w:pPr>
      <w:r w:rsidRPr="00956864">
        <w:rPr>
          <w:rFonts w:ascii="Avenir Next LT Pro" w:eastAsia="Avenir" w:hAnsi="Avenir Next LT Pro" w:cs="Avenir"/>
          <w:b/>
          <w:bCs/>
          <w:sz w:val="22"/>
          <w:szCs w:val="22"/>
        </w:rPr>
        <w:t>Te same kostki, różne wrażenia</w:t>
      </w:r>
    </w:p>
    <w:p w14:paraId="249F5421" w14:textId="77777777" w:rsidR="006A0549" w:rsidRPr="00956864" w:rsidRDefault="008E396F">
      <w:pPr>
        <w:jc w:val="both"/>
        <w:rPr>
          <w:rFonts w:ascii="Avenir Next LT Pro" w:eastAsia="Avenir" w:hAnsi="Avenir Next LT Pro" w:cs="Avenir"/>
          <w:sz w:val="22"/>
          <w:szCs w:val="22"/>
        </w:rPr>
      </w:pPr>
      <w:r w:rsidRPr="00956864">
        <w:rPr>
          <w:rFonts w:ascii="Avenir Next LT Pro" w:eastAsia="Avenir" w:hAnsi="Avenir Next LT Pro" w:cs="Avenir"/>
          <w:sz w:val="22"/>
          <w:szCs w:val="22"/>
        </w:rPr>
        <w:t>Jednym z czynników wpływających na odbiór czekolady jest temperatura. Czekolada najpełniej ujawnia swój smak i aromat przy około 18 st. C</w:t>
      </w:r>
      <w:r w:rsidRPr="00956864">
        <w:rPr>
          <w:rFonts w:ascii="Avenir Next LT Pro" w:eastAsia="Avenir" w:hAnsi="Avenir Next LT Pro" w:cs="Avenir"/>
          <w:sz w:val="22"/>
          <w:szCs w:val="22"/>
        </w:rPr>
        <w:t>. Chłód ogranicza uwalnianie aromatów, a wyższa temperatura przyspiesza rozpuszczanie tłuszczu kakaowego, przez co mocniej odczuwalne mogą być słodycz i kremowość. Znaczenie ma również to, co jedliśmy wcześniej. Po słonej przekąsce czekolada może wydawać się słodsza, a rano jej cechy bywają odbierane intensywniej. Liczy się nawet kształt kostki. Zaokrąglone formy częściej kojarzymy z delikatnością i słodyczą, a ostre krawędzie z goryczą i większą intensywnością kakao.</w:t>
      </w:r>
    </w:p>
    <w:p w14:paraId="249F5422" w14:textId="77777777" w:rsidR="006A0549" w:rsidRPr="00956864" w:rsidRDefault="008E396F">
      <w:pPr>
        <w:jc w:val="both"/>
        <w:rPr>
          <w:rFonts w:ascii="Avenir Next LT Pro" w:eastAsia="Avenir" w:hAnsi="Avenir Next LT Pro" w:cs="Avenir"/>
          <w:b/>
          <w:bCs/>
          <w:sz w:val="22"/>
          <w:szCs w:val="22"/>
        </w:rPr>
      </w:pPr>
      <w:r w:rsidRPr="00956864">
        <w:rPr>
          <w:rFonts w:ascii="Avenir Next LT Pro" w:eastAsia="Avenir" w:hAnsi="Avenir Next LT Pro" w:cs="Avenir"/>
          <w:sz w:val="22"/>
          <w:szCs w:val="22"/>
        </w:rPr>
        <w:t xml:space="preserve">– </w:t>
      </w:r>
      <w:r w:rsidRPr="00956864">
        <w:rPr>
          <w:rFonts w:ascii="Avenir Next LT Pro" w:eastAsia="Avenir" w:hAnsi="Avenir Next LT Pro" w:cs="Avenir"/>
          <w:i/>
          <w:iCs/>
          <w:sz w:val="22"/>
          <w:szCs w:val="22"/>
        </w:rPr>
        <w:t xml:space="preserve">Na odbiór smaku czekolady wpływa wiele czynników, których często nie jesteśmy w pełni świadomi. Znaczenie ma aromat i tekstura, czyli to, jak szybko czekolada się rozpuszcza i jaką pozostawia strukturę w ustach. Na percepcję mogą wpływać również silne zapachy w otoczeniu, przeziębienie, poziom zmęczenia, a nawet kolor opakowania i nasze wcześniejsze oczekiwania wobec produktu </w:t>
      </w:r>
      <w:r w:rsidRPr="00956864">
        <w:rPr>
          <w:rFonts w:ascii="Avenir Next LT Pro" w:eastAsia="Avenir" w:hAnsi="Avenir Next LT Pro" w:cs="Avenir"/>
          <w:sz w:val="22"/>
          <w:szCs w:val="22"/>
        </w:rPr>
        <w:t xml:space="preserve">– </w:t>
      </w:r>
      <w:r w:rsidRPr="00956864">
        <w:rPr>
          <w:rFonts w:ascii="Avenir Next LT Pro" w:eastAsia="Avenir" w:hAnsi="Avenir Next LT Pro" w:cs="Avenir"/>
          <w:b/>
          <w:bCs/>
          <w:sz w:val="22"/>
          <w:szCs w:val="22"/>
        </w:rPr>
        <w:t xml:space="preserve">wyjaśnia Anna Żelazko, Młodszy Technolog </w:t>
      </w:r>
      <w:proofErr w:type="spellStart"/>
      <w:r w:rsidRPr="00956864">
        <w:rPr>
          <w:rFonts w:ascii="Avenir Next LT Pro" w:eastAsia="Avenir" w:hAnsi="Avenir Next LT Pro" w:cs="Avenir"/>
          <w:b/>
          <w:bCs/>
          <w:sz w:val="22"/>
          <w:szCs w:val="22"/>
        </w:rPr>
        <w:t>Sensoryki</w:t>
      </w:r>
      <w:proofErr w:type="spellEnd"/>
      <w:r w:rsidRPr="00956864">
        <w:rPr>
          <w:rFonts w:ascii="Avenir Next LT Pro" w:eastAsia="Avenir" w:hAnsi="Avenir Next LT Pro" w:cs="Avenir"/>
          <w:b/>
          <w:bCs/>
          <w:sz w:val="22"/>
          <w:szCs w:val="22"/>
        </w:rPr>
        <w:t xml:space="preserve"> w firmie Wedel. </w:t>
      </w:r>
    </w:p>
    <w:p w14:paraId="249F5423" w14:textId="77777777" w:rsidR="006A0549" w:rsidRPr="00956864" w:rsidRDefault="008E396F">
      <w:pPr>
        <w:jc w:val="both"/>
        <w:rPr>
          <w:rFonts w:ascii="Avenir Next LT Pro" w:eastAsia="Avenir" w:hAnsi="Avenir Next LT Pro" w:cs="Avenir"/>
          <w:b/>
          <w:bCs/>
          <w:sz w:val="22"/>
          <w:szCs w:val="22"/>
        </w:rPr>
      </w:pPr>
      <w:r w:rsidRPr="00956864">
        <w:rPr>
          <w:rFonts w:ascii="Avenir Next LT Pro" w:eastAsia="Avenir" w:hAnsi="Avenir Next LT Pro" w:cs="Avenir"/>
          <w:b/>
          <w:bCs/>
          <w:sz w:val="22"/>
          <w:szCs w:val="22"/>
        </w:rPr>
        <w:t>Profesjonalna degustacja nie opiera się na upodobaniach</w:t>
      </w:r>
    </w:p>
    <w:p w14:paraId="249F5424" w14:textId="77777777" w:rsidR="006A0549" w:rsidRPr="00956864" w:rsidRDefault="008E396F">
      <w:pPr>
        <w:spacing w:before="240" w:after="240"/>
        <w:jc w:val="both"/>
        <w:rPr>
          <w:rFonts w:ascii="Avenir Next LT Pro" w:eastAsia="Avenir" w:hAnsi="Avenir Next LT Pro" w:cs="Avenir"/>
          <w:sz w:val="22"/>
          <w:szCs w:val="22"/>
        </w:rPr>
      </w:pPr>
      <w:r w:rsidRPr="00956864">
        <w:rPr>
          <w:rFonts w:ascii="Avenir Next LT Pro" w:eastAsia="Avenir" w:hAnsi="Avenir Next LT Pro" w:cs="Avenir"/>
          <w:sz w:val="22"/>
          <w:szCs w:val="22"/>
        </w:rPr>
        <w:t xml:space="preserve">Dla większości  konsumentek i konsumentów degustacja zaczyna się w momencie, kiedy wkładamy kostkę czekolady do ust. </w:t>
      </w:r>
      <w:proofErr w:type="spellStart"/>
      <w:r w:rsidRPr="00956864">
        <w:rPr>
          <w:rFonts w:ascii="Avenir Next LT Pro" w:eastAsia="Avenir" w:hAnsi="Avenir Next LT Pro" w:cs="Avenir"/>
          <w:sz w:val="22"/>
          <w:szCs w:val="22"/>
        </w:rPr>
        <w:t>Panelista</w:t>
      </w:r>
      <w:proofErr w:type="spellEnd"/>
      <w:r w:rsidRPr="00956864">
        <w:rPr>
          <w:rFonts w:ascii="Avenir Next LT Pro" w:eastAsia="Avenir" w:hAnsi="Avenir Next LT Pro" w:cs="Avenir"/>
          <w:sz w:val="22"/>
          <w:szCs w:val="22"/>
        </w:rPr>
        <w:t xml:space="preserve"> sensoryczny zaczyna ten proces nieco wcześniej. Najpierw przygląda się czekoladzie – sprawdza jej kolor, połysk i powierzchnię. </w:t>
      </w:r>
      <w:r w:rsidRPr="00956864">
        <w:rPr>
          <w:rFonts w:ascii="Avenir Next LT Pro" w:eastAsia="Avenir" w:hAnsi="Avenir Next LT Pro" w:cs="Avenir"/>
          <w:sz w:val="22"/>
          <w:szCs w:val="22"/>
        </w:rPr>
        <w:lastRenderedPageBreak/>
        <w:t>Później przychodzi czas na zapach. Już na tym etapie ekspert potrafi wychwycić charakterystyczne aromaty i zauważyć, czy pojawia się coś, czego w danym produkcie być nie powinno.</w:t>
      </w:r>
    </w:p>
    <w:p w14:paraId="249F5425" w14:textId="77777777" w:rsidR="006A0549" w:rsidRPr="00956864" w:rsidRDefault="008E396F">
      <w:pPr>
        <w:spacing w:before="240" w:after="240"/>
        <w:jc w:val="both"/>
        <w:rPr>
          <w:rFonts w:ascii="Avenir Next LT Pro" w:eastAsia="Avenir" w:hAnsi="Avenir Next LT Pro" w:cs="Avenir"/>
          <w:sz w:val="22"/>
          <w:szCs w:val="22"/>
        </w:rPr>
      </w:pPr>
      <w:r w:rsidRPr="00956864">
        <w:rPr>
          <w:rFonts w:ascii="Avenir Next LT Pro" w:eastAsia="Avenir" w:hAnsi="Avenir Next LT Pro" w:cs="Avenir"/>
          <w:sz w:val="22"/>
          <w:szCs w:val="22"/>
        </w:rPr>
        <w:t xml:space="preserve">Dopiero potem do głosu dochodzi zmysł smaku. </w:t>
      </w:r>
      <w:proofErr w:type="spellStart"/>
      <w:r w:rsidRPr="00956864">
        <w:rPr>
          <w:rFonts w:ascii="Avenir Next LT Pro" w:eastAsia="Avenir" w:hAnsi="Avenir Next LT Pro" w:cs="Avenir"/>
          <w:sz w:val="22"/>
          <w:szCs w:val="22"/>
        </w:rPr>
        <w:t>Panelista</w:t>
      </w:r>
      <w:proofErr w:type="spellEnd"/>
      <w:r w:rsidRPr="00956864">
        <w:rPr>
          <w:rFonts w:ascii="Avenir Next LT Pro" w:eastAsia="Avenir" w:hAnsi="Avenir Next LT Pro" w:cs="Avenir"/>
          <w:sz w:val="22"/>
          <w:szCs w:val="22"/>
        </w:rPr>
        <w:t xml:space="preserve"> nie spieszy się z jedzeniem. Obserwuje, jak czekolada zachowuje się w ustach. Ta o wysokiej jakości powinna rozpuszczać się równomiernie i kremowo, stopniowo uwalniać aromaty oraz pozostawiać przyjemny posmak. To właśnie z tych wszystkich drobnych wrażeń powstaje pełny obraz czekolady.</w:t>
      </w:r>
    </w:p>
    <w:p w14:paraId="249F5426" w14:textId="77777777" w:rsidR="006A0549" w:rsidRPr="00956864" w:rsidRDefault="008E396F">
      <w:pPr>
        <w:jc w:val="both"/>
        <w:rPr>
          <w:rFonts w:ascii="Avenir Next LT Pro" w:eastAsia="Avenir" w:hAnsi="Avenir Next LT Pro" w:cs="Avenir"/>
          <w:sz w:val="22"/>
          <w:szCs w:val="22"/>
        </w:rPr>
      </w:pPr>
      <w:r w:rsidRPr="00956864">
        <w:rPr>
          <w:rFonts w:ascii="Avenir Next LT Pro" w:eastAsia="Avenir" w:hAnsi="Avenir Next LT Pro" w:cs="Avenir"/>
          <w:color w:val="000000"/>
          <w:sz w:val="22"/>
          <w:szCs w:val="22"/>
        </w:rPr>
        <w:t xml:space="preserve">Analiza pozwala też wyłapać ewentualne wady tekstury, takie jak ziarnistość, szorstkość czy woskowatość. </w:t>
      </w:r>
      <w:r w:rsidRPr="00956864">
        <w:rPr>
          <w:rFonts w:ascii="Avenir Next LT Pro" w:eastAsia="Avenir" w:hAnsi="Avenir Next LT Pro" w:cs="Avenir"/>
          <w:sz w:val="22"/>
          <w:szCs w:val="22"/>
        </w:rPr>
        <w:t xml:space="preserve">Pod uwagę bierze się również intensywność i równowagę poszczególnych nut smakowych, cierpkość oraz ewentualne obce posmaki. </w:t>
      </w:r>
      <w:proofErr w:type="spellStart"/>
      <w:r w:rsidRPr="00956864">
        <w:rPr>
          <w:rFonts w:ascii="Avenir Next LT Pro" w:eastAsia="Avenir" w:hAnsi="Avenir Next LT Pro" w:cs="Avenir"/>
          <w:sz w:val="22"/>
          <w:szCs w:val="22"/>
        </w:rPr>
        <w:t>Paneliści</w:t>
      </w:r>
      <w:proofErr w:type="spellEnd"/>
      <w:r w:rsidRPr="00956864">
        <w:rPr>
          <w:rFonts w:ascii="Avenir Next LT Pro" w:eastAsia="Avenir" w:hAnsi="Avenir Next LT Pro" w:cs="Avenir"/>
          <w:sz w:val="22"/>
          <w:szCs w:val="22"/>
        </w:rPr>
        <w:t xml:space="preserve"> szukają również sygnałów świadczących o niepożądanych zmianach. Nuty smakowe odbiegające od normy mogą wskazywać na zmiany zachodzące w surowcu albo produkcie. Ocenę mogą obniżać także zmiany typowego smaku i aromatu kakao lub zbyt wyraźny ziemisty posmak. Tego rodzaju wady występują dziś rzadziej niż kilkanaście lub kilkadziesiąt lat temu, co eksperci firmy Wedel wiążą z roz</w:t>
      </w:r>
      <w:r w:rsidRPr="00956864">
        <w:rPr>
          <w:rFonts w:ascii="Avenir Next LT Pro" w:eastAsia="Avenir" w:hAnsi="Avenir Next LT Pro" w:cs="Avenir"/>
          <w:sz w:val="22"/>
          <w:szCs w:val="22"/>
        </w:rPr>
        <w:t xml:space="preserve">wojem technologii oraz coraz dokładniejszą kontrolą surowców i procesów produkcyjnych. </w:t>
      </w:r>
    </w:p>
    <w:p w14:paraId="249F5427" w14:textId="77777777" w:rsidR="006A0549" w:rsidRPr="00956864" w:rsidRDefault="008E396F">
      <w:pPr>
        <w:jc w:val="both"/>
        <w:rPr>
          <w:rFonts w:ascii="Avenir Next LT Pro" w:eastAsia="Avenir" w:hAnsi="Avenir Next LT Pro" w:cs="Avenir"/>
          <w:b/>
          <w:bCs/>
          <w:sz w:val="22"/>
          <w:szCs w:val="22"/>
        </w:rPr>
      </w:pPr>
      <w:r w:rsidRPr="00956864">
        <w:rPr>
          <w:rFonts w:ascii="Avenir Next LT Pro" w:eastAsia="Avenir" w:hAnsi="Avenir Next LT Pro" w:cs="Avenir"/>
          <w:b/>
          <w:bCs/>
          <w:sz w:val="22"/>
          <w:szCs w:val="22"/>
        </w:rPr>
        <w:t>Czekoladowość i efekt chłodzenia</w:t>
      </w:r>
    </w:p>
    <w:p w14:paraId="249F5428" w14:textId="77777777" w:rsidR="006A0549" w:rsidRPr="00956864" w:rsidRDefault="008E396F">
      <w:pPr>
        <w:jc w:val="both"/>
        <w:rPr>
          <w:rFonts w:ascii="Avenir Next LT Pro" w:eastAsia="Avenir" w:hAnsi="Avenir Next LT Pro" w:cs="Avenir"/>
          <w:sz w:val="22"/>
          <w:szCs w:val="22"/>
        </w:rPr>
      </w:pPr>
      <w:r w:rsidRPr="00956864">
        <w:rPr>
          <w:rFonts w:ascii="Avenir Next LT Pro" w:eastAsia="Avenir" w:hAnsi="Avenir Next LT Pro" w:cs="Avenir"/>
          <w:sz w:val="22"/>
          <w:szCs w:val="22"/>
        </w:rPr>
        <w:t xml:space="preserve">Jednym z najbardziej wymagających parametrów jest określana przez </w:t>
      </w:r>
      <w:proofErr w:type="spellStart"/>
      <w:r w:rsidRPr="00956864">
        <w:rPr>
          <w:rFonts w:ascii="Avenir Next LT Pro" w:eastAsia="Avenir" w:hAnsi="Avenir Next LT Pro" w:cs="Avenir"/>
          <w:sz w:val="22"/>
          <w:szCs w:val="22"/>
        </w:rPr>
        <w:t>sensoryków</w:t>
      </w:r>
      <w:proofErr w:type="spellEnd"/>
      <w:r w:rsidRPr="00956864">
        <w:rPr>
          <w:rFonts w:ascii="Avenir Next LT Pro" w:eastAsia="Avenir" w:hAnsi="Avenir Next LT Pro" w:cs="Avenir"/>
          <w:sz w:val="22"/>
          <w:szCs w:val="22"/>
        </w:rPr>
        <w:t xml:space="preserve"> „czekoladowość”. Chodzi o ogólne wrażenie tego, jak bardzo czekoladowy wydaje się produkt. Nie zależy ona wyłącznie od zawartości kakao. Składają się na nią jej intensywność, profil aromatyczny, tekstura oraz sposób uwalniania poszczególnych nut podczas rozpuszczania. Dlatego dwie tabliczki o podobnej zawartości tego surowca mogą być odbierane zupełnie inaczej.</w:t>
      </w:r>
    </w:p>
    <w:p w14:paraId="249F5429" w14:textId="77777777" w:rsidR="006A0549" w:rsidRPr="00956864" w:rsidRDefault="008E396F">
      <w:pPr>
        <w:jc w:val="both"/>
        <w:rPr>
          <w:rFonts w:ascii="Avenir Next LT Pro" w:eastAsia="Avenir" w:hAnsi="Avenir Next LT Pro" w:cs="Avenir"/>
          <w:b/>
          <w:bCs/>
          <w:sz w:val="22"/>
          <w:szCs w:val="22"/>
        </w:rPr>
      </w:pPr>
      <w:r w:rsidRPr="00956864">
        <w:rPr>
          <w:rFonts w:ascii="Avenir Next LT Pro" w:eastAsia="Avenir" w:hAnsi="Avenir Next LT Pro" w:cs="Avenir"/>
          <w:sz w:val="22"/>
          <w:szCs w:val="22"/>
        </w:rPr>
        <w:t xml:space="preserve">– </w:t>
      </w:r>
      <w:r w:rsidRPr="00956864">
        <w:rPr>
          <w:rFonts w:ascii="Avenir Next LT Pro" w:eastAsia="Avenir" w:hAnsi="Avenir Next LT Pro" w:cs="Avenir"/>
          <w:i/>
          <w:iCs/>
          <w:sz w:val="22"/>
          <w:szCs w:val="22"/>
        </w:rPr>
        <w:t xml:space="preserve">Trudna bywa również ocena smaku kakaowego, ponieważ różne surowce kakaowe mogą charakteryzować się odmiennymi profilami sensorycznymi. Wpływ na nie ma nie tylko pochodzenie ziaren i sposób ich obróbki, ale również warunki uprawy czy termin zbioru. Kakao może wykazywać nuty bardziej owocowe, kwiatowe, prażone, drzewne, ziemiste czy korzenne. Zadaniem zespołu </w:t>
      </w:r>
      <w:proofErr w:type="spellStart"/>
      <w:r w:rsidRPr="00956864">
        <w:rPr>
          <w:rFonts w:ascii="Avenir Next LT Pro" w:eastAsia="Avenir" w:hAnsi="Avenir Next LT Pro" w:cs="Avenir"/>
          <w:i/>
          <w:iCs/>
          <w:sz w:val="22"/>
          <w:szCs w:val="22"/>
        </w:rPr>
        <w:t>panelistów</w:t>
      </w:r>
      <w:proofErr w:type="spellEnd"/>
      <w:r w:rsidRPr="00956864">
        <w:rPr>
          <w:rFonts w:ascii="Avenir Next LT Pro" w:eastAsia="Avenir" w:hAnsi="Avenir Next LT Pro" w:cs="Avenir"/>
          <w:i/>
          <w:iCs/>
          <w:sz w:val="22"/>
          <w:szCs w:val="22"/>
        </w:rPr>
        <w:t xml:space="preserve"> jest rozpoznanie tych niuansów i ocena czy profil pozostaje zgodny z oczekiwanym charakterem produktu </w:t>
      </w:r>
      <w:r w:rsidRPr="00956864">
        <w:rPr>
          <w:rFonts w:ascii="Avenir Next LT Pro" w:eastAsia="Avenir" w:hAnsi="Avenir Next LT Pro" w:cs="Avenir"/>
          <w:sz w:val="22"/>
          <w:szCs w:val="22"/>
        </w:rPr>
        <w:t xml:space="preserve">– </w:t>
      </w:r>
      <w:r w:rsidRPr="00956864">
        <w:rPr>
          <w:rFonts w:ascii="Avenir Next LT Pro" w:eastAsia="Avenir" w:hAnsi="Avenir Next LT Pro" w:cs="Avenir"/>
          <w:b/>
          <w:bCs/>
          <w:sz w:val="22"/>
          <w:szCs w:val="22"/>
        </w:rPr>
        <w:t>dodaje Anna Żelazko.</w:t>
      </w:r>
    </w:p>
    <w:p w14:paraId="249F542A" w14:textId="77777777" w:rsidR="006A0549" w:rsidRPr="00956864" w:rsidRDefault="008E396F">
      <w:pPr>
        <w:spacing w:before="240" w:after="240"/>
        <w:jc w:val="both"/>
        <w:rPr>
          <w:rFonts w:ascii="Avenir Next LT Pro" w:eastAsia="Avenir" w:hAnsi="Avenir Next LT Pro" w:cs="Avenir"/>
          <w:b/>
          <w:bCs/>
          <w:sz w:val="22"/>
          <w:szCs w:val="22"/>
          <w:highlight w:val="yellow"/>
        </w:rPr>
      </w:pPr>
      <w:r w:rsidRPr="00956864">
        <w:rPr>
          <w:rFonts w:ascii="Avenir Next LT Pro" w:eastAsia="Avenir" w:hAnsi="Avenir Next LT Pro" w:cs="Avenir"/>
          <w:sz w:val="22"/>
          <w:szCs w:val="22"/>
        </w:rPr>
        <w:t>Ciekawy jest również efekt chłodzenia. Podczas rozpuszczania się niektórych składników w ślinie może pojawiać się delikatne uczucie świeżości lub chłodu, nawet gdy produkt nie zawiera składników typowo kojarzonych z wrażeniem chłodzenia, takich jak mięta. Ocenienie intensywności i charakteru tego efektu wymaga dużej wprawy.</w:t>
      </w:r>
    </w:p>
    <w:p w14:paraId="249F542B" w14:textId="77777777" w:rsidR="006A0549" w:rsidRPr="00956864" w:rsidRDefault="008E396F">
      <w:pPr>
        <w:jc w:val="both"/>
        <w:rPr>
          <w:rFonts w:ascii="Avenir Next LT Pro" w:eastAsia="Avenir" w:hAnsi="Avenir Next LT Pro" w:cs="Avenir"/>
          <w:b/>
          <w:bCs/>
          <w:sz w:val="22"/>
          <w:szCs w:val="22"/>
        </w:rPr>
      </w:pPr>
      <w:r w:rsidRPr="00956864">
        <w:rPr>
          <w:rFonts w:ascii="Avenir Next LT Pro" w:eastAsia="Avenir" w:hAnsi="Avenir Next LT Pro" w:cs="Avenir"/>
          <w:b/>
          <w:bCs/>
          <w:sz w:val="22"/>
          <w:szCs w:val="22"/>
        </w:rPr>
        <w:t>Trening zmysłów i pamięci</w:t>
      </w:r>
    </w:p>
    <w:p w14:paraId="249F542C" w14:textId="77777777" w:rsidR="006A0549" w:rsidRPr="00956864" w:rsidRDefault="008E396F">
      <w:pPr>
        <w:jc w:val="both"/>
        <w:rPr>
          <w:rFonts w:ascii="Avenir Next LT Pro" w:eastAsia="Avenir" w:hAnsi="Avenir Next LT Pro" w:cs="Avenir"/>
          <w:sz w:val="22"/>
          <w:szCs w:val="22"/>
        </w:rPr>
      </w:pPr>
      <w:proofErr w:type="spellStart"/>
      <w:r w:rsidRPr="00956864">
        <w:rPr>
          <w:rFonts w:ascii="Avenir Next LT Pro" w:eastAsia="Avenir" w:hAnsi="Avenir Next LT Pro" w:cs="Avenir"/>
          <w:sz w:val="22"/>
          <w:szCs w:val="22"/>
        </w:rPr>
        <w:t>Panelista</w:t>
      </w:r>
      <w:proofErr w:type="spellEnd"/>
      <w:r w:rsidRPr="00956864">
        <w:rPr>
          <w:rFonts w:ascii="Avenir Next LT Pro" w:eastAsia="Avenir" w:hAnsi="Avenir Next LT Pro" w:cs="Avenir"/>
          <w:sz w:val="22"/>
          <w:szCs w:val="22"/>
        </w:rPr>
        <w:t xml:space="preserve"> nie kieruje się własnymi preferencjami. Musi znać wzorcowy profil produktu i wychwycić niewielkie różnice pomiędzy kolejnymi partiami, również wtedy, gdy dzieli je wiele miesięcy. Wymaga to koncentracji i pamięci sensorycznej. Ważny jest też wspólny język, dzięki któremu cały zespół jednakowo rozumie określenia dotyczące aromatu, </w:t>
      </w:r>
      <w:r w:rsidRPr="00956864">
        <w:rPr>
          <w:rFonts w:ascii="Avenir Next LT Pro" w:eastAsia="Avenir" w:hAnsi="Avenir Next LT Pro" w:cs="Avenir"/>
          <w:sz w:val="22"/>
          <w:szCs w:val="22"/>
        </w:rPr>
        <w:lastRenderedPageBreak/>
        <w:t>tekstury czy intensywności poszczególnych cech. Degustatorzy regularnie się szkolą, porównują swoje oceny i przechodzą weryfikację umiejętności.</w:t>
      </w:r>
    </w:p>
    <w:p w14:paraId="249F542D" w14:textId="77777777" w:rsidR="006A0549" w:rsidRPr="00956864" w:rsidRDefault="008E396F">
      <w:pPr>
        <w:jc w:val="both"/>
        <w:rPr>
          <w:rFonts w:ascii="Avenir Next LT Pro" w:eastAsia="Avenir" w:hAnsi="Avenir Next LT Pro" w:cs="Avenir"/>
          <w:sz w:val="22"/>
          <w:szCs w:val="22"/>
        </w:rPr>
      </w:pPr>
      <w:r w:rsidRPr="00956864">
        <w:rPr>
          <w:rFonts w:ascii="Avenir Next LT Pro" w:eastAsia="Avenir" w:hAnsi="Avenir Next LT Pro" w:cs="Avenir"/>
          <w:sz w:val="22"/>
          <w:szCs w:val="22"/>
        </w:rPr>
        <w:t>Znaczenie ma również higiena zmysłów. Między kolejnymi próbkami degustatorzy przepłukują usta wodą lub lekko gorzką, niearomatyzowaną herbatą oraz przegryzają neutralne wafle, które pomagają mechanicznie oczyścić kubki smakowe. Raz w roku przechodzą też szkolenie określane jako daltonizm smakowy, sprawdzające zdolność rozpoznawania czterech podstawowych smaków oraz czystej wody.</w:t>
      </w:r>
    </w:p>
    <w:p w14:paraId="249F542E" w14:textId="77777777" w:rsidR="006A0549" w:rsidRPr="00956864" w:rsidRDefault="008E396F">
      <w:pPr>
        <w:jc w:val="both"/>
        <w:rPr>
          <w:rFonts w:ascii="Avenir Next LT Pro" w:hAnsi="Avenir Next LT Pro"/>
        </w:rPr>
      </w:pPr>
      <w:r w:rsidRPr="00956864">
        <w:rPr>
          <w:rFonts w:ascii="Avenir Next LT Pro" w:eastAsia="Avenir" w:hAnsi="Avenir Next LT Pro" w:cs="Avenir"/>
          <w:sz w:val="22"/>
          <w:szCs w:val="22"/>
        </w:rPr>
        <w:t xml:space="preserve">Podczas jednej sesji oceniane są przeciętnie dwie lub trzy próbki ważące średnio około 15 gramów. Przy całorocznej skali analiz na jednego </w:t>
      </w:r>
      <w:proofErr w:type="spellStart"/>
      <w:r w:rsidRPr="00956864">
        <w:rPr>
          <w:rFonts w:ascii="Avenir Next LT Pro" w:eastAsia="Avenir" w:hAnsi="Avenir Next LT Pro" w:cs="Avenir"/>
          <w:sz w:val="22"/>
          <w:szCs w:val="22"/>
        </w:rPr>
        <w:t>panelistę</w:t>
      </w:r>
      <w:proofErr w:type="spellEnd"/>
      <w:r w:rsidRPr="00956864">
        <w:rPr>
          <w:rFonts w:ascii="Avenir Next LT Pro" w:eastAsia="Avenir" w:hAnsi="Avenir Next LT Pro" w:cs="Avenir"/>
          <w:sz w:val="22"/>
          <w:szCs w:val="22"/>
        </w:rPr>
        <w:t xml:space="preserve"> przypada nawet kilkadziesiąt kilogramów tzw. materiału. Nie jest to jednak konsumpcja w zwykłym znaczeniu. </w:t>
      </w:r>
      <w:r w:rsidRPr="00956864">
        <w:rPr>
          <w:rFonts w:ascii="Avenir Next LT Pro" w:eastAsia="Avenir" w:hAnsi="Avenir Next LT Pro" w:cs="Avenir"/>
          <w:sz w:val="22"/>
          <w:szCs w:val="22"/>
        </w:rPr>
        <w:t xml:space="preserve">Każda próbka ma swój cel – </w:t>
      </w:r>
      <w:proofErr w:type="spellStart"/>
      <w:r w:rsidRPr="00956864">
        <w:rPr>
          <w:rFonts w:ascii="Avenir Next LT Pro" w:eastAsia="Avenir" w:hAnsi="Avenir Next LT Pro" w:cs="Avenir"/>
          <w:sz w:val="22"/>
          <w:szCs w:val="22"/>
        </w:rPr>
        <w:t>paneliści</w:t>
      </w:r>
      <w:proofErr w:type="spellEnd"/>
      <w:r w:rsidRPr="00956864">
        <w:rPr>
          <w:rFonts w:ascii="Avenir Next LT Pro" w:eastAsia="Avenir" w:hAnsi="Avenir Next LT Pro" w:cs="Avenir"/>
          <w:sz w:val="22"/>
          <w:szCs w:val="22"/>
        </w:rPr>
        <w:t xml:space="preserve"> sprawdzają w niej konkretne cechy. Produkty wracają też do panelu podczas badań przechowalniczych, które pozwalają obserwować, jak zmieniają się ich parametry w czasie. Dzięki temu można sprawdzić, czy przez cały okres trwałości zachowują swój charakterystyczny smak, aromat i wygląd. </w:t>
      </w:r>
    </w:p>
    <w:p w14:paraId="249F542F" w14:textId="77777777" w:rsidR="006A0549" w:rsidRPr="00956864" w:rsidRDefault="008E396F">
      <w:pPr>
        <w:jc w:val="both"/>
        <w:rPr>
          <w:rFonts w:ascii="Avenir Next LT Pro" w:eastAsia="Avenir" w:hAnsi="Avenir Next LT Pro" w:cs="Avenir"/>
          <w:b/>
          <w:bCs/>
          <w:sz w:val="22"/>
          <w:szCs w:val="22"/>
        </w:rPr>
      </w:pPr>
      <w:r w:rsidRPr="00956864">
        <w:rPr>
          <w:rFonts w:ascii="Avenir Next LT Pro" w:eastAsia="Avenir" w:hAnsi="Avenir Next LT Pro" w:cs="Avenir"/>
          <w:sz w:val="22"/>
          <w:szCs w:val="22"/>
        </w:rPr>
        <w:t xml:space="preserve">– </w:t>
      </w:r>
      <w:r w:rsidRPr="00956864">
        <w:rPr>
          <w:rFonts w:ascii="Avenir Next LT Pro" w:eastAsia="Avenir" w:hAnsi="Avenir Next LT Pro" w:cs="Avenir"/>
          <w:i/>
          <w:iCs/>
          <w:sz w:val="22"/>
          <w:szCs w:val="22"/>
        </w:rPr>
        <w:t>Konsumenci stali się znacznie bardziej otwarci na różnorodność doznań sensorycznych. Coraz częściej poszukują ciekawych tekstur, kontrastów i złożonych profili aromatycznych. Nuty owocowe, korzenne czy karmelowe są dziś lepiej rozpoznawane i doceniane. Coraz większą rolę odgrywają również połączenia słodkiego i słonego, na przykład z dodatkiem soli, precli czy orzechów</w:t>
      </w:r>
      <w:r w:rsidRPr="00956864">
        <w:rPr>
          <w:rFonts w:ascii="Avenir Next LT Pro" w:eastAsia="Avenir" w:hAnsi="Avenir Next LT Pro" w:cs="Avenir"/>
          <w:sz w:val="22"/>
          <w:szCs w:val="22"/>
        </w:rPr>
        <w:t>.</w:t>
      </w:r>
      <w:r w:rsidRPr="00956864">
        <w:rPr>
          <w:rFonts w:ascii="Avenir Next LT Pro" w:eastAsia="Avenir" w:hAnsi="Avenir Next LT Pro" w:cs="Avenir"/>
          <w:i/>
          <w:iCs/>
          <w:sz w:val="22"/>
          <w:szCs w:val="22"/>
        </w:rPr>
        <w:t xml:space="preserve"> </w:t>
      </w:r>
      <w:r w:rsidRPr="00956864">
        <w:rPr>
          <w:rFonts w:ascii="Avenir Next LT Pro" w:eastAsia="Avenir" w:hAnsi="Avenir Next LT Pro" w:cs="Avenir"/>
          <w:i/>
          <w:iCs/>
          <w:color w:val="000000"/>
          <w:sz w:val="22"/>
          <w:szCs w:val="22"/>
        </w:rPr>
        <w:t>Odzwierciedleniem tego trendu w naszym portfolio jest między innymi baton Wedel Crush</w:t>
      </w:r>
      <w:r w:rsidRPr="00956864">
        <w:rPr>
          <w:rFonts w:ascii="Avenir Next LT Pro" w:eastAsia="Avenir" w:hAnsi="Avenir Next LT Pro" w:cs="Avenir"/>
          <w:i/>
          <w:iCs/>
          <w:sz w:val="22"/>
          <w:szCs w:val="22"/>
        </w:rPr>
        <w:t xml:space="preserve"> – </w:t>
      </w:r>
      <w:r w:rsidRPr="00956864">
        <w:rPr>
          <w:rFonts w:ascii="Avenir Next LT Pro" w:eastAsia="Avenir" w:hAnsi="Avenir Next LT Pro" w:cs="Avenir"/>
          <w:b/>
          <w:bCs/>
          <w:sz w:val="22"/>
          <w:szCs w:val="22"/>
        </w:rPr>
        <w:t>mówi Karolina Wróblewska, Kierowniczka Marketingu w firmie Wedel.</w:t>
      </w:r>
    </w:p>
    <w:p w14:paraId="249F5430" w14:textId="77777777" w:rsidR="006A0549" w:rsidRPr="00956864" w:rsidRDefault="008E396F">
      <w:pPr>
        <w:jc w:val="both"/>
        <w:rPr>
          <w:rFonts w:ascii="Avenir Next LT Pro" w:hAnsi="Avenir Next LT Pro"/>
        </w:rPr>
      </w:pPr>
      <w:r w:rsidRPr="00956864">
        <w:rPr>
          <w:rFonts w:ascii="Avenir Next LT Pro" w:eastAsia="Avenir" w:hAnsi="Avenir Next LT Pro" w:cs="Avenir"/>
          <w:sz w:val="22"/>
          <w:szCs w:val="22"/>
        </w:rPr>
        <w:t xml:space="preserve">Wiedza degustatorek i degustatorów Wedla jest często wykorzystywana przy opracowywaniu nowości produktowych. Panel sprawdza, jak zmiana receptury, surowca lub procesu produkcji wpływa na końcowe właściwości słodyczy czekoladowych. </w:t>
      </w:r>
    </w:p>
    <w:p w14:paraId="249F5431" w14:textId="77777777" w:rsidR="006A0549" w:rsidRPr="00956864" w:rsidRDefault="008E396F">
      <w:pPr>
        <w:jc w:val="both"/>
        <w:rPr>
          <w:rFonts w:ascii="Avenir Next LT Pro" w:eastAsia="Avenir" w:hAnsi="Avenir Next LT Pro" w:cs="Avenir"/>
          <w:b/>
          <w:bCs/>
          <w:sz w:val="22"/>
          <w:szCs w:val="22"/>
        </w:rPr>
      </w:pPr>
      <w:r w:rsidRPr="00956864">
        <w:rPr>
          <w:rFonts w:ascii="Avenir Next LT Pro" w:eastAsia="Avenir" w:hAnsi="Avenir Next LT Pro" w:cs="Avenir"/>
          <w:sz w:val="22"/>
          <w:szCs w:val="22"/>
        </w:rPr>
        <w:t xml:space="preserve">– </w:t>
      </w:r>
      <w:r w:rsidRPr="00956864">
        <w:rPr>
          <w:rFonts w:ascii="Avenir Next LT Pro" w:eastAsia="Avenir" w:hAnsi="Avenir Next LT Pro" w:cs="Avenir"/>
          <w:i/>
          <w:iCs/>
          <w:sz w:val="22"/>
          <w:szCs w:val="22"/>
        </w:rPr>
        <w:t xml:space="preserve">Przy tworzeniu tabliczki czekoladowej liczy się nie tylko smak samej czekolady, ale również to, jak zachowuje się przy łamaniu, jaka jest jej struktura i jak poszczególne dodatki współgrają z sobą. </w:t>
      </w:r>
      <w:r w:rsidRPr="00956864">
        <w:rPr>
          <w:rFonts w:ascii="Avenir Next LT Pro" w:eastAsia="Avenir" w:hAnsi="Avenir Next LT Pro" w:cs="Avenir"/>
          <w:i/>
          <w:iCs/>
          <w:sz w:val="22"/>
          <w:szCs w:val="22"/>
        </w:rPr>
        <w:t xml:space="preserve">Dzięki degustacji możemy ocenić, czy wszystkie te elementy tworzą spójną kompozycję i czy efekt końcowy odpowiada założeniom, które przyjęliśmy na początku pracy nad produktem </w:t>
      </w:r>
      <w:r w:rsidRPr="00956864">
        <w:rPr>
          <w:rFonts w:ascii="Avenir Next LT Pro" w:eastAsia="Avenir" w:hAnsi="Avenir Next LT Pro" w:cs="Avenir"/>
          <w:sz w:val="22"/>
          <w:szCs w:val="22"/>
        </w:rPr>
        <w:t xml:space="preserve">– </w:t>
      </w:r>
      <w:r w:rsidRPr="00956864">
        <w:rPr>
          <w:rFonts w:ascii="Avenir Next LT Pro" w:eastAsia="Avenir" w:hAnsi="Avenir Next LT Pro" w:cs="Avenir"/>
          <w:b/>
          <w:bCs/>
          <w:sz w:val="22"/>
          <w:szCs w:val="22"/>
        </w:rPr>
        <w:t>dodaje Karolina Zagórska, Kierowniczka Marketingu w firmie Wedel.</w:t>
      </w:r>
    </w:p>
    <w:p w14:paraId="249F5432" w14:textId="77777777" w:rsidR="006A0549" w:rsidRPr="00956864" w:rsidRDefault="008E396F">
      <w:pPr>
        <w:jc w:val="both"/>
        <w:rPr>
          <w:rFonts w:ascii="Avenir Next LT Pro" w:eastAsia="Avenir" w:hAnsi="Avenir Next LT Pro" w:cs="Avenir"/>
          <w:sz w:val="22"/>
          <w:szCs w:val="22"/>
        </w:rPr>
      </w:pPr>
      <w:r w:rsidRPr="00956864">
        <w:rPr>
          <w:rFonts w:ascii="Avenir Next LT Pro" w:eastAsia="Avenir" w:hAnsi="Avenir Next LT Pro" w:cs="Avenir"/>
          <w:sz w:val="22"/>
          <w:szCs w:val="22"/>
        </w:rPr>
        <w:t xml:space="preserve">Efekty pracy </w:t>
      </w:r>
      <w:proofErr w:type="spellStart"/>
      <w:r w:rsidRPr="00956864">
        <w:rPr>
          <w:rFonts w:ascii="Avenir Next LT Pro" w:eastAsia="Avenir" w:hAnsi="Avenir Next LT Pro" w:cs="Avenir"/>
          <w:sz w:val="22"/>
          <w:szCs w:val="22"/>
        </w:rPr>
        <w:t>panelistów</w:t>
      </w:r>
      <w:proofErr w:type="spellEnd"/>
      <w:r w:rsidRPr="00956864">
        <w:rPr>
          <w:rFonts w:ascii="Avenir Next LT Pro" w:eastAsia="Avenir" w:hAnsi="Avenir Next LT Pro" w:cs="Avenir"/>
          <w:sz w:val="22"/>
          <w:szCs w:val="22"/>
        </w:rPr>
        <w:t xml:space="preserve"> można dziś dostrzec w różnorodności wedlowskich produktów. Towarzyszą one konsumentom w małych chwilach przyjemności i pozwalają doświadczać czekolady wszystkimi zmysłami – poprzez jej smak, zapach, wygląd i teksturę. Do świata czekoladowych doznań można zajrzeć także w muzeum Fabryka Czekolady E.Wedel, m.in. podczas warsztatów, a także w Pijalniach Czekolady E.Wedel.</w:t>
      </w:r>
    </w:p>
    <w:p w14:paraId="0477730B" w14:textId="77777777" w:rsidR="00956864" w:rsidRPr="00F00EF0" w:rsidRDefault="00956864" w:rsidP="00956864">
      <w:pPr>
        <w:rPr>
          <w:rFonts w:ascii="Avenir Next LT Pro" w:hAnsi="Avenir Next LT Pro"/>
          <w:sz w:val="18"/>
          <w:szCs w:val="18"/>
          <w:lang w:val="pl-PL"/>
        </w:rPr>
      </w:pPr>
      <w:r w:rsidRPr="00F00EF0">
        <w:rPr>
          <w:rFonts w:ascii="Avenir Next LT Pro" w:hAnsi="Avenir Next LT Pro"/>
          <w:b/>
          <w:bCs/>
          <w:sz w:val="18"/>
          <w:szCs w:val="18"/>
          <w:lang w:val="pl-PL"/>
        </w:rPr>
        <w:t>Kontakt dla mediów:</w:t>
      </w:r>
      <w:r w:rsidRPr="00F00EF0">
        <w:rPr>
          <w:rFonts w:ascii="Avenir Next LT Pro" w:hAnsi="Avenir Next LT Pro"/>
          <w:sz w:val="18"/>
          <w:szCs w:val="18"/>
          <w:lang w:val="pl-PL"/>
        </w:rPr>
        <w:t> </w:t>
      </w:r>
      <w:r w:rsidRPr="00F00EF0">
        <w:rPr>
          <w:rFonts w:ascii="Avenir Next LT Pro" w:hAnsi="Avenir Next LT Pro"/>
          <w:sz w:val="18"/>
          <w:szCs w:val="18"/>
          <w:lang w:val="pl-PL"/>
        </w:rPr>
        <w:br/>
        <w:t>Biuro prasowe</w:t>
      </w:r>
      <w:r w:rsidRPr="00F00EF0">
        <w:rPr>
          <w:rFonts w:ascii="Avenir Next LT Pro" w:hAnsi="Avenir Next LT Pro"/>
          <w:sz w:val="18"/>
          <w:szCs w:val="18"/>
          <w:lang w:val="pl-PL"/>
        </w:rPr>
        <w:br/>
        <w:t>Izabela Świątkowska </w:t>
      </w:r>
      <w:r w:rsidRPr="00F00EF0">
        <w:rPr>
          <w:rFonts w:ascii="Avenir Next LT Pro" w:hAnsi="Avenir Next LT Pro"/>
          <w:sz w:val="18"/>
          <w:szCs w:val="18"/>
          <w:lang w:val="pl-PL"/>
        </w:rPr>
        <w:br/>
        <w:t>SEC Newgate CEE </w:t>
      </w:r>
      <w:r w:rsidRPr="00F00EF0">
        <w:rPr>
          <w:rFonts w:ascii="Avenir Next LT Pro" w:hAnsi="Avenir Next LT Pro"/>
          <w:sz w:val="18"/>
          <w:szCs w:val="18"/>
          <w:lang w:val="pl-PL"/>
        </w:rPr>
        <w:br/>
      </w:r>
      <w:hyperlink r:id="rId5" w:history="1">
        <w:r w:rsidRPr="00F00EF0">
          <w:rPr>
            <w:rStyle w:val="Hipercze"/>
            <w:rFonts w:ascii="Avenir Next LT Pro" w:hAnsi="Avenir Next LT Pro"/>
            <w:sz w:val="18"/>
            <w:szCs w:val="18"/>
            <w:lang w:val="pl-PL"/>
          </w:rPr>
          <w:t>izabela.swiatkowska@secnewgate.com</w:t>
        </w:r>
      </w:hyperlink>
      <w:r w:rsidRPr="00F00EF0">
        <w:rPr>
          <w:rFonts w:ascii="Avenir Next LT Pro" w:hAnsi="Avenir Next LT Pro"/>
          <w:sz w:val="18"/>
          <w:szCs w:val="18"/>
          <w:lang w:val="pl-PL"/>
        </w:rPr>
        <w:t xml:space="preserve">    </w:t>
      </w:r>
      <w:r w:rsidRPr="00F00EF0">
        <w:rPr>
          <w:rFonts w:ascii="Avenir Next LT Pro" w:hAnsi="Avenir Next LT Pro"/>
          <w:sz w:val="18"/>
          <w:szCs w:val="18"/>
          <w:lang w:val="pl-PL"/>
        </w:rPr>
        <w:br/>
        <w:t>tel. 509 379 700 </w:t>
      </w:r>
    </w:p>
    <w:p w14:paraId="47A44853" w14:textId="77777777" w:rsidR="00956864" w:rsidRPr="00956864" w:rsidRDefault="00956864">
      <w:pPr>
        <w:jc w:val="both"/>
        <w:rPr>
          <w:lang w:val="pl-PL"/>
        </w:rPr>
      </w:pPr>
    </w:p>
    <w:sectPr w:rsidR="00956864" w:rsidRPr="00956864">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34E685D4-A64B-411B-A9D6-499AB6D938E8}"/>
    <w:embedBold r:id="rId2" w:fontKey="{204F0C9A-28B3-4A18-B5F9-B5A944D03F40}"/>
    <w:embedItalic r:id="rId3" w:fontKey="{DCBAE9B5-3155-4945-A3E1-E320570352FA}"/>
  </w:font>
  <w:font w:name="Play">
    <w:charset w:val="00"/>
    <w:family w:val="auto"/>
    <w:pitch w:val="default"/>
    <w:embedRegular r:id="rId4" w:fontKey="{7E99E63C-2D22-48AB-97A7-89856ACCDE11}"/>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5" w:fontKey="{AA3D9FEA-2287-449F-BF77-588356640DA0}"/>
  </w:font>
  <w:font w:name="Avenir Next LT Pro">
    <w:charset w:val="EE"/>
    <w:family w:val="swiss"/>
    <w:pitch w:val="variable"/>
    <w:sig w:usb0="800000EF" w:usb1="5000204A" w:usb2="00000000" w:usb3="00000000" w:csb0="00000093" w:csb1="00000000"/>
    <w:embedRegular r:id="rId6" w:fontKey="{56CE7BF6-0111-4092-BE99-927D48B5A845}"/>
    <w:embedBold r:id="rId7" w:fontKey="{74A7B17F-27E7-4727-821D-CC2480D5B80C}"/>
    <w:embedItalic r:id="rId8" w:fontKey="{0E00A350-5402-4EB0-9922-7CEEE559B0F5}"/>
  </w:font>
  <w:font w:name="Avenir">
    <w:altName w:val="Calibri"/>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549"/>
    <w:rsid w:val="001035E9"/>
    <w:rsid w:val="006A0549"/>
    <w:rsid w:val="008E396F"/>
    <w:rsid w:val="009568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F541C"/>
  <w15:docId w15:val="{F06BF621-18C0-43CB-8A22-098D0DDFE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pl" w:eastAsia="pl-PL"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360" w:after="80"/>
      <w:outlineLvl w:val="0"/>
    </w:pPr>
    <w:rPr>
      <w:rFonts w:ascii="Play" w:eastAsia="Play" w:hAnsi="Play" w:cs="Play"/>
      <w:color w:val="0F4761"/>
      <w:sz w:val="40"/>
      <w:szCs w:val="40"/>
    </w:rPr>
  </w:style>
  <w:style w:type="paragraph" w:styleId="Nagwek2">
    <w:name w:val="heading 2"/>
    <w:basedOn w:val="Normalny"/>
    <w:next w:val="Normalny"/>
    <w:uiPriority w:val="9"/>
    <w:semiHidden/>
    <w:unhideWhenUsed/>
    <w:qFormat/>
    <w:pPr>
      <w:keepNext/>
      <w:keepLines/>
      <w:spacing w:before="160" w:after="80"/>
      <w:outlineLvl w:val="1"/>
    </w:pPr>
    <w:rPr>
      <w:rFonts w:ascii="Play" w:eastAsia="Play" w:hAnsi="Play" w:cs="Play"/>
      <w:color w:val="0F4761"/>
      <w:sz w:val="32"/>
      <w:szCs w:val="32"/>
    </w:rPr>
  </w:style>
  <w:style w:type="paragraph" w:styleId="Nagwek3">
    <w:name w:val="heading 3"/>
    <w:basedOn w:val="Normalny"/>
    <w:next w:val="Normalny"/>
    <w:uiPriority w:val="9"/>
    <w:semiHidden/>
    <w:unhideWhenUsed/>
    <w:qFormat/>
    <w:pPr>
      <w:keepNext/>
      <w:keepLines/>
      <w:spacing w:before="160" w:after="80"/>
      <w:outlineLvl w:val="2"/>
    </w:pPr>
    <w:rPr>
      <w:color w:val="0F4761"/>
      <w:sz w:val="28"/>
      <w:szCs w:val="28"/>
    </w:rPr>
  </w:style>
  <w:style w:type="paragraph" w:styleId="Nagwek4">
    <w:name w:val="heading 4"/>
    <w:basedOn w:val="Normalny"/>
    <w:next w:val="Normalny"/>
    <w:uiPriority w:val="9"/>
    <w:semiHidden/>
    <w:unhideWhenUsed/>
    <w:qFormat/>
    <w:pPr>
      <w:keepNext/>
      <w:keepLines/>
      <w:spacing w:before="80" w:after="40"/>
      <w:outlineLvl w:val="3"/>
    </w:pPr>
    <w:rPr>
      <w:i/>
      <w:iCs/>
      <w:color w:val="0F4761"/>
    </w:rPr>
  </w:style>
  <w:style w:type="paragraph" w:styleId="Nagwek5">
    <w:name w:val="heading 5"/>
    <w:basedOn w:val="Normalny"/>
    <w:next w:val="Normalny"/>
    <w:uiPriority w:val="9"/>
    <w:semiHidden/>
    <w:unhideWhenUsed/>
    <w:qFormat/>
    <w:pPr>
      <w:keepNext/>
      <w:keepLines/>
      <w:spacing w:before="80" w:after="40"/>
      <w:outlineLvl w:val="4"/>
    </w:pPr>
    <w:rPr>
      <w:color w:val="0F4761"/>
    </w:rPr>
  </w:style>
  <w:style w:type="paragraph" w:styleId="Nagwek6">
    <w:name w:val="heading 6"/>
    <w:basedOn w:val="Normalny"/>
    <w:next w:val="Normalny"/>
    <w:uiPriority w:val="9"/>
    <w:semiHidden/>
    <w:unhideWhenUsed/>
    <w:qFormat/>
    <w:pPr>
      <w:keepNext/>
      <w:keepLines/>
      <w:spacing w:before="40" w:after="0"/>
      <w:outlineLvl w:val="5"/>
    </w:pPr>
    <w:rPr>
      <w:i/>
      <w:iCs/>
      <w:color w:val="595959"/>
    </w:rPr>
  </w:style>
  <w:style w:type="paragraph" w:styleId="Nagwek7">
    <w:name w:val="heading 7"/>
    <w:link w:val="Nagwek7Znak"/>
    <w:uiPriority w:val="9"/>
    <w:semiHidden/>
    <w:unhideWhenUsed/>
    <w:qFormat/>
    <w:rsid w:val="00F85225"/>
    <w:pPr>
      <w:keepNext/>
      <w:keepLines/>
      <w:spacing w:before="40" w:after="0"/>
      <w:outlineLvl w:val="6"/>
    </w:pPr>
    <w:rPr>
      <w:rFonts w:eastAsiaTheme="majorEastAsia" w:cstheme="majorBidi"/>
      <w:color w:val="595959" w:themeColor="text1" w:themeTint="A6"/>
    </w:rPr>
  </w:style>
  <w:style w:type="paragraph" w:styleId="Nagwek8">
    <w:name w:val="heading 8"/>
    <w:link w:val="Nagwek8Znak"/>
    <w:uiPriority w:val="9"/>
    <w:semiHidden/>
    <w:unhideWhenUsed/>
    <w:qFormat/>
    <w:rsid w:val="00F85225"/>
    <w:pPr>
      <w:keepNext/>
      <w:keepLines/>
      <w:spacing w:after="0"/>
      <w:outlineLvl w:val="7"/>
    </w:pPr>
    <w:rPr>
      <w:rFonts w:eastAsiaTheme="majorEastAsia" w:cstheme="majorBidi"/>
      <w:i/>
      <w:iCs/>
      <w:color w:val="272727" w:themeColor="text1" w:themeTint="D8"/>
    </w:rPr>
  </w:style>
  <w:style w:type="paragraph" w:styleId="Nagwek9">
    <w:name w:val="heading 9"/>
    <w:link w:val="Nagwek9Znak"/>
    <w:uiPriority w:val="9"/>
    <w:semiHidden/>
    <w:unhideWhenUsed/>
    <w:qFormat/>
    <w:rsid w:val="00F8522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spacing w:after="80" w:line="240" w:lineRule="auto"/>
    </w:pPr>
    <w:rPr>
      <w:rFonts w:ascii="Play" w:eastAsia="Play" w:hAnsi="Play" w:cs="Play"/>
      <w:sz w:val="56"/>
      <w:szCs w:val="56"/>
    </w:rPr>
  </w:style>
  <w:style w:type="character" w:customStyle="1" w:styleId="Nagwek1Znak">
    <w:name w:val="Nagłówek 1 Znak"/>
    <w:basedOn w:val="Domylnaczcionkaakapitu"/>
    <w:uiPriority w:val="9"/>
    <w:rsid w:val="00F8522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uiPriority w:val="9"/>
    <w:semiHidden/>
    <w:rsid w:val="00F8522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uiPriority w:val="9"/>
    <w:semiHidden/>
    <w:rsid w:val="00F85225"/>
    <w:rPr>
      <w:rFonts w:eastAsiaTheme="majorEastAsia" w:cstheme="majorBidi"/>
      <w:color w:val="0F4761" w:themeColor="accent1" w:themeShade="BF"/>
      <w:sz w:val="28"/>
      <w:szCs w:val="28"/>
    </w:rPr>
  </w:style>
  <w:style w:type="character" w:customStyle="1" w:styleId="Nagwek4Znak">
    <w:name w:val="Nagłówek 4 Znak"/>
    <w:basedOn w:val="Domylnaczcionkaakapitu"/>
    <w:uiPriority w:val="9"/>
    <w:semiHidden/>
    <w:rsid w:val="00F85225"/>
    <w:rPr>
      <w:rFonts w:eastAsiaTheme="majorEastAsia" w:cstheme="majorBidi"/>
      <w:i/>
      <w:iCs/>
      <w:color w:val="0F4761" w:themeColor="accent1" w:themeShade="BF"/>
    </w:rPr>
  </w:style>
  <w:style w:type="character" w:customStyle="1" w:styleId="Nagwek5Znak">
    <w:name w:val="Nagłówek 5 Znak"/>
    <w:basedOn w:val="Domylnaczcionkaakapitu"/>
    <w:uiPriority w:val="9"/>
    <w:semiHidden/>
    <w:rsid w:val="00F85225"/>
    <w:rPr>
      <w:rFonts w:eastAsiaTheme="majorEastAsia" w:cstheme="majorBidi"/>
      <w:color w:val="0F4761" w:themeColor="accent1" w:themeShade="BF"/>
    </w:rPr>
  </w:style>
  <w:style w:type="character" w:customStyle="1" w:styleId="Nagwek6Znak">
    <w:name w:val="Nagłówek 6 Znak"/>
    <w:basedOn w:val="Domylnaczcionkaakapitu"/>
    <w:uiPriority w:val="9"/>
    <w:semiHidden/>
    <w:rsid w:val="00F8522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8522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8522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85225"/>
    <w:rPr>
      <w:rFonts w:eastAsiaTheme="majorEastAsia" w:cstheme="majorBidi"/>
      <w:color w:val="272727" w:themeColor="text1" w:themeTint="D8"/>
    </w:rPr>
  </w:style>
  <w:style w:type="character" w:customStyle="1" w:styleId="TytuZnak">
    <w:name w:val="Tytuł Znak"/>
    <w:basedOn w:val="Domylnaczcionkaakapitu"/>
    <w:uiPriority w:val="10"/>
    <w:rsid w:val="00F85225"/>
    <w:rPr>
      <w:rFonts w:asciiTheme="majorHAnsi" w:eastAsiaTheme="majorEastAsia" w:hAnsiTheme="majorHAnsi" w:cstheme="majorBidi"/>
      <w:spacing w:val="-10"/>
      <w:kern w:val="28"/>
      <w:sz w:val="56"/>
      <w:szCs w:val="56"/>
    </w:rPr>
  </w:style>
  <w:style w:type="character" w:customStyle="1" w:styleId="PodtytuZnak">
    <w:name w:val="Podtytuł Znak"/>
    <w:basedOn w:val="Domylnaczcionkaakapitu"/>
    <w:uiPriority w:val="11"/>
    <w:rsid w:val="00F85225"/>
    <w:rPr>
      <w:rFonts w:eastAsiaTheme="majorEastAsia" w:cstheme="majorBidi"/>
      <w:color w:val="595959" w:themeColor="text1" w:themeTint="A6"/>
      <w:spacing w:val="15"/>
      <w:sz w:val="28"/>
      <w:szCs w:val="28"/>
    </w:rPr>
  </w:style>
  <w:style w:type="paragraph" w:styleId="Cytat">
    <w:name w:val="Quote"/>
    <w:link w:val="CytatZnak"/>
    <w:uiPriority w:val="29"/>
    <w:qFormat/>
    <w:rsid w:val="00F85225"/>
    <w:pPr>
      <w:spacing w:before="160"/>
      <w:jc w:val="center"/>
    </w:pPr>
    <w:rPr>
      <w:i/>
      <w:iCs/>
      <w:color w:val="404040" w:themeColor="text1" w:themeTint="BF"/>
    </w:rPr>
  </w:style>
  <w:style w:type="character" w:customStyle="1" w:styleId="CytatZnak">
    <w:name w:val="Cytat Znak"/>
    <w:basedOn w:val="Domylnaczcionkaakapitu"/>
    <w:link w:val="Cytat"/>
    <w:uiPriority w:val="29"/>
    <w:rsid w:val="00F85225"/>
    <w:rPr>
      <w:i/>
      <w:iCs/>
      <w:color w:val="404040" w:themeColor="text1" w:themeTint="BF"/>
    </w:rPr>
  </w:style>
  <w:style w:type="paragraph" w:styleId="Akapitzlist">
    <w:name w:val="List Paragraph"/>
    <w:uiPriority w:val="34"/>
    <w:qFormat/>
    <w:rsid w:val="00F85225"/>
    <w:pPr>
      <w:ind w:left="720"/>
      <w:contextualSpacing/>
    </w:pPr>
  </w:style>
  <w:style w:type="character" w:styleId="Wyrnienieintensywne">
    <w:name w:val="Intense Emphasis"/>
    <w:basedOn w:val="Domylnaczcionkaakapitu"/>
    <w:uiPriority w:val="21"/>
    <w:qFormat/>
    <w:rsid w:val="00F85225"/>
    <w:rPr>
      <w:i/>
      <w:iCs/>
      <w:color w:val="0F4761" w:themeColor="accent1" w:themeShade="BF"/>
    </w:rPr>
  </w:style>
  <w:style w:type="paragraph" w:styleId="Cytatintensywny">
    <w:name w:val="Intense Quote"/>
    <w:link w:val="CytatintensywnyZnak"/>
    <w:uiPriority w:val="30"/>
    <w:qFormat/>
    <w:rsid w:val="00F852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85225"/>
    <w:rPr>
      <w:i/>
      <w:iCs/>
      <w:color w:val="0F4761" w:themeColor="accent1" w:themeShade="BF"/>
    </w:rPr>
  </w:style>
  <w:style w:type="character" w:styleId="Odwoanieintensywne">
    <w:name w:val="Intense Reference"/>
    <w:basedOn w:val="Domylnaczcionkaakapitu"/>
    <w:uiPriority w:val="32"/>
    <w:qFormat/>
    <w:rsid w:val="00F85225"/>
    <w:rPr>
      <w:b/>
      <w:bCs/>
      <w:smallCaps/>
      <w:color w:val="0F4761" w:themeColor="accent1" w:themeShade="BF"/>
      <w:spacing w:val="5"/>
    </w:rPr>
  </w:style>
  <w:style w:type="paragraph" w:styleId="Podtytu">
    <w:name w:val="Subtitle"/>
    <w:basedOn w:val="Normalny"/>
    <w:next w:val="Normalny"/>
    <w:uiPriority w:val="11"/>
    <w:qFormat/>
    <w:rPr>
      <w:color w:val="595959"/>
      <w:sz w:val="28"/>
      <w:szCs w:val="28"/>
    </w:rPr>
  </w:style>
  <w:style w:type="character" w:styleId="Hipercze">
    <w:name w:val="Hyperlink"/>
    <w:basedOn w:val="Domylnaczcionkaakapitu"/>
    <w:uiPriority w:val="99"/>
    <w:unhideWhenUsed/>
    <w:rsid w:val="0095686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izabela.swiatkowska@secnewgate.com"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4nWJ/NH5uQMLPEpuR8wqOuA7ag==">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1252</Words>
  <Characters>7514</Characters>
  <Application>Microsoft Office Word</Application>
  <DocSecurity>0</DocSecurity>
  <Lines>62</Lines>
  <Paragraphs>17</Paragraphs>
  <ScaleCrop>false</ScaleCrop>
  <Company/>
  <LinksUpToDate>false</LinksUpToDate>
  <CharactersWithSpaces>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Arkadiusz Szymanski</dc:creator>
  <cp:lastModifiedBy>Izabela Swiatkowska</cp:lastModifiedBy>
  <cp:revision>2</cp:revision>
  <dcterms:created xsi:type="dcterms:W3CDTF">2026-08-11T09:38:00Z</dcterms:created>
  <dcterms:modified xsi:type="dcterms:W3CDTF">2026-09-01T13:14:00Z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0x010100A3031A60CA8F324EB394202C1E8330A2</vt:lpwstr>
  </property>
  <property fmtid="{D5CDD505-2E9C-101B-9397-08002B2CF9AE}" pid="3" name="MediaServiceImageTags">
    <vt:lpwstr/>
  </property>
</Properties>
</file>