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E9CAC" w14:textId="77777777" w:rsidR="00C6604B" w:rsidRDefault="00C6604B" w:rsidP="00C6604B">
      <w:pPr>
        <w:spacing w:line="257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370A3124" w14:textId="77777777" w:rsidR="004761D1" w:rsidRDefault="004761D1" w:rsidP="004761D1">
      <w:pPr>
        <w:spacing w:line="257" w:lineRule="auto"/>
      </w:pPr>
      <w:r w:rsidRPr="0FEB7A21">
        <w:rPr>
          <w:rFonts w:ascii="Calibri" w:eastAsia="Calibri" w:hAnsi="Calibri" w:cs="Calibri"/>
          <w:b/>
          <w:bCs/>
          <w:sz w:val="22"/>
          <w:szCs w:val="22"/>
        </w:rPr>
        <w:t>Wakacje.pl patronem medialnym IX Kongresu Rynku Lotniczego</w:t>
      </w:r>
    </w:p>
    <w:p w14:paraId="3AE324DE" w14:textId="77777777" w:rsidR="004761D1" w:rsidRDefault="004761D1" w:rsidP="004761D1">
      <w:pPr>
        <w:spacing w:line="257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2DC8C706" w14:textId="526C93B2" w:rsidR="004761D1" w:rsidRDefault="004761D1" w:rsidP="004761D1">
      <w:pPr>
        <w:spacing w:line="257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4761D1">
        <w:rPr>
          <w:rFonts w:ascii="Calibri" w:eastAsia="Calibri" w:hAnsi="Calibri" w:cs="Calibri"/>
          <w:b/>
          <w:bCs/>
          <w:sz w:val="22"/>
          <w:szCs w:val="22"/>
        </w:rPr>
        <w:t>Wakacje.pl zostały patronem medialnym IX Kongresu Rynku Lotniczego, który odbędzie się 10</w:t>
      </w:r>
      <w:r>
        <w:rPr>
          <w:rFonts w:ascii="Calibri" w:eastAsia="Calibri" w:hAnsi="Calibri" w:cs="Calibri"/>
          <w:b/>
          <w:bCs/>
          <w:sz w:val="22"/>
          <w:szCs w:val="22"/>
        </w:rPr>
        <w:t> </w:t>
      </w:r>
      <w:r w:rsidRPr="004761D1">
        <w:rPr>
          <w:rFonts w:ascii="Calibri" w:eastAsia="Calibri" w:hAnsi="Calibri" w:cs="Calibri"/>
          <w:b/>
          <w:bCs/>
          <w:sz w:val="22"/>
          <w:szCs w:val="22"/>
        </w:rPr>
        <w:t>września 2026 r. w Warszawie. Wydarzenie co roku gromadzi ponad 500 przedstawicieli branży lotniczej, administracji, biznesu, świata nauki i turystyki. Tegoroczna edycja będzie okazją do rozmów o kierunkach rozwoju lotnictwa, roli portów regionalnych, inwestycjach w infrastrukturę, wpływie geopolityki i regulacji na branżę, a także technologiach oraz rynku cargo.</w:t>
      </w:r>
    </w:p>
    <w:p w14:paraId="4A738973" w14:textId="77777777" w:rsidR="004761D1" w:rsidRPr="004761D1" w:rsidRDefault="004761D1" w:rsidP="004761D1">
      <w:pPr>
        <w:spacing w:line="257" w:lineRule="auto"/>
        <w:jc w:val="both"/>
        <w:rPr>
          <w:rFonts w:ascii="Calibri" w:hAnsi="Calibri" w:cs="Calibri"/>
          <w:sz w:val="22"/>
          <w:szCs w:val="22"/>
        </w:rPr>
      </w:pPr>
    </w:p>
    <w:p w14:paraId="0A880CAC" w14:textId="5B708C69" w:rsidR="004761D1" w:rsidRDefault="004761D1" w:rsidP="004761D1">
      <w:pPr>
        <w:spacing w:line="257" w:lineRule="auto"/>
        <w:jc w:val="both"/>
        <w:rPr>
          <w:rFonts w:ascii="Calibri" w:eastAsia="Calibri" w:hAnsi="Calibri" w:cs="Calibri"/>
          <w:sz w:val="22"/>
          <w:szCs w:val="22"/>
        </w:rPr>
      </w:pPr>
      <w:r w:rsidRPr="004761D1">
        <w:rPr>
          <w:rFonts w:ascii="Calibri" w:eastAsia="Calibri" w:hAnsi="Calibri" w:cs="Calibri"/>
          <w:sz w:val="22"/>
          <w:szCs w:val="22"/>
        </w:rPr>
        <w:t>Dla Wakacje.pl obecność przy wydarzeniu jest okazją do udziału w branżowej dyskusji o zmianach, które mają znaczenie również dla rynku turystycznego. Rozwój infrastruktury lotniskowej i siatki połączeń przekłada się nie tylko na dostępność poszczególnych kierunków, ale także na wygodę podróżnych i</w:t>
      </w:r>
      <w:r>
        <w:rPr>
          <w:rFonts w:ascii="Calibri" w:eastAsia="Calibri" w:hAnsi="Calibri" w:cs="Calibri"/>
          <w:sz w:val="22"/>
          <w:szCs w:val="22"/>
        </w:rPr>
        <w:t> </w:t>
      </w:r>
      <w:r w:rsidRPr="004761D1">
        <w:rPr>
          <w:rFonts w:ascii="Calibri" w:eastAsia="Calibri" w:hAnsi="Calibri" w:cs="Calibri"/>
          <w:sz w:val="22"/>
          <w:szCs w:val="22"/>
        </w:rPr>
        <w:t>możliwości rozwoju oferty organizatorów turystyki.</w:t>
      </w:r>
    </w:p>
    <w:p w14:paraId="66BAB229" w14:textId="77777777" w:rsidR="004761D1" w:rsidRPr="004761D1" w:rsidRDefault="004761D1" w:rsidP="004761D1">
      <w:pPr>
        <w:spacing w:line="257" w:lineRule="auto"/>
        <w:jc w:val="both"/>
        <w:rPr>
          <w:rFonts w:ascii="Calibri" w:hAnsi="Calibri" w:cs="Calibri"/>
          <w:sz w:val="22"/>
          <w:szCs w:val="22"/>
        </w:rPr>
      </w:pPr>
    </w:p>
    <w:p w14:paraId="205ACDA5" w14:textId="77777777" w:rsidR="004761D1" w:rsidRDefault="004761D1" w:rsidP="004761D1">
      <w:pPr>
        <w:spacing w:line="257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4761D1">
        <w:rPr>
          <w:rFonts w:ascii="Calibri" w:eastAsia="Calibri" w:hAnsi="Calibri" w:cs="Calibri"/>
          <w:b/>
          <w:bCs/>
          <w:sz w:val="22"/>
          <w:szCs w:val="22"/>
        </w:rPr>
        <w:t>Regionalne lotniska z rekordowym półroczem</w:t>
      </w:r>
    </w:p>
    <w:p w14:paraId="1091D127" w14:textId="77777777" w:rsidR="004761D1" w:rsidRPr="004761D1" w:rsidRDefault="004761D1" w:rsidP="004761D1">
      <w:pPr>
        <w:spacing w:line="257" w:lineRule="auto"/>
        <w:jc w:val="both"/>
        <w:rPr>
          <w:rFonts w:ascii="Calibri" w:hAnsi="Calibri" w:cs="Calibri"/>
          <w:sz w:val="22"/>
          <w:szCs w:val="22"/>
        </w:rPr>
      </w:pPr>
    </w:p>
    <w:p w14:paraId="568FFE65" w14:textId="77777777" w:rsidR="004761D1" w:rsidRDefault="004761D1" w:rsidP="004761D1">
      <w:pPr>
        <w:spacing w:line="257" w:lineRule="auto"/>
        <w:jc w:val="both"/>
        <w:rPr>
          <w:rFonts w:ascii="Calibri" w:eastAsia="Calibri" w:hAnsi="Calibri" w:cs="Calibri"/>
          <w:sz w:val="22"/>
          <w:szCs w:val="22"/>
        </w:rPr>
      </w:pPr>
      <w:r w:rsidRPr="004761D1">
        <w:rPr>
          <w:rFonts w:ascii="Calibri" w:eastAsia="Calibri" w:hAnsi="Calibri" w:cs="Calibri"/>
          <w:sz w:val="22"/>
          <w:szCs w:val="22"/>
        </w:rPr>
        <w:t>Znaczenie portów regionalnych dobrze pokazują najnowsze dane Związku Regionalnych Portów Lotniczych. W pierwszym półroczu 2026 r. regionalne lotniska obsłużyły łącznie 21,7 mln pasażerów – o 16 proc. więcej niż rok wcześniej. Wzrost ruchu odnotowały zarówno duże porty, jak i mniejsze lotniska – przykładowo w Olsztynie liczba pasażerów zwiększyła się o 51 proc. rok do roku.</w:t>
      </w:r>
    </w:p>
    <w:p w14:paraId="488AD7EB" w14:textId="77777777" w:rsidR="004761D1" w:rsidRPr="004761D1" w:rsidRDefault="004761D1" w:rsidP="004761D1">
      <w:pPr>
        <w:spacing w:line="257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6D1F3F28" w14:textId="77777777" w:rsidR="004761D1" w:rsidRDefault="004761D1" w:rsidP="004761D1">
      <w:pPr>
        <w:spacing w:line="257" w:lineRule="auto"/>
        <w:jc w:val="both"/>
        <w:rPr>
          <w:rFonts w:ascii="Calibri" w:eastAsia="Calibri" w:hAnsi="Calibri" w:cs="Calibri"/>
          <w:sz w:val="22"/>
          <w:szCs w:val="22"/>
        </w:rPr>
      </w:pPr>
      <w:r w:rsidRPr="004761D1">
        <w:rPr>
          <w:rFonts w:ascii="Calibri" w:eastAsia="Calibri" w:hAnsi="Calibri" w:cs="Calibri"/>
          <w:sz w:val="22"/>
          <w:szCs w:val="22"/>
        </w:rPr>
        <w:t>Rosnąca rola lotnisk regionalnych wpisuje się też w oczekiwania podróżnych. Z ogólnopolskiego badania ARC Rynek i Opinia przeprowadzonego w kwietniu 2025 r. na zlecenie Wakacje.pl wynika, że 52 proc. respondentów jako punkt rozpoczęcia podróży wybiera lotnisko znajdujące się najbliżej miejsca zamieszkania.</w:t>
      </w:r>
    </w:p>
    <w:p w14:paraId="7BF74EFC" w14:textId="77777777" w:rsidR="004761D1" w:rsidRPr="004761D1" w:rsidRDefault="004761D1" w:rsidP="004761D1">
      <w:pPr>
        <w:spacing w:line="257" w:lineRule="auto"/>
        <w:jc w:val="both"/>
        <w:rPr>
          <w:rFonts w:ascii="Calibri" w:hAnsi="Calibri" w:cs="Calibri"/>
          <w:sz w:val="22"/>
          <w:szCs w:val="22"/>
        </w:rPr>
      </w:pPr>
    </w:p>
    <w:p w14:paraId="62C6D2E5" w14:textId="77777777" w:rsidR="004761D1" w:rsidRDefault="004761D1" w:rsidP="004761D1">
      <w:pPr>
        <w:spacing w:line="257" w:lineRule="auto"/>
        <w:jc w:val="both"/>
        <w:rPr>
          <w:rFonts w:ascii="Calibri" w:eastAsia="Calibri" w:hAnsi="Calibri" w:cs="Calibri"/>
          <w:sz w:val="22"/>
          <w:szCs w:val="22"/>
        </w:rPr>
      </w:pPr>
      <w:r w:rsidRPr="004761D1">
        <w:rPr>
          <w:rFonts w:ascii="Calibri" w:eastAsia="Calibri" w:hAnsi="Calibri" w:cs="Calibri"/>
          <w:sz w:val="22"/>
          <w:szCs w:val="22"/>
        </w:rPr>
        <w:t>– Rynek lotniczy i turystyczny są ze sobą ściśle powiązane, dlatego takie spotkania są ważną przestrzenią do rozmowy o kierunkach rozwoju obu branż. Szczególnie istotna jest dziś rola portów regionalnych. Klienci cenią możliwość rozpoczęcia podróży blisko miejsca zamieszkania, a rozwój siatki połączeń z tych lotnisk zwiększa dostępność kierunków i pozwala szerzej budować ofertę turystyczną. Cieszymy się więc, że Wakacje.pl mogą być patronem medialnym tegorocznego Kongresu – mówi Dominik Miłowski, CEE Chief Travel Supply Officer w Wakacje.pl.</w:t>
      </w:r>
    </w:p>
    <w:p w14:paraId="2190C999" w14:textId="77777777" w:rsidR="004761D1" w:rsidRPr="004761D1" w:rsidRDefault="004761D1" w:rsidP="004761D1">
      <w:pPr>
        <w:spacing w:line="257" w:lineRule="auto"/>
        <w:jc w:val="both"/>
        <w:rPr>
          <w:rFonts w:ascii="Calibri" w:hAnsi="Calibri" w:cs="Calibri"/>
          <w:sz w:val="22"/>
          <w:szCs w:val="22"/>
        </w:rPr>
      </w:pPr>
    </w:p>
    <w:p w14:paraId="009594A8" w14:textId="34773135" w:rsidR="004761D1" w:rsidRDefault="004761D1" w:rsidP="004761D1">
      <w:pPr>
        <w:spacing w:line="257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4761D1">
        <w:rPr>
          <w:rFonts w:ascii="Calibri" w:eastAsia="Calibri" w:hAnsi="Calibri" w:cs="Calibri"/>
          <w:b/>
          <w:bCs/>
          <w:sz w:val="22"/>
          <w:szCs w:val="22"/>
        </w:rPr>
        <w:t>Rejestracja na Kongres j</w:t>
      </w:r>
      <w:r w:rsidR="00A51D39">
        <w:rPr>
          <w:rFonts w:ascii="Calibri" w:eastAsia="Calibri" w:hAnsi="Calibri" w:cs="Calibri"/>
          <w:b/>
          <w:bCs/>
          <w:sz w:val="22"/>
          <w:szCs w:val="22"/>
        </w:rPr>
        <w:t>est</w:t>
      </w:r>
      <w:r w:rsidRPr="004761D1">
        <w:rPr>
          <w:rFonts w:ascii="Calibri" w:eastAsia="Calibri" w:hAnsi="Calibri" w:cs="Calibri"/>
          <w:b/>
          <w:bCs/>
          <w:sz w:val="22"/>
          <w:szCs w:val="22"/>
        </w:rPr>
        <w:t xml:space="preserve"> otwarta</w:t>
      </w:r>
    </w:p>
    <w:p w14:paraId="7C09C4CB" w14:textId="77777777" w:rsidR="004761D1" w:rsidRPr="004761D1" w:rsidRDefault="004761D1" w:rsidP="004761D1">
      <w:pPr>
        <w:spacing w:line="257" w:lineRule="auto"/>
        <w:jc w:val="both"/>
        <w:rPr>
          <w:rFonts w:ascii="Calibri" w:hAnsi="Calibri" w:cs="Calibri"/>
          <w:sz w:val="22"/>
          <w:szCs w:val="22"/>
        </w:rPr>
      </w:pPr>
    </w:p>
    <w:p w14:paraId="05748F02" w14:textId="44A2C380" w:rsidR="004761D1" w:rsidRDefault="004761D1" w:rsidP="004761D1">
      <w:pPr>
        <w:spacing w:line="257" w:lineRule="auto"/>
        <w:jc w:val="both"/>
        <w:rPr>
          <w:rFonts w:ascii="Calibri" w:eastAsia="Calibri" w:hAnsi="Calibri" w:cs="Calibri"/>
          <w:sz w:val="22"/>
          <w:szCs w:val="22"/>
        </w:rPr>
      </w:pPr>
      <w:r w:rsidRPr="004761D1">
        <w:rPr>
          <w:rFonts w:ascii="Calibri" w:eastAsia="Calibri" w:hAnsi="Calibri" w:cs="Calibri"/>
          <w:sz w:val="22"/>
          <w:szCs w:val="22"/>
        </w:rPr>
        <w:t xml:space="preserve">IX Kongres Rynku Lotniczego, organizowany przez Zespół Doradców Gospodarczych TOR i portal Rynek-Lotniczy.pl, odbędzie się </w:t>
      </w:r>
      <w:r w:rsidRPr="004761D1">
        <w:rPr>
          <w:rFonts w:ascii="Calibri" w:eastAsia="Calibri" w:hAnsi="Calibri" w:cs="Calibri"/>
          <w:b/>
          <w:bCs/>
          <w:sz w:val="22"/>
          <w:szCs w:val="22"/>
        </w:rPr>
        <w:t>10 września 2026 r. w Centrum Nauki Kopernik w Warszawie</w:t>
      </w:r>
      <w:r w:rsidRPr="004761D1">
        <w:rPr>
          <w:rFonts w:ascii="Calibri" w:eastAsia="Calibri" w:hAnsi="Calibri" w:cs="Calibri"/>
          <w:sz w:val="22"/>
          <w:szCs w:val="22"/>
        </w:rPr>
        <w:t>. Rejestracja na</w:t>
      </w:r>
      <w:r w:rsidR="00A51D39">
        <w:rPr>
          <w:rFonts w:ascii="Calibri" w:eastAsia="Calibri" w:hAnsi="Calibri" w:cs="Calibri"/>
          <w:sz w:val="22"/>
          <w:szCs w:val="22"/>
        </w:rPr>
        <w:t> </w:t>
      </w:r>
      <w:r w:rsidRPr="004761D1">
        <w:rPr>
          <w:rFonts w:ascii="Calibri" w:eastAsia="Calibri" w:hAnsi="Calibri" w:cs="Calibri"/>
          <w:sz w:val="22"/>
          <w:szCs w:val="22"/>
        </w:rPr>
        <w:t>wydarzenie nadal jest otwarta. Szczegółowy program oraz informacje dotyczące udziału są dostępne na stronie organizatora.</w:t>
      </w:r>
    </w:p>
    <w:p w14:paraId="3E947D57" w14:textId="77777777" w:rsidR="004761D1" w:rsidRPr="004761D1" w:rsidRDefault="004761D1" w:rsidP="004761D1">
      <w:pPr>
        <w:spacing w:line="257" w:lineRule="auto"/>
        <w:jc w:val="both"/>
        <w:rPr>
          <w:rFonts w:ascii="Calibri" w:hAnsi="Calibri" w:cs="Calibri"/>
          <w:sz w:val="22"/>
          <w:szCs w:val="22"/>
        </w:rPr>
      </w:pPr>
    </w:p>
    <w:p w14:paraId="639EE604" w14:textId="77777777" w:rsidR="004761D1" w:rsidRPr="004761D1" w:rsidRDefault="004761D1" w:rsidP="004761D1">
      <w:pPr>
        <w:spacing w:line="257" w:lineRule="auto"/>
        <w:jc w:val="both"/>
        <w:rPr>
          <w:rFonts w:ascii="Calibri" w:hAnsi="Calibri" w:cs="Calibri"/>
          <w:sz w:val="22"/>
          <w:szCs w:val="22"/>
        </w:rPr>
      </w:pPr>
      <w:hyperlink r:id="rId8">
        <w:r w:rsidRPr="004761D1">
          <w:rPr>
            <w:rStyle w:val="Hipercze"/>
            <w:rFonts w:ascii="Calibri" w:hAnsi="Calibri" w:cs="Calibri"/>
            <w:color w:val="0563C1"/>
            <w:sz w:val="22"/>
            <w:szCs w:val="22"/>
          </w:rPr>
          <w:t>Kongres Rynku Lotniczego 2026 – program i rejestracja</w:t>
        </w:r>
      </w:hyperlink>
    </w:p>
    <w:p w14:paraId="43444D15" w14:textId="77777777" w:rsidR="00F04DB9" w:rsidRDefault="00F04DB9" w:rsidP="000E35E6">
      <w:pPr>
        <w:pBdr>
          <w:bottom w:val="single" w:sz="6" w:space="1" w:color="auto"/>
        </w:pBdr>
        <w:jc w:val="both"/>
        <w:rPr>
          <w:rFonts w:ascii="Calibri" w:eastAsia="Calibri" w:hAnsi="Calibri" w:cs="Calibri"/>
        </w:rPr>
      </w:pPr>
    </w:p>
    <w:p w14:paraId="0558DA0A" w14:textId="77777777" w:rsidR="00A55767" w:rsidRDefault="00A55767" w:rsidP="000E35E6">
      <w:pPr>
        <w:pBdr>
          <w:bottom w:val="single" w:sz="6" w:space="1" w:color="auto"/>
        </w:pBdr>
        <w:jc w:val="both"/>
        <w:rPr>
          <w:rFonts w:ascii="Calibri" w:eastAsia="Calibri" w:hAnsi="Calibri" w:cs="Calibri"/>
        </w:rPr>
      </w:pPr>
    </w:p>
    <w:p w14:paraId="2E4E050F" w14:textId="77777777" w:rsidR="00F04DB9" w:rsidRDefault="00F04DB9" w:rsidP="00F04DB9">
      <w:pPr>
        <w:jc w:val="both"/>
        <w:rPr>
          <w:rFonts w:ascii="Calibri" w:eastAsia="Calibri" w:hAnsi="Calibri" w:cs="Calibri"/>
        </w:rPr>
      </w:pPr>
    </w:p>
    <w:p w14:paraId="0224CF8B" w14:textId="77777777" w:rsidR="00F04DB9" w:rsidRPr="00293BCD" w:rsidRDefault="00F04DB9" w:rsidP="00F04DB9">
      <w:pPr>
        <w:jc w:val="both"/>
        <w:rPr>
          <w:rFonts w:ascii="Calibri" w:eastAsia="Calibri" w:hAnsi="Calibri" w:cs="Calibri"/>
          <w:sz w:val="16"/>
          <w:szCs w:val="16"/>
        </w:rPr>
      </w:pPr>
    </w:p>
    <w:p w14:paraId="593AB8B9" w14:textId="6B63A50E" w:rsidR="00F04DB9" w:rsidRPr="00083D97" w:rsidRDefault="00F04DB9" w:rsidP="00F04DB9">
      <w:pPr>
        <w:jc w:val="both"/>
        <w:rPr>
          <w:rFonts w:ascii="Calibri" w:eastAsia="Calibri" w:hAnsi="Calibri" w:cs="Times New Roman"/>
          <w:sz w:val="16"/>
          <w:szCs w:val="16"/>
        </w:rPr>
      </w:pPr>
      <w:r w:rsidRPr="00083D97">
        <w:rPr>
          <w:rFonts w:ascii="Calibri" w:eastAsia="Calibri" w:hAnsi="Calibri" w:cs="Times New Roman"/>
          <w:sz w:val="16"/>
          <w:szCs w:val="16"/>
        </w:rPr>
        <w:t xml:space="preserve">Wakacje.pl S.A. to lider rynku OTA w Polsce i jeden z największych multiagentów turystycznych w Europie Środkowo-Wschodniej. Umożliwia porównywanie i rezerwację wyjazdów poprzez cztery kanały sprzedaży: stronę internetową wakacje.pl, aplikację mobilną, call center oraz sieć </w:t>
      </w:r>
      <w:r w:rsidR="00A55767">
        <w:rPr>
          <w:rFonts w:ascii="Calibri" w:eastAsia="Calibri" w:hAnsi="Calibri" w:cs="Times New Roman"/>
          <w:sz w:val="16"/>
          <w:szCs w:val="16"/>
        </w:rPr>
        <w:lastRenderedPageBreak/>
        <w:t xml:space="preserve">ponad </w:t>
      </w:r>
      <w:r w:rsidR="001C7BDA">
        <w:rPr>
          <w:rFonts w:ascii="Calibri" w:eastAsia="Calibri" w:hAnsi="Calibri" w:cs="Times New Roman"/>
          <w:sz w:val="16"/>
          <w:szCs w:val="16"/>
        </w:rPr>
        <w:t>400</w:t>
      </w:r>
      <w:r w:rsidRPr="00083D97">
        <w:rPr>
          <w:rFonts w:ascii="Calibri" w:eastAsia="Calibri" w:hAnsi="Calibri" w:cs="Times New Roman"/>
          <w:sz w:val="16"/>
          <w:szCs w:val="16"/>
        </w:rPr>
        <w:t xml:space="preserve"> franczyzowych salonów stacjonarnych w całej Polsce. W swojej ofercie ma wyjazdy realizowane przez największe, ale też średnie i</w:t>
      </w:r>
      <w:r w:rsidR="00AC6318">
        <w:rPr>
          <w:rFonts w:ascii="Calibri" w:eastAsia="Calibri" w:hAnsi="Calibri" w:cs="Times New Roman"/>
          <w:sz w:val="16"/>
          <w:szCs w:val="16"/>
        </w:rPr>
        <w:t> </w:t>
      </w:r>
      <w:r w:rsidRPr="00083D97">
        <w:rPr>
          <w:rFonts w:ascii="Calibri" w:eastAsia="Calibri" w:hAnsi="Calibri" w:cs="Times New Roman"/>
          <w:sz w:val="16"/>
          <w:szCs w:val="16"/>
        </w:rPr>
        <w:t>mniejsze biura podróży. Obejmuje ona zagraniczne wycieczki lotnicze i autokarowe, wakacje z dojazdem własnym, wczasy krajowe, ofertę dla grup, pakiety lot+hotel, a także szeroką gamę usług dodatkowych: ubezpieczenia turystyczne, miejsca parkingowe przy lotniskach (marka Parklot.pl) i wycieczki fakultatywne. Firma co roku jest laureatem konkursów branżowych i plebiscytów konsumenckich, m.in. Laur Konsumenta 2026, Gazele Biznesu 2025, Mobile Trends Awards 2024, TOP Marka Lauru Konsumenta 2022.</w:t>
      </w:r>
    </w:p>
    <w:p w14:paraId="3EF20DFE" w14:textId="35CDF8A1" w:rsidR="00BF0E60" w:rsidRPr="00F04DB9" w:rsidRDefault="00F04DB9" w:rsidP="00F04DB9">
      <w:pPr>
        <w:jc w:val="both"/>
        <w:rPr>
          <w:rFonts w:ascii="Calibri" w:eastAsia="Calibri" w:hAnsi="Calibri" w:cs="Times New Roman"/>
          <w:b/>
          <w:bCs/>
          <w:sz w:val="16"/>
          <w:szCs w:val="16"/>
        </w:rPr>
      </w:pPr>
      <w:r w:rsidRPr="00083D97">
        <w:rPr>
          <w:rFonts w:ascii="Calibri" w:eastAsia="Calibri" w:hAnsi="Calibri" w:cs="Times New Roman"/>
          <w:sz w:val="16"/>
          <w:szCs w:val="16"/>
        </w:rPr>
        <w:t xml:space="preserve">Od 2015 roku Wakacje.pl są częścią Wirtualna Polska Holding; a w 2025 zintegrowały zarządzanie w regionie CEE w jednej grupie z markami Travelplanet.pl i Invia (CZ, SK, HU).  </w:t>
      </w:r>
    </w:p>
    <w:p w14:paraId="1E2F72AB" w14:textId="3360FE98" w:rsidR="00401CAE" w:rsidRPr="00E00601" w:rsidRDefault="00401CAE" w:rsidP="00BF0E60">
      <w:pPr>
        <w:jc w:val="both"/>
        <w:rPr>
          <w:rFonts w:ascii="Poppins" w:hAnsi="Poppins" w:cs="Poppins"/>
          <w:sz w:val="20"/>
          <w:szCs w:val="20"/>
        </w:rPr>
      </w:pPr>
    </w:p>
    <w:sectPr w:rsidR="00401CAE" w:rsidRPr="00E00601" w:rsidSect="000F7E9B">
      <w:headerReference w:type="default" r:id="rId9"/>
      <w:footerReference w:type="default" r:id="rId10"/>
      <w:pgSz w:w="11906" w:h="16838"/>
      <w:pgMar w:top="1418" w:right="1418" w:bottom="1418" w:left="1418" w:header="850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092F8" w14:textId="77777777" w:rsidR="00C4533A" w:rsidRDefault="00C4533A" w:rsidP="001D4B13">
      <w:r>
        <w:separator/>
      </w:r>
    </w:p>
  </w:endnote>
  <w:endnote w:type="continuationSeparator" w:id="0">
    <w:p w14:paraId="0E5FAF6A" w14:textId="77777777" w:rsidR="00C4533A" w:rsidRDefault="00C4533A" w:rsidP="001D4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093A9" w14:textId="26062C4F" w:rsidR="001D4B13" w:rsidRDefault="00AF0038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AE3CBD6" wp14:editId="43CFE83E">
          <wp:simplePos x="0" y="0"/>
          <wp:positionH relativeFrom="margin">
            <wp:posOffset>-900430</wp:posOffset>
          </wp:positionH>
          <wp:positionV relativeFrom="page">
            <wp:posOffset>9535795</wp:posOffset>
          </wp:positionV>
          <wp:extent cx="7560000" cy="1156258"/>
          <wp:effectExtent l="0" t="0" r="0" b="0"/>
          <wp:wrapNone/>
          <wp:docPr id="71411846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4118461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562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199A0" w14:textId="77777777" w:rsidR="00C4533A" w:rsidRDefault="00C4533A" w:rsidP="001D4B13">
      <w:r>
        <w:separator/>
      </w:r>
    </w:p>
  </w:footnote>
  <w:footnote w:type="continuationSeparator" w:id="0">
    <w:p w14:paraId="33508ECE" w14:textId="77777777" w:rsidR="00C4533A" w:rsidRDefault="00C4533A" w:rsidP="001D4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7576E" w14:textId="4A99DE36" w:rsidR="001D4B13" w:rsidRDefault="001D4B13" w:rsidP="001D4B13">
    <w:pPr>
      <w:pStyle w:val="Nagwek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C7EAB20" wp14:editId="0CF8996B">
          <wp:simplePos x="0" y="0"/>
          <wp:positionH relativeFrom="margin">
            <wp:posOffset>4222076</wp:posOffset>
          </wp:positionH>
          <wp:positionV relativeFrom="paragraph">
            <wp:posOffset>-166526</wp:posOffset>
          </wp:positionV>
          <wp:extent cx="1528341" cy="413405"/>
          <wp:effectExtent l="0" t="0" r="0" b="5715"/>
          <wp:wrapNone/>
          <wp:docPr id="164614014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6140144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3938" cy="4149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92752"/>
    <w:multiLevelType w:val="hybridMultilevel"/>
    <w:tmpl w:val="FFFFFFFF"/>
    <w:lvl w:ilvl="0" w:tplc="E104E5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B0B8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E2EC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7CE5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2C58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6047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926E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7892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700B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620AD"/>
    <w:multiLevelType w:val="hybridMultilevel"/>
    <w:tmpl w:val="DB4A658E"/>
    <w:lvl w:ilvl="0" w:tplc="5C34BC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56A0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F232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D0AF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A40C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A48B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A27B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78CF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78B8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97C6C"/>
    <w:multiLevelType w:val="hybridMultilevel"/>
    <w:tmpl w:val="FFFFFFFF"/>
    <w:lvl w:ilvl="0" w:tplc="DF7894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25A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641C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EAFF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205B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7498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8657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0445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EC08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AF190"/>
    <w:multiLevelType w:val="hybridMultilevel"/>
    <w:tmpl w:val="FFFFFFFF"/>
    <w:lvl w:ilvl="0" w:tplc="8926102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D50C5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3C87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E89E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5482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4CFC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C84B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C8F5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CE8E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72CDE"/>
    <w:multiLevelType w:val="hybridMultilevel"/>
    <w:tmpl w:val="6C36DFFC"/>
    <w:lvl w:ilvl="0" w:tplc="4A1C91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C4FC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D88E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3E52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80F3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6CE5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D2B5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222F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3A5D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BDA491"/>
    <w:multiLevelType w:val="hybridMultilevel"/>
    <w:tmpl w:val="FFFFFFFF"/>
    <w:lvl w:ilvl="0" w:tplc="6FD4B4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626D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3AFF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BCC0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4CD2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0E1C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E66D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8A07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DEE8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B2CCC5"/>
    <w:multiLevelType w:val="hybridMultilevel"/>
    <w:tmpl w:val="D6622CC2"/>
    <w:lvl w:ilvl="0" w:tplc="5BE029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AC8D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DE6A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A81A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3ED9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BA14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DE73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26D8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885A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7DB0F8"/>
    <w:multiLevelType w:val="hybridMultilevel"/>
    <w:tmpl w:val="A9AEF1D8"/>
    <w:lvl w:ilvl="0" w:tplc="AB1845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E22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26DE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D687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8E15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AE51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560C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C8CA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3899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237691">
    <w:abstractNumId w:val="2"/>
  </w:num>
  <w:num w:numId="2" w16cid:durableId="1160385066">
    <w:abstractNumId w:val="0"/>
  </w:num>
  <w:num w:numId="3" w16cid:durableId="1850872529">
    <w:abstractNumId w:val="7"/>
  </w:num>
  <w:num w:numId="4" w16cid:durableId="1992251215">
    <w:abstractNumId w:val="6"/>
  </w:num>
  <w:num w:numId="5" w16cid:durableId="51733396">
    <w:abstractNumId w:val="1"/>
  </w:num>
  <w:num w:numId="6" w16cid:durableId="639922770">
    <w:abstractNumId w:val="4"/>
  </w:num>
  <w:num w:numId="7" w16cid:durableId="1771317085">
    <w:abstractNumId w:val="5"/>
  </w:num>
  <w:num w:numId="8" w16cid:durableId="17660015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B13"/>
    <w:rsid w:val="000034D8"/>
    <w:rsid w:val="0002110F"/>
    <w:rsid w:val="000265FA"/>
    <w:rsid w:val="00037701"/>
    <w:rsid w:val="0007369C"/>
    <w:rsid w:val="00075A2A"/>
    <w:rsid w:val="00082EF8"/>
    <w:rsid w:val="000E35E6"/>
    <w:rsid w:val="000E3C5E"/>
    <w:rsid w:val="000F7E9B"/>
    <w:rsid w:val="00153B52"/>
    <w:rsid w:val="001577BA"/>
    <w:rsid w:val="001C7BDA"/>
    <w:rsid w:val="001D4B13"/>
    <w:rsid w:val="001D4CD3"/>
    <w:rsid w:val="00210F9C"/>
    <w:rsid w:val="002111E2"/>
    <w:rsid w:val="0027003C"/>
    <w:rsid w:val="002846A7"/>
    <w:rsid w:val="002918DA"/>
    <w:rsid w:val="002E198C"/>
    <w:rsid w:val="002E6D16"/>
    <w:rsid w:val="003077F2"/>
    <w:rsid w:val="00320AC6"/>
    <w:rsid w:val="003251CB"/>
    <w:rsid w:val="0033657A"/>
    <w:rsid w:val="00344C68"/>
    <w:rsid w:val="003655FF"/>
    <w:rsid w:val="003735DB"/>
    <w:rsid w:val="003F25E5"/>
    <w:rsid w:val="00401CAE"/>
    <w:rsid w:val="004237D7"/>
    <w:rsid w:val="00424C15"/>
    <w:rsid w:val="004761D1"/>
    <w:rsid w:val="004C66B3"/>
    <w:rsid w:val="004F6FE1"/>
    <w:rsid w:val="00535F2E"/>
    <w:rsid w:val="00536513"/>
    <w:rsid w:val="00537C5F"/>
    <w:rsid w:val="00571294"/>
    <w:rsid w:val="005839BB"/>
    <w:rsid w:val="005869CF"/>
    <w:rsid w:val="00620E86"/>
    <w:rsid w:val="0066714D"/>
    <w:rsid w:val="00697F60"/>
    <w:rsid w:val="00712FFE"/>
    <w:rsid w:val="007168BB"/>
    <w:rsid w:val="00737943"/>
    <w:rsid w:val="00763550"/>
    <w:rsid w:val="007737CE"/>
    <w:rsid w:val="007D745E"/>
    <w:rsid w:val="0080172A"/>
    <w:rsid w:val="0083099D"/>
    <w:rsid w:val="00832905"/>
    <w:rsid w:val="008957E6"/>
    <w:rsid w:val="008F185A"/>
    <w:rsid w:val="00963588"/>
    <w:rsid w:val="00A27D3F"/>
    <w:rsid w:val="00A357A6"/>
    <w:rsid w:val="00A35E47"/>
    <w:rsid w:val="00A43F91"/>
    <w:rsid w:val="00A503AC"/>
    <w:rsid w:val="00A51D39"/>
    <w:rsid w:val="00A55767"/>
    <w:rsid w:val="00A63B13"/>
    <w:rsid w:val="00A81F6E"/>
    <w:rsid w:val="00A944EB"/>
    <w:rsid w:val="00A9527F"/>
    <w:rsid w:val="00AA1B6B"/>
    <w:rsid w:val="00AC6318"/>
    <w:rsid w:val="00AC6C7A"/>
    <w:rsid w:val="00AE1E8D"/>
    <w:rsid w:val="00AE7AE2"/>
    <w:rsid w:val="00AF0038"/>
    <w:rsid w:val="00B30839"/>
    <w:rsid w:val="00B32DAF"/>
    <w:rsid w:val="00B50895"/>
    <w:rsid w:val="00BE5213"/>
    <w:rsid w:val="00BF0E60"/>
    <w:rsid w:val="00C4533A"/>
    <w:rsid w:val="00C548D2"/>
    <w:rsid w:val="00C6604B"/>
    <w:rsid w:val="00CD2DD1"/>
    <w:rsid w:val="00D239BD"/>
    <w:rsid w:val="00D27D26"/>
    <w:rsid w:val="00D81595"/>
    <w:rsid w:val="00DC1BE0"/>
    <w:rsid w:val="00DF2CCE"/>
    <w:rsid w:val="00DF6960"/>
    <w:rsid w:val="00E00601"/>
    <w:rsid w:val="00E23AD6"/>
    <w:rsid w:val="00E850DD"/>
    <w:rsid w:val="00E93AF7"/>
    <w:rsid w:val="00EB1AB9"/>
    <w:rsid w:val="00EC35F3"/>
    <w:rsid w:val="00EE25F2"/>
    <w:rsid w:val="00F04DB9"/>
    <w:rsid w:val="00FA2DC6"/>
    <w:rsid w:val="00FC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C1D235"/>
  <w15:chartTrackingRefBased/>
  <w15:docId w15:val="{A44BAD6F-7C7E-AF4A-88D3-E658367B1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D4B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D4B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4B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4B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4B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4B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4B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4B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4B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4B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D4B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D4B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4B1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4B1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4B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4B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4B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4B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D4B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D4B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D4B1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D4B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D4B1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D4B1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D4B1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D4B1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4B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4B1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D4B1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D4B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D4B13"/>
  </w:style>
  <w:style w:type="paragraph" w:styleId="Stopka">
    <w:name w:val="footer"/>
    <w:basedOn w:val="Normalny"/>
    <w:link w:val="StopkaZnak"/>
    <w:uiPriority w:val="99"/>
    <w:unhideWhenUsed/>
    <w:rsid w:val="001D4B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D4B13"/>
  </w:style>
  <w:style w:type="character" w:styleId="Hipercze">
    <w:name w:val="Hyperlink"/>
    <w:basedOn w:val="Domylnaczcionkaakapitu"/>
    <w:uiPriority w:val="99"/>
    <w:unhideWhenUsed/>
    <w:rsid w:val="00DF2CCE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r-konferencje.pl/wydarzenia/krl202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FF2B9C5-0192-5543-8B3C-BBA636ECA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531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Chmiel Agata</dc:creator>
  <cp:keywords/>
  <dc:description/>
  <cp:lastModifiedBy>Chmiel Agata</cp:lastModifiedBy>
  <cp:revision>56</cp:revision>
  <cp:lastPrinted>2026-02-20T10:09:00Z</cp:lastPrinted>
  <dcterms:created xsi:type="dcterms:W3CDTF">2026-04-09T10:25:00Z</dcterms:created>
  <dcterms:modified xsi:type="dcterms:W3CDTF">2026-09-01T09:33:00Z</dcterms:modified>
</cp:coreProperties>
</file>