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alibri" w:cs="Calibri" w:eastAsia="Calibri" w:hAnsi="Calibri"/>
          <w:b w:val="1"/>
          <w:bCs w:val="1"/>
          <w:sz w:val="32"/>
          <w:szCs w:val="32"/>
        </w:rPr>
      </w:pPr>
      <w:r w:rsidDel="00000000" w:rsidR="00000000" w:rsidRPr="00000000">
        <w:rPr>
          <w:rFonts w:ascii="Calibri" w:cs="Calibri" w:eastAsia="Calibri" w:hAnsi="Calibri"/>
          <w:b w:val="1"/>
          <w:bCs w:val="1"/>
          <w:color w:val="002060"/>
          <w:sz w:val="32"/>
          <w:szCs w:val="32"/>
          <w:rtl w:val="0"/>
        </w:rPr>
        <w:t xml:space="preserve">Texas to lead national investment in roadway and infrastructure project development, with over $146 billion projected</w:t>
      </w:r>
      <w:r w:rsidDel="00000000" w:rsidR="00000000" w:rsidRPr="00000000">
        <w:rPr>
          <w:rFonts w:ascii="Calibri" w:cs="Calibri" w:eastAsia="Calibri" w:hAnsi="Calibri"/>
          <w:b w:val="1"/>
          <w:bCs w:val="1"/>
          <w:sz w:val="32"/>
          <w:szCs w:val="32"/>
          <w:rtl w:val="0"/>
        </w:rPr>
        <w:t xml:space="preserve"> </w:t>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One in three bridges—more than 41,000 in total nationwide—are estimated to need urgent repairs or complete replacement to avoid road safety risks, though much of this work must be carried out without completely disrupting traffic.</w:t>
      </w:r>
    </w:p>
    <w:p w:rsidR="00000000" w:rsidDel="00000000" w:rsidP="00000000" w:rsidRDefault="00000000" w:rsidRPr="00000000" w14:paraId="00000004">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The Infrastructure Investment and Jobs Act launched by the national government provides an overall allocation of $1.2 trillion, with more than $673 billion specifically designated to modernize the country's transportation system.</w:t>
      </w:r>
    </w:p>
    <w:p w:rsidR="00000000" w:rsidDel="00000000" w:rsidP="00000000" w:rsidRDefault="00000000" w:rsidRPr="00000000" w14:paraId="00000005">
      <w:pPr>
        <w:spacing w:after="240" w:before="240" w:lineRule="auto"/>
        <w:jc w:val="both"/>
        <w:rPr>
          <w:rFonts w:ascii="Calibri" w:cs="Calibri" w:eastAsia="Calibri" w:hAnsi="Calibri"/>
        </w:rPr>
      </w:pPr>
      <w:r w:rsidDel="00000000" w:rsidR="00000000" w:rsidRPr="00000000">
        <w:rPr>
          <w:rFonts w:ascii="Calibri" w:cs="Calibri" w:eastAsia="Calibri" w:hAnsi="Calibri"/>
          <w:i w:val="1"/>
          <w:iCs w:val="1"/>
          <w:color w:val="002060"/>
          <w:rtl w:val="0"/>
        </w:rPr>
        <w:t xml:space="preserve">Sarens has a solid presence in the USA through its branches in Houston, Beaumont, and Odessa, from which it offers its taxi rental services. These services allow for the deployment of high-tonnage cranes in a matter of hours to execute critical heavy-lifting operations within very tight timeframes. </w:t>
      </w:r>
      <w:r w:rsidDel="00000000" w:rsidR="00000000" w:rsidRPr="00000000">
        <w:rPr>
          <w:rtl w:val="0"/>
        </w:rPr>
      </w:r>
    </w:p>
    <w:p w:rsidR="00000000" w:rsidDel="00000000" w:rsidP="00000000" w:rsidRDefault="00000000" w:rsidRPr="00000000" w14:paraId="00000006">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Spending on the construction and rehabilitation of transportation infrastructure in the USA continues to be one of the main sources of growth for the sector, especially thanks to the boost from federal funds provided by the Infrastructure Investment and Jobs Act (IIJA/Bipartisan Infrastructure Law). This law provides a total allocation of $1.2 trillion, of which more than $673 billion will be used specifically for modernizing the country's transportation system. In this regard, Texas will lead national investment in roadway and infrastructure project development, with over $146 billion projected following the approval of the TxDOT transportation plan. This plan also outlines that more than $24 billion will be allocated to bridge replacement and preservation.</w:t>
      </w:r>
    </w:p>
    <w:p w:rsidR="00000000" w:rsidDel="00000000" w:rsidP="00000000" w:rsidRDefault="00000000" w:rsidRPr="00000000" w14:paraId="00000007">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world leader in heavy lifting, engineered transport and crane rental services, has consolidated its position in recent years as one of the main strategic allies for construction and engineering companies in the infrastructure sector, thanks to its specialization in lifting and installing heavy loads in urban environments with highly restricted space. From technical planning to specialized transport work and final lifting, Sarens participates in all critical phases of reconstructing overpasses, bridges, and intermodal hubs.</w:t>
      </w:r>
    </w:p>
    <w:p w:rsidR="00000000" w:rsidDel="00000000" w:rsidP="00000000" w:rsidRDefault="00000000" w:rsidRPr="00000000" w14:paraId="00000008">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This type of work is strategic at a time when the country faces a critical challenge in preserving roadway infrastructure. According to data from the American Road &amp; Transportation Builders Association (ARTBA), 1 in 3 bridges in the country needs major repairs or complete replacement. To avoid traffic gridlock, especially in major urban or logistical hubs, transportation authorities (DOTs) now frequently require their contractors to apply the ABC (Accelerated Bridge Construction) methodology as a mandatory criterion. This forces construction companies to replace prefabricated sections and large girders during overnight or weekend hours, subject to penalties (liquidated damages) if roads are not reopened before the morning rush hour.</w:t>
      </w:r>
    </w:p>
    <w:p w:rsidR="00000000" w:rsidDel="00000000" w:rsidP="00000000" w:rsidRDefault="00000000" w:rsidRPr="00000000" w14:paraId="00000009">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intensive pace of these projects within such tight timeframes demands significant logistical flexibility. Having heavy equipment on site for weeks often causes lane closures and generates unnecessary immobilization costs. To address this challenge, Sarens is promoting its taxi rental service, an agile deployment model that enables the dispatch of high-capacity telescopic and all-terrain cranes to cover all client needs quickly and efficiently. This helps contain project costs while facilitating compliance with planned deadlines by reducing the time needed to put equipment into operation.</w:t>
      </w:r>
    </w:p>
    <w:p w:rsidR="00000000" w:rsidDel="00000000" w:rsidP="00000000" w:rsidRDefault="00000000" w:rsidRPr="00000000" w14:paraId="0000000A">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Because Sarens machinery does not require days of on-site assembly, it can be deployed primarily from its strategic bases in Houston, Beaumont, and Odessa—while remaining available nationwide. The equipment can be positioned quickly, perform any concrete or steel girder replacement tasks overnight, and clear out from the location before dawn, leaving the road completely open in accordance with the criteria established by local traffic management authorities.</w:t>
      </w:r>
    </w:p>
    <w:p w:rsidR="00000000" w:rsidDel="00000000" w:rsidP="00000000" w:rsidRDefault="00000000" w:rsidRPr="00000000" w14:paraId="0000000B">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According to Victor Martinez, Country Manager for Sarens USA, “we are aware that we are going through a decisive moment for transportation infrastructure across the country, and especially in Texas. Record volumes of federal and state funds are accelerating projects that must be executed against the clock to avoid paralyzing city traffic. Since many of these maneuvers take place in tight spaces and within short overnight windows, it is essential to rely on rapid-deployment machinery and highly trained personnel who can guarantee strict compliance with deadlines under the highest safety and quality standards. Sarens’ expertise and our taxi rental model position us as a key strategic partner for infrastructure contractors nationwide.”</w:t>
      </w:r>
    </w:p>
    <w:p w:rsidR="00000000" w:rsidDel="00000000" w:rsidP="00000000" w:rsidRDefault="00000000" w:rsidRPr="00000000" w14:paraId="0000000C">
      <w:pPr>
        <w:spacing w:after="240" w:before="240"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Sarens has a distinguished track record in the development and installation of critical transportation infrastructure. Among its most notable international interventions is its role in the New Champlain Bridge megaproject in Montreal (one of the cross-border corridors between the US and Canada handling over $20 billion in annual trade flow), where Sarens designed specialized engineering solutions to install massive foundations in the St. Lawrence River. Additionally, the company has actively participated in highly complex modernization projects for rail and intermodal networks—such as the recent replacement of century-old railway bridges in Massy (France) and Bettembourg (Luxembourg)—executing the transport and positioning of prefabricated sections weighing over 1,300 tons using SPMT platforms and high-tonnage cranes within tight work windows. This robust, high-precision engineering, combined with its local deployment capability through its fleet of taxi rentals in Texas and the Sunbelt, allows Sarens to successfully tackle everything from agile overnight urban interventions to the country’s major roadway connection projects.</w:t>
      </w:r>
      <w:r w:rsidDel="00000000" w:rsidR="00000000" w:rsidRPr="00000000">
        <w:rPr>
          <w:rtl w:val="0"/>
        </w:rPr>
      </w:r>
    </w:p>
    <w:p w:rsidR="00000000" w:rsidDel="00000000" w:rsidP="00000000" w:rsidRDefault="00000000" w:rsidRPr="00000000" w14:paraId="0000000D">
      <w:pPr>
        <w:spacing w:line="276" w:lineRule="auto"/>
        <w:rPr>
          <w:rFonts w:ascii="Calibri" w:cs="Calibri" w:eastAsia="Calibri" w:hAnsi="Calibri"/>
          <w:b w:val="1"/>
          <w:bCs w:val="1"/>
          <w:color w:val="073763"/>
        </w:rPr>
      </w:pPr>
      <w:r w:rsidDel="00000000" w:rsidR="00000000" w:rsidRPr="00000000">
        <w:rPr>
          <w:rFonts w:ascii="Calibri" w:cs="Calibri" w:eastAsia="Calibri" w:hAnsi="Calibri"/>
          <w:b w:val="1"/>
          <w:bCs w:val="1"/>
          <w:color w:val="073763"/>
          <w:rtl w:val="0"/>
        </w:rPr>
        <w:t xml:space="preserve">About Sarens </w:t>
      </w:r>
    </w:p>
    <w:p w:rsidR="00000000" w:rsidDel="00000000" w:rsidP="00000000" w:rsidRDefault="00000000" w:rsidRPr="00000000" w14:paraId="0000000E">
      <w:pPr>
        <w:spacing w:line="276" w:lineRule="auto"/>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F">
      <w:pPr>
        <w:spacing w:line="276"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is the global leader and reference in crane rental, heavy lift and engineered transportation services. With state-of-the-art equipment, value engineering, one of the world's largest inventories of cranes, transporters and special rigging equipment, Sarens offers creative and intelligent solutions to today's heavy lifting and engineering transport challenges.  </w:t>
      </w:r>
    </w:p>
    <w:p w:rsidR="00000000" w:rsidDel="00000000" w:rsidP="00000000" w:rsidRDefault="00000000" w:rsidRPr="00000000" w14:paraId="00000010">
      <w:pPr>
        <w:spacing w:line="276" w:lineRule="auto"/>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1">
      <w:pPr>
        <w:spacing w:line="276"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With more than 100 entities in 70 countries operating without borders, Sarens is an ideal partner for small to large-scale projects. Sarens currently employs 6,500 highly qualified professionals who are ready to serve the needs of any client worldwide and in all market sectors</w:t>
      </w:r>
      <w:r w:rsidDel="00000000" w:rsidR="00000000" w:rsidRPr="00000000">
        <w:rPr>
          <w:rFonts w:ascii="Calibri" w:cs="Calibri" w:eastAsia="Calibri" w:hAnsi="Calibri"/>
          <w:color w:val="073763"/>
          <w:rtl w:val="0"/>
        </w:rPr>
        <w:t xml:space="preserve">.</w:t>
      </w:r>
      <w:r w:rsidDel="00000000" w:rsidR="00000000" w:rsidRPr="00000000">
        <w:rPr>
          <w:rFonts w:ascii="Calibri" w:cs="Calibri" w:eastAsia="Calibri" w:hAnsi="Calibri"/>
          <w:rtl w:val="0"/>
        </w:rPr>
        <w:t xml:space="preserve"> </w:t>
      </w:r>
      <w:hyperlink r:id="rId6">
        <w:r w:rsidDel="00000000" w:rsidR="00000000" w:rsidRPr="00000000">
          <w:rPr>
            <w:rFonts w:ascii="Calibri" w:cs="Calibri" w:eastAsia="Calibri" w:hAnsi="Calibri"/>
            <w:color w:val="1155cc"/>
            <w:u w:val="single"/>
            <w:rtl w:val="0"/>
          </w:rPr>
          <w:t xml:space="preserve">https://www.sarens.com/</w:t>
        </w:r>
      </w:hyperlink>
      <w:r w:rsidDel="00000000" w:rsidR="00000000" w:rsidRPr="00000000">
        <w:rPr>
          <w:rtl w:val="0"/>
        </w:rPr>
      </w:r>
    </w:p>
    <w:p w:rsidR="00000000" w:rsidDel="00000000" w:rsidP="00000000" w:rsidRDefault="00000000" w:rsidRPr="00000000" w14:paraId="00000012">
      <w:pPr>
        <w:rPr>
          <w:rFonts w:ascii="Calibri" w:cs="Calibri" w:eastAsia="Calibri" w:hAnsi="Calibri"/>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-266699</wp:posOffset>
          </wp:positionV>
          <wp:extent cx="2237740" cy="43878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arens.com/"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