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7B974" w14:textId="58C264DE" w:rsidR="00A55767" w:rsidRDefault="00A55767" w:rsidP="00A55767">
      <w:r w:rsidRPr="37CCDA09">
        <w:rPr>
          <w:rFonts w:ascii="Calibri" w:eastAsia="Calibri" w:hAnsi="Calibri" w:cs="Calibri"/>
          <w:b/>
          <w:bCs/>
          <w:sz w:val="22"/>
          <w:szCs w:val="22"/>
        </w:rPr>
        <w:t>Nawet 36 proc. taniej po wakacyjnym szczycie. Polacy coraz chętniej wyjeżdżają we wrześniu i</w:t>
      </w:r>
      <w:r w:rsidR="003077F2">
        <w:rPr>
          <w:rFonts w:ascii="Calibri" w:eastAsia="Calibri" w:hAnsi="Calibri" w:cs="Calibri"/>
          <w:b/>
          <w:bCs/>
          <w:sz w:val="22"/>
          <w:szCs w:val="22"/>
        </w:rPr>
        <w:t> </w:t>
      </w:r>
      <w:r w:rsidRPr="37CCDA09">
        <w:rPr>
          <w:rFonts w:ascii="Calibri" w:eastAsia="Calibri" w:hAnsi="Calibri" w:cs="Calibri"/>
          <w:b/>
          <w:bCs/>
          <w:sz w:val="22"/>
          <w:szCs w:val="22"/>
        </w:rPr>
        <w:t>październiku</w:t>
      </w:r>
    </w:p>
    <w:p w14:paraId="73B27459" w14:textId="77777777" w:rsidR="00A55767" w:rsidRDefault="00A55767" w:rsidP="00A55767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2026790A" w14:textId="20AF6EA3" w:rsidR="00A55767" w:rsidRDefault="00A55767" w:rsidP="00A55767">
      <w:pPr>
        <w:jc w:val="both"/>
      </w:pPr>
      <w:r w:rsidRPr="37CCDA09">
        <w:rPr>
          <w:rFonts w:ascii="Calibri" w:eastAsia="Calibri" w:hAnsi="Calibri" w:cs="Calibri"/>
          <w:b/>
          <w:bCs/>
          <w:sz w:val="22"/>
          <w:szCs w:val="22"/>
        </w:rPr>
        <w:t xml:space="preserve">Wrzesień i październik coraz wyraźniej zaznaczają się </w:t>
      </w:r>
      <w:r w:rsidRPr="1936BF23">
        <w:rPr>
          <w:rFonts w:ascii="Calibri" w:eastAsia="Calibri" w:hAnsi="Calibri" w:cs="Calibri"/>
          <w:b/>
          <w:bCs/>
          <w:sz w:val="22"/>
          <w:szCs w:val="22"/>
        </w:rPr>
        <w:t xml:space="preserve">w </w:t>
      </w:r>
      <w:r w:rsidRPr="2CCF20FC">
        <w:rPr>
          <w:rFonts w:ascii="Calibri" w:eastAsia="Calibri" w:hAnsi="Calibri" w:cs="Calibri"/>
          <w:b/>
          <w:bCs/>
          <w:sz w:val="22"/>
          <w:szCs w:val="22"/>
        </w:rPr>
        <w:t>wakacyjnym</w:t>
      </w:r>
      <w:r w:rsidRPr="190B5DFC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Pr="4C5E3EF4">
        <w:rPr>
          <w:rFonts w:ascii="Calibri" w:eastAsia="Calibri" w:hAnsi="Calibri" w:cs="Calibri"/>
          <w:b/>
          <w:bCs/>
          <w:sz w:val="22"/>
          <w:szCs w:val="22"/>
        </w:rPr>
        <w:t>kalendarzu Polaków.</w:t>
      </w:r>
      <w:r w:rsidRPr="37CCDA09">
        <w:rPr>
          <w:rFonts w:ascii="Calibri" w:eastAsia="Calibri" w:hAnsi="Calibri" w:cs="Calibri"/>
          <w:b/>
          <w:bCs/>
          <w:sz w:val="22"/>
          <w:szCs w:val="22"/>
        </w:rPr>
        <w:t xml:space="preserve"> Rezerwacje wyjazdów poza szczytem sezonu rosną szybciej niż te przypadające na lipiec i sierpień, a jednym z</w:t>
      </w:r>
      <w:r w:rsidR="00712FFE">
        <w:rPr>
          <w:rFonts w:ascii="Calibri" w:eastAsia="Calibri" w:hAnsi="Calibri" w:cs="Calibri"/>
          <w:b/>
          <w:bCs/>
          <w:sz w:val="22"/>
          <w:szCs w:val="22"/>
        </w:rPr>
        <w:t> </w:t>
      </w:r>
      <w:r w:rsidRPr="37CCDA09">
        <w:rPr>
          <w:rFonts w:ascii="Calibri" w:eastAsia="Calibri" w:hAnsi="Calibri" w:cs="Calibri"/>
          <w:b/>
          <w:bCs/>
          <w:sz w:val="22"/>
          <w:szCs w:val="22"/>
        </w:rPr>
        <w:t>argumentów przemawiających za późniejszym urlopem są ceny. Z danych Wakacje.pl wynika, że w</w:t>
      </w:r>
      <w:r w:rsidR="00712FFE">
        <w:rPr>
          <w:rFonts w:ascii="Calibri" w:eastAsia="Calibri" w:hAnsi="Calibri" w:cs="Calibri"/>
          <w:b/>
          <w:bCs/>
          <w:sz w:val="22"/>
          <w:szCs w:val="22"/>
        </w:rPr>
        <w:t> </w:t>
      </w:r>
      <w:r w:rsidRPr="37CCDA09">
        <w:rPr>
          <w:rFonts w:ascii="Calibri" w:eastAsia="Calibri" w:hAnsi="Calibri" w:cs="Calibri"/>
          <w:b/>
          <w:bCs/>
          <w:sz w:val="22"/>
          <w:szCs w:val="22"/>
        </w:rPr>
        <w:t>ubiegłym roku we wrześniu za wyjazdy do najpopularniejszych krajów klienci płacili średnio o</w:t>
      </w:r>
      <w:r w:rsidR="00712FFE">
        <w:rPr>
          <w:rFonts w:ascii="Calibri" w:eastAsia="Calibri" w:hAnsi="Calibri" w:cs="Calibri"/>
          <w:b/>
          <w:bCs/>
          <w:sz w:val="22"/>
          <w:szCs w:val="22"/>
        </w:rPr>
        <w:t> </w:t>
      </w:r>
      <w:r w:rsidRPr="37CCDA09">
        <w:rPr>
          <w:rFonts w:ascii="Calibri" w:eastAsia="Calibri" w:hAnsi="Calibri" w:cs="Calibri"/>
          <w:b/>
          <w:bCs/>
          <w:sz w:val="22"/>
          <w:szCs w:val="22"/>
        </w:rPr>
        <w:t>10</w:t>
      </w:r>
      <w:r w:rsidR="00712FFE">
        <w:rPr>
          <w:rFonts w:ascii="Calibri" w:eastAsia="Calibri" w:hAnsi="Calibri" w:cs="Calibri"/>
          <w:b/>
          <w:bCs/>
          <w:sz w:val="22"/>
          <w:szCs w:val="22"/>
        </w:rPr>
        <w:t> </w:t>
      </w:r>
      <w:r w:rsidRPr="37CCDA09">
        <w:rPr>
          <w:rFonts w:ascii="Calibri" w:eastAsia="Calibri" w:hAnsi="Calibri" w:cs="Calibri"/>
          <w:b/>
          <w:bCs/>
          <w:sz w:val="22"/>
          <w:szCs w:val="22"/>
        </w:rPr>
        <w:t>proc. mniej niż w sierpniu, a w październiku – o 20 proc. mniej. W tym roku w przypadku wybranych popularnych hoteli różnica między sierpniem a wrześniem sięga nawet 30-36 proc., co</w:t>
      </w:r>
      <w:r w:rsidR="00712FFE">
        <w:rPr>
          <w:rFonts w:ascii="Calibri" w:eastAsia="Calibri" w:hAnsi="Calibri" w:cs="Calibri"/>
          <w:b/>
          <w:bCs/>
          <w:sz w:val="22"/>
          <w:szCs w:val="22"/>
        </w:rPr>
        <w:t> </w:t>
      </w:r>
      <w:r w:rsidRPr="37CCDA09">
        <w:rPr>
          <w:rFonts w:ascii="Calibri" w:eastAsia="Calibri" w:hAnsi="Calibri" w:cs="Calibri"/>
          <w:b/>
          <w:bCs/>
          <w:sz w:val="22"/>
          <w:szCs w:val="22"/>
        </w:rPr>
        <w:t xml:space="preserve">przy największych różnicach cen daje </w:t>
      </w:r>
      <w:r w:rsidRPr="1BC15E31">
        <w:rPr>
          <w:rFonts w:ascii="Calibri" w:eastAsia="Calibri" w:hAnsi="Calibri" w:cs="Calibri"/>
          <w:b/>
          <w:bCs/>
          <w:sz w:val="22"/>
          <w:szCs w:val="22"/>
        </w:rPr>
        <w:t>aż</w:t>
      </w:r>
      <w:r w:rsidRPr="37CCDA09">
        <w:rPr>
          <w:rFonts w:ascii="Calibri" w:eastAsia="Calibri" w:hAnsi="Calibri" w:cs="Calibri"/>
          <w:b/>
          <w:bCs/>
          <w:sz w:val="22"/>
          <w:szCs w:val="22"/>
        </w:rPr>
        <w:t xml:space="preserve"> do 3-4,5 tys. zł oszczędności dla </w:t>
      </w:r>
      <w:r w:rsidRPr="6742AB6B">
        <w:rPr>
          <w:rFonts w:ascii="Calibri" w:eastAsia="Calibri" w:hAnsi="Calibri" w:cs="Calibri"/>
          <w:b/>
          <w:bCs/>
          <w:sz w:val="22"/>
          <w:szCs w:val="22"/>
        </w:rPr>
        <w:t>dwóch osób</w:t>
      </w:r>
      <w:r w:rsidRPr="44FB9E92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Pr="5DE800DF">
        <w:rPr>
          <w:rFonts w:ascii="Calibri" w:eastAsia="Calibri" w:hAnsi="Calibri" w:cs="Calibri"/>
          <w:b/>
          <w:bCs/>
          <w:sz w:val="22"/>
          <w:szCs w:val="22"/>
        </w:rPr>
        <w:t>dorosłych.</w:t>
      </w:r>
    </w:p>
    <w:p w14:paraId="7EFE2E19" w14:textId="77777777" w:rsidR="00A55767" w:rsidRDefault="00A55767" w:rsidP="00A55767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783B817F" w14:textId="77777777" w:rsidR="00A55767" w:rsidRDefault="00A55767" w:rsidP="00A55767">
      <w:pPr>
        <w:pBdr>
          <w:bottom w:val="single" w:sz="6" w:space="1" w:color="000000"/>
        </w:pBd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1DE3CE43" w14:textId="77777777" w:rsidR="00A55767" w:rsidRDefault="00A55767" w:rsidP="00A55767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476CB42F" w14:textId="77777777" w:rsidR="00A55767" w:rsidRDefault="00A55767" w:rsidP="00A55767">
      <w:pPr>
        <w:jc w:val="both"/>
      </w:pPr>
      <w:r w:rsidRPr="37CCDA09">
        <w:rPr>
          <w:rFonts w:ascii="Calibri" w:eastAsia="Calibri" w:hAnsi="Calibri" w:cs="Calibri"/>
          <w:b/>
          <w:bCs/>
          <w:sz w:val="22"/>
          <w:szCs w:val="22"/>
        </w:rPr>
        <w:t>Artykuł w liczbach:</w:t>
      </w:r>
    </w:p>
    <w:p w14:paraId="304952BB" w14:textId="77777777" w:rsidR="00A55767" w:rsidRDefault="00A55767" w:rsidP="00A55767">
      <w:pPr>
        <w:pStyle w:val="Akapitzlist"/>
        <w:numPr>
          <w:ilvl w:val="0"/>
          <w:numId w:val="8"/>
        </w:numPr>
        <w:spacing w:line="279" w:lineRule="auto"/>
        <w:jc w:val="both"/>
        <w:rPr>
          <w:rFonts w:ascii="Calibri" w:eastAsia="Calibri" w:hAnsi="Calibri" w:cs="Calibri"/>
          <w:sz w:val="22"/>
          <w:szCs w:val="22"/>
        </w:rPr>
      </w:pPr>
      <w:r w:rsidRPr="37CCDA09">
        <w:rPr>
          <w:rFonts w:ascii="Calibri" w:eastAsia="Calibri" w:hAnsi="Calibri" w:cs="Calibri"/>
          <w:b/>
          <w:bCs/>
          <w:sz w:val="22"/>
          <w:szCs w:val="22"/>
        </w:rPr>
        <w:t xml:space="preserve">nawet 36 proc. </w:t>
      </w:r>
      <w:r w:rsidRPr="37CCDA09">
        <w:rPr>
          <w:rFonts w:ascii="Calibri" w:eastAsia="Calibri" w:hAnsi="Calibri" w:cs="Calibri"/>
          <w:sz w:val="22"/>
          <w:szCs w:val="22"/>
        </w:rPr>
        <w:t>– o tyle tańszy może być we wrześniu wyjazd do wybranego popularnego hotelu w porównaniu z sierpniem – wynika z analizy Wakacje.pl,</w:t>
      </w:r>
    </w:p>
    <w:p w14:paraId="07F799BE" w14:textId="3A54761A" w:rsidR="00A55767" w:rsidRDefault="00A55767" w:rsidP="00A55767">
      <w:pPr>
        <w:pStyle w:val="Akapitzlist"/>
        <w:numPr>
          <w:ilvl w:val="0"/>
          <w:numId w:val="8"/>
        </w:numPr>
        <w:spacing w:line="279" w:lineRule="auto"/>
        <w:jc w:val="both"/>
        <w:rPr>
          <w:rFonts w:ascii="Calibri" w:eastAsia="Calibri" w:hAnsi="Calibri" w:cs="Calibri"/>
          <w:sz w:val="22"/>
          <w:szCs w:val="22"/>
        </w:rPr>
      </w:pPr>
      <w:r w:rsidRPr="37CCDA09">
        <w:rPr>
          <w:rFonts w:ascii="Calibri" w:eastAsia="Calibri" w:hAnsi="Calibri" w:cs="Calibri"/>
          <w:b/>
          <w:bCs/>
          <w:sz w:val="22"/>
          <w:szCs w:val="22"/>
        </w:rPr>
        <w:t xml:space="preserve">10 proc. we wrześniu i 20 proc. w październiku </w:t>
      </w:r>
      <w:r w:rsidRPr="37CCDA09">
        <w:rPr>
          <w:rFonts w:ascii="Calibri" w:eastAsia="Calibri" w:hAnsi="Calibri" w:cs="Calibri"/>
          <w:sz w:val="22"/>
          <w:szCs w:val="22"/>
        </w:rPr>
        <w:t>– o tyle średnio mniej niż w sierpniu płacili w</w:t>
      </w:r>
      <w:r w:rsidR="00712FFE">
        <w:rPr>
          <w:rFonts w:ascii="Calibri" w:eastAsia="Calibri" w:hAnsi="Calibri" w:cs="Calibri"/>
          <w:sz w:val="22"/>
          <w:szCs w:val="22"/>
        </w:rPr>
        <w:t> </w:t>
      </w:r>
      <w:r w:rsidRPr="37CCDA09">
        <w:rPr>
          <w:rFonts w:ascii="Calibri" w:eastAsia="Calibri" w:hAnsi="Calibri" w:cs="Calibri"/>
          <w:sz w:val="22"/>
          <w:szCs w:val="22"/>
        </w:rPr>
        <w:t>ubiegłym roku klienci Wakacje.pl za wyjazdy do czterech najpopularniejszych krajów,</w:t>
      </w:r>
    </w:p>
    <w:p w14:paraId="40D1BE47" w14:textId="1E82A4DB" w:rsidR="00A55767" w:rsidRDefault="00A55767" w:rsidP="00A55767">
      <w:pPr>
        <w:pStyle w:val="Akapitzlist"/>
        <w:numPr>
          <w:ilvl w:val="0"/>
          <w:numId w:val="8"/>
        </w:numPr>
        <w:spacing w:line="279" w:lineRule="auto"/>
        <w:jc w:val="both"/>
        <w:rPr>
          <w:rFonts w:ascii="Calibri" w:eastAsia="Calibri" w:hAnsi="Calibri" w:cs="Calibri"/>
          <w:sz w:val="22"/>
          <w:szCs w:val="22"/>
        </w:rPr>
      </w:pPr>
      <w:r w:rsidRPr="4AA4E063">
        <w:rPr>
          <w:rFonts w:ascii="Calibri" w:eastAsia="Calibri" w:hAnsi="Calibri" w:cs="Calibri"/>
          <w:b/>
          <w:bCs/>
          <w:sz w:val="22"/>
          <w:szCs w:val="22"/>
        </w:rPr>
        <w:t xml:space="preserve">51 proc. </w:t>
      </w:r>
      <w:r w:rsidRPr="4AA4E063">
        <w:rPr>
          <w:rFonts w:ascii="Calibri" w:eastAsia="Calibri" w:hAnsi="Calibri" w:cs="Calibri"/>
          <w:sz w:val="22"/>
          <w:szCs w:val="22"/>
        </w:rPr>
        <w:t>– tylu ankietowanych w badaniu ARC Rynek i Opinia dla Wakacje.pl, przeprowadzonym w sierpniu 2026 roku, wskazało wrzesień i październik jako miesiące, w których jeździ na</w:t>
      </w:r>
      <w:r w:rsidR="00712FFE">
        <w:rPr>
          <w:rFonts w:ascii="Calibri" w:eastAsia="Calibri" w:hAnsi="Calibri" w:cs="Calibri"/>
          <w:sz w:val="22"/>
          <w:szCs w:val="22"/>
        </w:rPr>
        <w:t> </w:t>
      </w:r>
      <w:r w:rsidRPr="4AA4E063">
        <w:rPr>
          <w:rFonts w:ascii="Calibri" w:eastAsia="Calibri" w:hAnsi="Calibri" w:cs="Calibri"/>
          <w:sz w:val="22"/>
          <w:szCs w:val="22"/>
        </w:rPr>
        <w:t>zagraniczne wakacje.</w:t>
      </w:r>
    </w:p>
    <w:p w14:paraId="497D82BC" w14:textId="77777777" w:rsidR="00A55767" w:rsidRDefault="00A55767" w:rsidP="00A55767">
      <w:pPr>
        <w:pStyle w:val="Akapitzlist"/>
        <w:numPr>
          <w:ilvl w:val="0"/>
          <w:numId w:val="8"/>
        </w:numPr>
        <w:spacing w:line="279" w:lineRule="auto"/>
        <w:jc w:val="both"/>
        <w:rPr>
          <w:rFonts w:ascii="Calibri" w:eastAsia="Calibri" w:hAnsi="Calibri" w:cs="Calibri"/>
          <w:sz w:val="22"/>
          <w:szCs w:val="22"/>
        </w:rPr>
      </w:pPr>
      <w:r w:rsidRPr="37CCDA09">
        <w:rPr>
          <w:rFonts w:ascii="Calibri" w:eastAsia="Calibri" w:hAnsi="Calibri" w:cs="Calibri"/>
          <w:b/>
          <w:bCs/>
          <w:sz w:val="22"/>
          <w:szCs w:val="22"/>
        </w:rPr>
        <w:t>69 proc</w:t>
      </w:r>
      <w:r w:rsidRPr="37CCDA09">
        <w:rPr>
          <w:rFonts w:ascii="Calibri" w:eastAsia="Calibri" w:hAnsi="Calibri" w:cs="Calibri"/>
          <w:sz w:val="22"/>
          <w:szCs w:val="22"/>
        </w:rPr>
        <w:t>. – o tyle rok do roku wzrosła liczba jesiennych rezerwacji do Czarnogóry; na Bałkanach mocno zyskują też Złote Piaski (+158 proc.) i Riwiera Albańska (+60 proc.),</w:t>
      </w:r>
    </w:p>
    <w:p w14:paraId="6F0D3113" w14:textId="0426AFF7" w:rsidR="00A55767" w:rsidRDefault="00A55767" w:rsidP="00A55767">
      <w:pPr>
        <w:pStyle w:val="Akapitzlist"/>
        <w:numPr>
          <w:ilvl w:val="0"/>
          <w:numId w:val="8"/>
        </w:numPr>
        <w:spacing w:line="279" w:lineRule="auto"/>
        <w:jc w:val="both"/>
        <w:rPr>
          <w:rFonts w:ascii="Calibri" w:eastAsia="Calibri" w:hAnsi="Calibri" w:cs="Calibri"/>
          <w:sz w:val="22"/>
          <w:szCs w:val="22"/>
        </w:rPr>
      </w:pPr>
      <w:r w:rsidRPr="37CCDA09">
        <w:rPr>
          <w:rFonts w:ascii="Calibri" w:eastAsia="Calibri" w:hAnsi="Calibri" w:cs="Calibri"/>
          <w:b/>
          <w:bCs/>
          <w:sz w:val="22"/>
          <w:szCs w:val="22"/>
        </w:rPr>
        <w:t xml:space="preserve">69 proc. </w:t>
      </w:r>
      <w:r w:rsidRPr="37CCDA09">
        <w:rPr>
          <w:rFonts w:ascii="Calibri" w:eastAsia="Calibri" w:hAnsi="Calibri" w:cs="Calibri"/>
          <w:sz w:val="22"/>
          <w:szCs w:val="22"/>
        </w:rPr>
        <w:t>– tylu badanych odkłada na zagraniczne wakacje systematycznie przez cały rok; po</w:t>
      </w:r>
      <w:r w:rsidR="00712FFE">
        <w:rPr>
          <w:rFonts w:ascii="Calibri" w:eastAsia="Calibri" w:hAnsi="Calibri" w:cs="Calibri"/>
          <w:sz w:val="22"/>
          <w:szCs w:val="22"/>
        </w:rPr>
        <w:t> </w:t>
      </w:r>
      <w:r w:rsidRPr="37CCDA09">
        <w:rPr>
          <w:rFonts w:ascii="Calibri" w:eastAsia="Calibri" w:hAnsi="Calibri" w:cs="Calibri"/>
          <w:sz w:val="22"/>
          <w:szCs w:val="22"/>
        </w:rPr>
        <w:t>kredyt lub pożyczkę od bliskich sięga łącznie zaledwie 4 proc.</w:t>
      </w:r>
    </w:p>
    <w:p w14:paraId="68208A61" w14:textId="77777777" w:rsidR="00A55767" w:rsidRDefault="00A55767" w:rsidP="00A55767">
      <w:pPr>
        <w:pBdr>
          <w:bottom w:val="single" w:sz="6" w:space="1" w:color="000000"/>
        </w:pBd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43699B68" w14:textId="77777777" w:rsidR="00A55767" w:rsidRDefault="00A55767" w:rsidP="00A55767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457BBB66" w14:textId="77777777" w:rsidR="00A55767" w:rsidRDefault="00A55767" w:rsidP="00A55767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36D110FF" w14:textId="77777777" w:rsidR="00A55767" w:rsidRDefault="00A55767" w:rsidP="00A55767">
      <w:pPr>
        <w:jc w:val="both"/>
        <w:rPr>
          <w:rFonts w:ascii="Calibri" w:eastAsia="Calibri" w:hAnsi="Calibri" w:cs="Calibri"/>
          <w:sz w:val="22"/>
          <w:szCs w:val="22"/>
        </w:rPr>
      </w:pPr>
      <w:r w:rsidRPr="37CCDA09">
        <w:rPr>
          <w:rFonts w:ascii="Calibri" w:eastAsia="Calibri" w:hAnsi="Calibri" w:cs="Calibri"/>
          <w:sz w:val="22"/>
          <w:szCs w:val="22"/>
        </w:rPr>
        <w:t xml:space="preserve">Sezon wyjazdowy </w:t>
      </w:r>
      <w:r w:rsidRPr="772CE25F">
        <w:rPr>
          <w:rFonts w:ascii="Calibri" w:eastAsia="Calibri" w:hAnsi="Calibri" w:cs="Calibri"/>
          <w:sz w:val="22"/>
          <w:szCs w:val="22"/>
        </w:rPr>
        <w:t>z</w:t>
      </w:r>
      <w:r w:rsidRPr="37CCDA09">
        <w:rPr>
          <w:rFonts w:ascii="Calibri" w:eastAsia="Calibri" w:hAnsi="Calibri" w:cs="Calibri"/>
          <w:sz w:val="22"/>
          <w:szCs w:val="22"/>
        </w:rPr>
        <w:t xml:space="preserve"> roku na rok wyraźniej wykracza poza dwa miesiące wakacji szkolnych. Coraz więcej Polaków decyduje się na urlop już po ich zakończeniu, a dane Wakacje.pl pokazują, że liczba rezerwacji z wylotem we wrześniu i październiku rośnie rok do roku szybciej niż w przypadku lipca i sierpnia.</w:t>
      </w:r>
    </w:p>
    <w:p w14:paraId="0D85D16B" w14:textId="77777777" w:rsidR="00A55767" w:rsidRDefault="00A55767" w:rsidP="00A55767">
      <w:pPr>
        <w:jc w:val="both"/>
      </w:pPr>
      <w:r w:rsidRPr="37CCDA09">
        <w:rPr>
          <w:rFonts w:ascii="Calibri" w:eastAsia="Calibri" w:hAnsi="Calibri" w:cs="Calibri"/>
          <w:sz w:val="22"/>
          <w:szCs w:val="22"/>
        </w:rPr>
        <w:t xml:space="preserve"> </w:t>
      </w:r>
    </w:p>
    <w:p w14:paraId="61BFB3FC" w14:textId="40A6FC01" w:rsidR="00A55767" w:rsidRDefault="00A55767" w:rsidP="00A55767">
      <w:pPr>
        <w:jc w:val="both"/>
        <w:rPr>
          <w:rFonts w:ascii="Calibri" w:eastAsia="Calibri" w:hAnsi="Calibri" w:cs="Calibri"/>
          <w:sz w:val="22"/>
          <w:szCs w:val="22"/>
        </w:rPr>
      </w:pPr>
      <w:r w:rsidRPr="37CCDA09">
        <w:rPr>
          <w:rFonts w:ascii="Calibri" w:eastAsia="Calibri" w:hAnsi="Calibri" w:cs="Calibri"/>
          <w:sz w:val="22"/>
          <w:szCs w:val="22"/>
        </w:rPr>
        <w:t>Podobny obraz wyłania się z deklaracji samych podróżnych. W badaniu ARC Rynek i Opinia przeprowadzonym dla Wakacje.pl w sierpniu 2026 roku 51 proc. osób, które w tym roku wyjechały lub planują wyjechać na zagraniczne wakacje, zadeklarowało, że podróżuje również we wrześniu i</w:t>
      </w:r>
      <w:r w:rsidR="00712FFE">
        <w:rPr>
          <w:rFonts w:ascii="Calibri" w:eastAsia="Calibri" w:hAnsi="Calibri" w:cs="Calibri"/>
          <w:sz w:val="22"/>
          <w:szCs w:val="22"/>
        </w:rPr>
        <w:t> </w:t>
      </w:r>
      <w:r w:rsidRPr="37CCDA09">
        <w:rPr>
          <w:rFonts w:ascii="Calibri" w:eastAsia="Calibri" w:hAnsi="Calibri" w:cs="Calibri"/>
          <w:sz w:val="22"/>
          <w:szCs w:val="22"/>
        </w:rPr>
        <w:t>październiku.</w:t>
      </w:r>
    </w:p>
    <w:p w14:paraId="1268BAA5" w14:textId="77777777" w:rsidR="00A55767" w:rsidRDefault="00A55767" w:rsidP="00A55767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56CCF53A" w14:textId="77777777" w:rsidR="00A55767" w:rsidRDefault="00A55767" w:rsidP="00A55767">
      <w:pPr>
        <w:jc w:val="both"/>
      </w:pPr>
      <w:r w:rsidRPr="37CCDA09">
        <w:rPr>
          <w:rFonts w:ascii="Calibri" w:eastAsia="Calibri" w:hAnsi="Calibri" w:cs="Calibri"/>
          <w:b/>
          <w:bCs/>
          <w:sz w:val="22"/>
          <w:szCs w:val="22"/>
        </w:rPr>
        <w:t>Po wakacyjnym szczycie ceny spadają</w:t>
      </w:r>
    </w:p>
    <w:p w14:paraId="0FE88F22" w14:textId="77777777" w:rsidR="00A55767" w:rsidRDefault="00A55767" w:rsidP="00A55767">
      <w:pPr>
        <w:jc w:val="both"/>
      </w:pPr>
      <w:r w:rsidRPr="37CCDA09">
        <w:rPr>
          <w:rFonts w:ascii="Calibri" w:eastAsia="Calibri" w:hAnsi="Calibri" w:cs="Calibri"/>
          <w:sz w:val="22"/>
          <w:szCs w:val="22"/>
        </w:rPr>
        <w:t xml:space="preserve"> </w:t>
      </w:r>
    </w:p>
    <w:p w14:paraId="67C7D5C1" w14:textId="77777777" w:rsidR="00A55767" w:rsidRDefault="00A55767" w:rsidP="00A55767">
      <w:pPr>
        <w:jc w:val="both"/>
      </w:pPr>
      <w:r w:rsidRPr="37CCDA09">
        <w:rPr>
          <w:rFonts w:ascii="Calibri" w:eastAsia="Calibri" w:hAnsi="Calibri" w:cs="Calibri"/>
          <w:sz w:val="22"/>
          <w:szCs w:val="22"/>
        </w:rPr>
        <w:t xml:space="preserve">Jednym z najważniejszych argumentów za przesunięciem urlopu jest koszt wyjazdu. Analiza cen transakcyjnych, czyli kwot, za które klienci Wakacje.pl faktycznie kupowali wyjazdy w 2025 roku, pokazuje wyraźną różnicę między szczytem sezonu a kolejnymi miesiącami. Dla czterech najpopularniejszych kierunków średnia cena za osobę przy wylocie </w:t>
      </w:r>
      <w:r w:rsidRPr="37CCDA09">
        <w:rPr>
          <w:rFonts w:ascii="Calibri" w:eastAsia="Calibri" w:hAnsi="Calibri" w:cs="Calibri"/>
          <w:b/>
          <w:bCs/>
          <w:sz w:val="22"/>
          <w:szCs w:val="22"/>
        </w:rPr>
        <w:t>we wrześniu była o 10 proc. niższa</w:t>
      </w:r>
      <w:r w:rsidRPr="37CCDA09">
        <w:rPr>
          <w:rFonts w:ascii="Calibri" w:eastAsia="Calibri" w:hAnsi="Calibri" w:cs="Calibri"/>
          <w:sz w:val="22"/>
          <w:szCs w:val="22"/>
        </w:rPr>
        <w:t xml:space="preserve"> niż w sierpniu. </w:t>
      </w:r>
      <w:r w:rsidRPr="37CCDA09">
        <w:rPr>
          <w:rFonts w:ascii="Calibri" w:eastAsia="Calibri" w:hAnsi="Calibri" w:cs="Calibri"/>
          <w:b/>
          <w:bCs/>
          <w:sz w:val="22"/>
          <w:szCs w:val="22"/>
        </w:rPr>
        <w:t xml:space="preserve">W październiku </w:t>
      </w:r>
      <w:r w:rsidRPr="37CCDA09">
        <w:rPr>
          <w:rFonts w:ascii="Calibri" w:eastAsia="Calibri" w:hAnsi="Calibri" w:cs="Calibri"/>
          <w:sz w:val="22"/>
          <w:szCs w:val="22"/>
        </w:rPr>
        <w:t xml:space="preserve">różnica sięgała już </w:t>
      </w:r>
      <w:r w:rsidRPr="37CCDA09">
        <w:rPr>
          <w:rFonts w:ascii="Calibri" w:eastAsia="Calibri" w:hAnsi="Calibri" w:cs="Calibri"/>
          <w:b/>
          <w:bCs/>
          <w:sz w:val="22"/>
          <w:szCs w:val="22"/>
        </w:rPr>
        <w:t>średnio 20 proc.</w:t>
      </w:r>
    </w:p>
    <w:p w14:paraId="7860351C" w14:textId="77777777" w:rsidR="00A55767" w:rsidRDefault="00A55767" w:rsidP="00A55767">
      <w:pPr>
        <w:jc w:val="both"/>
      </w:pPr>
      <w:r w:rsidRPr="37CCDA09">
        <w:rPr>
          <w:rFonts w:ascii="Calibri" w:eastAsia="Calibri" w:hAnsi="Calibri" w:cs="Calibri"/>
          <w:sz w:val="22"/>
          <w:szCs w:val="22"/>
        </w:rPr>
        <w:t xml:space="preserve"> </w:t>
      </w:r>
    </w:p>
    <w:p w14:paraId="1DE277DF" w14:textId="6985B4A0" w:rsidR="00A55767" w:rsidRDefault="00A55767" w:rsidP="00A55767">
      <w:pPr>
        <w:jc w:val="both"/>
      </w:pPr>
      <w:r w:rsidRPr="37CCDA09">
        <w:rPr>
          <w:rFonts w:ascii="Calibri" w:eastAsia="Calibri" w:hAnsi="Calibri" w:cs="Calibri"/>
          <w:sz w:val="22"/>
          <w:szCs w:val="22"/>
        </w:rPr>
        <w:t>Skalę oszczędności dobrze pokazują również tegoroczne oferty. Wakacje.pl porównały sierpniowe i</w:t>
      </w:r>
      <w:r w:rsidR="00712FFE">
        <w:rPr>
          <w:rFonts w:ascii="Calibri" w:eastAsia="Calibri" w:hAnsi="Calibri" w:cs="Calibri"/>
          <w:sz w:val="22"/>
          <w:szCs w:val="22"/>
        </w:rPr>
        <w:t> </w:t>
      </w:r>
      <w:r w:rsidRPr="37CCDA09">
        <w:rPr>
          <w:rFonts w:ascii="Calibri" w:eastAsia="Calibri" w:hAnsi="Calibri" w:cs="Calibri"/>
          <w:sz w:val="22"/>
          <w:szCs w:val="22"/>
        </w:rPr>
        <w:t xml:space="preserve">wrześniowe wyjazdy dla dwóch osób na 7-8 dni do wybranych popularnych hoteli. Średnio wrześniowa </w:t>
      </w:r>
      <w:r w:rsidRPr="37CCDA09">
        <w:rPr>
          <w:rFonts w:ascii="Calibri" w:eastAsia="Calibri" w:hAnsi="Calibri" w:cs="Calibri"/>
          <w:sz w:val="22"/>
          <w:szCs w:val="22"/>
        </w:rPr>
        <w:lastRenderedPageBreak/>
        <w:t xml:space="preserve">oferta była o 17 proc. tańsza, a w pojedynczych przypadkach różnice sięgały </w:t>
      </w:r>
      <w:r w:rsidRPr="37CCDA09">
        <w:rPr>
          <w:rFonts w:ascii="Calibri" w:eastAsia="Calibri" w:hAnsi="Calibri" w:cs="Calibri"/>
          <w:b/>
          <w:bCs/>
          <w:sz w:val="22"/>
          <w:szCs w:val="22"/>
        </w:rPr>
        <w:t xml:space="preserve">30-36 proc. </w:t>
      </w:r>
      <w:r w:rsidRPr="37CCDA09">
        <w:rPr>
          <w:rFonts w:ascii="Calibri" w:eastAsia="Calibri" w:hAnsi="Calibri" w:cs="Calibri"/>
          <w:sz w:val="22"/>
          <w:szCs w:val="22"/>
        </w:rPr>
        <w:t>Dla pary oznacza to oszczędność nawet 3-4,5 tys. zł.</w:t>
      </w:r>
    </w:p>
    <w:p w14:paraId="141D73DD" w14:textId="77777777" w:rsidR="00A55767" w:rsidRDefault="00A55767" w:rsidP="00A55767">
      <w:pPr>
        <w:jc w:val="both"/>
      </w:pPr>
      <w:r w:rsidRPr="37CCDA09">
        <w:rPr>
          <w:rFonts w:ascii="Calibri" w:eastAsia="Calibri" w:hAnsi="Calibri" w:cs="Calibri"/>
          <w:sz w:val="22"/>
          <w:szCs w:val="22"/>
        </w:rPr>
        <w:t xml:space="preserve"> </w:t>
      </w:r>
    </w:p>
    <w:p w14:paraId="48F2B48F" w14:textId="77777777" w:rsidR="00A55767" w:rsidRDefault="00A55767" w:rsidP="00A55767">
      <w:pPr>
        <w:jc w:val="both"/>
      </w:pPr>
      <w:r w:rsidRPr="37CCDA09">
        <w:rPr>
          <w:rFonts w:ascii="Calibri" w:eastAsia="Calibri" w:hAnsi="Calibri" w:cs="Calibri"/>
          <w:sz w:val="22"/>
          <w:szCs w:val="22"/>
        </w:rPr>
        <w:t>– Nie jest to efekt nagłej wyprzedaży ani fali bardzo tanich ofert last minute. Po zakończeniu wakacyjnego szczytu ceny naturalnie spadają wraz ze zmianą popytu. Dla klienta oznacza to realną korzyść – ten sam hotel i ten sam standard wypoczynku mogą we wrześniu kosztować wyraźnie mniej niż w sierpniu. Jeśli ktoś nie musi dopasowywać urlopu do kalendarza szkolnego, przesunięcie wyjazdu o kilka tygodni może więc przynieść naprawdę odczuwalną oszczędność – mówi Marzena Buczkowska-German, ekspertka rynku turystycznego w Wakacje.pl.</w:t>
      </w:r>
    </w:p>
    <w:p w14:paraId="2205B289" w14:textId="77777777" w:rsidR="00A55767" w:rsidRDefault="00A55767" w:rsidP="00A55767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4F9EEA6A" w14:textId="77777777" w:rsidR="00A55767" w:rsidRDefault="00A55767" w:rsidP="00A55767">
      <w:pPr>
        <w:jc w:val="both"/>
      </w:pPr>
      <w:r w:rsidRPr="37CCDA09">
        <w:rPr>
          <w:rFonts w:ascii="Calibri" w:eastAsia="Calibri" w:hAnsi="Calibri" w:cs="Calibri"/>
          <w:b/>
          <w:bCs/>
          <w:sz w:val="22"/>
          <w:szCs w:val="22"/>
        </w:rPr>
        <w:t>Wrzesień coraz częściej wybierany na wakacje</w:t>
      </w:r>
    </w:p>
    <w:p w14:paraId="1E93CAA3" w14:textId="77777777" w:rsidR="00A55767" w:rsidRDefault="00A55767" w:rsidP="00A55767">
      <w:pPr>
        <w:jc w:val="both"/>
      </w:pPr>
      <w:r w:rsidRPr="37CCDA09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26D198CC" w14:textId="77777777" w:rsidR="00A55767" w:rsidRDefault="00A55767" w:rsidP="00A55767">
      <w:pPr>
        <w:jc w:val="both"/>
      </w:pPr>
      <w:r w:rsidRPr="37CCDA09">
        <w:rPr>
          <w:rFonts w:ascii="Calibri" w:eastAsia="Calibri" w:hAnsi="Calibri" w:cs="Calibri"/>
          <w:sz w:val="22"/>
          <w:szCs w:val="22"/>
        </w:rPr>
        <w:t xml:space="preserve">Z badania ARC Rynek i Opinia przeprowadzonego dla Wakacje.pl w sierpniu 2026 roku wynika, że wśród osób planujących zagraniczny wyjazd jeszcze w drugim półroczu ponad połowa – </w:t>
      </w:r>
      <w:r w:rsidRPr="37CCDA09">
        <w:rPr>
          <w:rFonts w:ascii="Calibri" w:eastAsia="Calibri" w:hAnsi="Calibri" w:cs="Calibri"/>
          <w:b/>
          <w:bCs/>
          <w:sz w:val="22"/>
          <w:szCs w:val="22"/>
        </w:rPr>
        <w:t xml:space="preserve">54 proc. </w:t>
      </w:r>
      <w:r w:rsidRPr="37CCDA09">
        <w:rPr>
          <w:rFonts w:ascii="Calibri" w:eastAsia="Calibri" w:hAnsi="Calibri" w:cs="Calibri"/>
          <w:sz w:val="22"/>
          <w:szCs w:val="22"/>
        </w:rPr>
        <w:t>– wskazała wrzesień jako rozważany termin podróży. Październik wybrało</w:t>
      </w:r>
      <w:r w:rsidRPr="37CCDA09">
        <w:rPr>
          <w:rFonts w:ascii="Calibri" w:eastAsia="Calibri" w:hAnsi="Calibri" w:cs="Calibri"/>
          <w:b/>
          <w:bCs/>
          <w:sz w:val="22"/>
          <w:szCs w:val="22"/>
        </w:rPr>
        <w:t xml:space="preserve"> 24 proc</w:t>
      </w:r>
      <w:r w:rsidRPr="37CCDA09">
        <w:rPr>
          <w:rFonts w:ascii="Calibri" w:eastAsia="Calibri" w:hAnsi="Calibri" w:cs="Calibri"/>
          <w:sz w:val="22"/>
          <w:szCs w:val="22"/>
        </w:rPr>
        <w:t>. badanych.</w:t>
      </w:r>
    </w:p>
    <w:p w14:paraId="51DF8BD2" w14:textId="77777777" w:rsidR="00A55767" w:rsidRDefault="00A55767" w:rsidP="00A55767">
      <w:pPr>
        <w:jc w:val="both"/>
      </w:pPr>
      <w:r w:rsidRPr="37CCDA09">
        <w:rPr>
          <w:rFonts w:ascii="Calibri" w:eastAsia="Calibri" w:hAnsi="Calibri" w:cs="Calibri"/>
          <w:sz w:val="22"/>
          <w:szCs w:val="22"/>
        </w:rPr>
        <w:t xml:space="preserve"> </w:t>
      </w:r>
    </w:p>
    <w:p w14:paraId="0803DC99" w14:textId="4D59BD74" w:rsidR="00A55767" w:rsidRDefault="00A55767" w:rsidP="00A55767">
      <w:pPr>
        <w:jc w:val="both"/>
      </w:pPr>
      <w:r w:rsidRPr="37CCDA09">
        <w:rPr>
          <w:rFonts w:ascii="Calibri" w:eastAsia="Calibri" w:hAnsi="Calibri" w:cs="Calibri"/>
          <w:sz w:val="22"/>
          <w:szCs w:val="22"/>
        </w:rPr>
        <w:t>Zainteresowanie wrześniem widać również w danych dotyczących rodzin. Liczba rezerwacji wyjazdów rodzinnych w tym terminie rośnie szybciej niż w przypadku podróży we dwoje. Może to wskazywać, że</w:t>
      </w:r>
      <w:r w:rsidR="00712FFE">
        <w:rPr>
          <w:rFonts w:ascii="Calibri" w:eastAsia="Calibri" w:hAnsi="Calibri" w:cs="Calibri"/>
          <w:sz w:val="22"/>
          <w:szCs w:val="22"/>
        </w:rPr>
        <w:t> </w:t>
      </w:r>
      <w:r w:rsidRPr="37CCDA09">
        <w:rPr>
          <w:rFonts w:ascii="Calibri" w:eastAsia="Calibri" w:hAnsi="Calibri" w:cs="Calibri"/>
          <w:sz w:val="22"/>
          <w:szCs w:val="22"/>
        </w:rPr>
        <w:t>z</w:t>
      </w:r>
      <w:r w:rsidR="00712FFE">
        <w:rPr>
          <w:rFonts w:ascii="Calibri" w:eastAsia="Calibri" w:hAnsi="Calibri" w:cs="Calibri"/>
          <w:sz w:val="22"/>
          <w:szCs w:val="22"/>
        </w:rPr>
        <w:t> </w:t>
      </w:r>
      <w:r w:rsidRPr="37CCDA09">
        <w:rPr>
          <w:rFonts w:ascii="Calibri" w:eastAsia="Calibri" w:hAnsi="Calibri" w:cs="Calibri"/>
          <w:sz w:val="22"/>
          <w:szCs w:val="22"/>
        </w:rPr>
        <w:t>większej swobody w wyborze terminu korzystają m.in. rodziny z dziećmi w wieku przedszkolnym.</w:t>
      </w:r>
    </w:p>
    <w:p w14:paraId="17327CE0" w14:textId="77777777" w:rsidR="00A55767" w:rsidRDefault="00A55767" w:rsidP="00A55767">
      <w:pPr>
        <w:jc w:val="both"/>
      </w:pPr>
      <w:r w:rsidRPr="37CCDA09">
        <w:rPr>
          <w:rFonts w:ascii="Calibri" w:eastAsia="Calibri" w:hAnsi="Calibri" w:cs="Calibri"/>
          <w:sz w:val="22"/>
          <w:szCs w:val="22"/>
        </w:rPr>
        <w:t xml:space="preserve"> </w:t>
      </w:r>
    </w:p>
    <w:p w14:paraId="06ED660F" w14:textId="77777777" w:rsidR="00A55767" w:rsidRDefault="00A55767" w:rsidP="00A55767">
      <w:pPr>
        <w:jc w:val="both"/>
      </w:pPr>
      <w:r w:rsidRPr="37CCDA09">
        <w:rPr>
          <w:rFonts w:ascii="Calibri" w:eastAsia="Calibri" w:hAnsi="Calibri" w:cs="Calibri"/>
          <w:sz w:val="22"/>
          <w:szCs w:val="22"/>
        </w:rPr>
        <w:t>– Wyjazd we wrześniu pozwala przesunąć urlop poza wakacyjny szczyt bez większych kompromisów po stronie oferty. Touroperatorzy nadal mają szeroki wybór kierunków i hoteli, a wiele połączeń czarterowych jest realizowanych także z lotnisk regionalnych. Do tego w wielu popularnych miejscach temperatury są już nieco łagodniejsze niż w środku lata, co sprzyja zwiedzaniu i może być bardziej komfortowe podczas podróży z małymi dziećmi – dodaje Marzena Buczkowska-German.</w:t>
      </w:r>
    </w:p>
    <w:p w14:paraId="5C710844" w14:textId="77777777" w:rsidR="00A55767" w:rsidRDefault="00A55767" w:rsidP="00A55767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77570918" w14:textId="77777777" w:rsidR="00A55767" w:rsidRDefault="00A55767" w:rsidP="00A55767">
      <w:pPr>
        <w:jc w:val="both"/>
      </w:pPr>
      <w:r w:rsidRPr="37CCDA09">
        <w:rPr>
          <w:rFonts w:ascii="Calibri" w:eastAsia="Calibri" w:hAnsi="Calibri" w:cs="Calibri"/>
          <w:b/>
          <w:bCs/>
          <w:sz w:val="22"/>
          <w:szCs w:val="22"/>
        </w:rPr>
        <w:t>Turcja, Egipt i Grecja na czele. Bałkany przyciągają coraz więcej Polaków</w:t>
      </w:r>
    </w:p>
    <w:p w14:paraId="6104C93D" w14:textId="77777777" w:rsidR="00A55767" w:rsidRDefault="00A55767" w:rsidP="00A55767">
      <w:pPr>
        <w:jc w:val="both"/>
      </w:pPr>
      <w:r w:rsidRPr="37CCDA09">
        <w:rPr>
          <w:rFonts w:ascii="Calibri" w:eastAsia="Calibri" w:hAnsi="Calibri" w:cs="Calibri"/>
          <w:sz w:val="22"/>
          <w:szCs w:val="22"/>
        </w:rPr>
        <w:t xml:space="preserve"> </w:t>
      </w:r>
    </w:p>
    <w:p w14:paraId="0FA91C2E" w14:textId="77777777" w:rsidR="00A55767" w:rsidRDefault="00A55767" w:rsidP="00A55767">
      <w:pPr>
        <w:jc w:val="both"/>
      </w:pPr>
      <w:r w:rsidRPr="37CCDA09">
        <w:rPr>
          <w:rFonts w:ascii="Calibri" w:eastAsia="Calibri" w:hAnsi="Calibri" w:cs="Calibri"/>
          <w:sz w:val="22"/>
          <w:szCs w:val="22"/>
        </w:rPr>
        <w:t xml:space="preserve">Na wrześniowe i październikowe wakacje Polacy najchętniej wybierają sprawdzone kierunki. </w:t>
      </w:r>
      <w:r w:rsidRPr="37CCDA09">
        <w:rPr>
          <w:rFonts w:ascii="Calibri" w:eastAsia="Calibri" w:hAnsi="Calibri" w:cs="Calibri"/>
          <w:b/>
          <w:bCs/>
          <w:sz w:val="22"/>
          <w:szCs w:val="22"/>
        </w:rPr>
        <w:t>Turcja, Egipt i Grecja pozostają zdecydowaną czołówką</w:t>
      </w:r>
      <w:r w:rsidRPr="37CCDA09">
        <w:rPr>
          <w:rFonts w:ascii="Calibri" w:eastAsia="Calibri" w:hAnsi="Calibri" w:cs="Calibri"/>
          <w:sz w:val="22"/>
          <w:szCs w:val="22"/>
        </w:rPr>
        <w:t>, a tuż za nimi plasują się Hiszpania i Tunezja. Pierwszą dziesiątkę uzupełniają Bułgaria, Cypr, Włochy, Albania i Malta.</w:t>
      </w:r>
    </w:p>
    <w:p w14:paraId="65AABD37" w14:textId="77777777" w:rsidR="00A55767" w:rsidRDefault="00A55767" w:rsidP="00A55767">
      <w:pPr>
        <w:jc w:val="both"/>
      </w:pPr>
      <w:r w:rsidRPr="37CCDA09">
        <w:rPr>
          <w:rFonts w:ascii="Calibri" w:eastAsia="Calibri" w:hAnsi="Calibri" w:cs="Calibri"/>
          <w:sz w:val="22"/>
          <w:szCs w:val="22"/>
        </w:rPr>
        <w:t xml:space="preserve"> </w:t>
      </w:r>
    </w:p>
    <w:p w14:paraId="6229E323" w14:textId="77777777" w:rsidR="00A55767" w:rsidRDefault="00A55767" w:rsidP="00A55767">
      <w:pPr>
        <w:jc w:val="both"/>
      </w:pPr>
      <w:r w:rsidRPr="37CCDA09">
        <w:rPr>
          <w:rFonts w:ascii="Calibri" w:eastAsia="Calibri" w:hAnsi="Calibri" w:cs="Calibri"/>
          <w:sz w:val="22"/>
          <w:szCs w:val="22"/>
        </w:rPr>
        <w:t xml:space="preserve">Ciekawie wygląda jednak to, co dzieje się poza ścisłą czołówką. </w:t>
      </w:r>
      <w:r w:rsidRPr="37CCDA09">
        <w:rPr>
          <w:rFonts w:ascii="Calibri" w:eastAsia="Calibri" w:hAnsi="Calibri" w:cs="Calibri"/>
          <w:b/>
          <w:bCs/>
          <w:sz w:val="22"/>
          <w:szCs w:val="22"/>
        </w:rPr>
        <w:t xml:space="preserve">Na znaczeniu zyskują Bałkany </w:t>
      </w:r>
      <w:r w:rsidRPr="37CCDA09">
        <w:rPr>
          <w:rFonts w:ascii="Calibri" w:eastAsia="Calibri" w:hAnsi="Calibri" w:cs="Calibri"/>
          <w:sz w:val="22"/>
          <w:szCs w:val="22"/>
        </w:rPr>
        <w:t>– liczba rezerwacji do Czarnogóry jest o 69 proc. wyższa niż przed rokiem, a coraz więcej turystów wybiera również Bułgarię i Albanię. Szczególnie mocno widać to w popularnych regionach: Złote Piaski notują wzrost o 158 proc. rok do roku, a Riwiera Albańska o 60 proc.</w:t>
      </w:r>
    </w:p>
    <w:p w14:paraId="7BFB8EBA" w14:textId="77777777" w:rsidR="00A55767" w:rsidRDefault="00A55767" w:rsidP="00A55767">
      <w:pPr>
        <w:jc w:val="both"/>
      </w:pPr>
      <w:r w:rsidRPr="37CCDA09">
        <w:rPr>
          <w:rFonts w:ascii="Calibri" w:eastAsia="Calibri" w:hAnsi="Calibri" w:cs="Calibri"/>
          <w:sz w:val="22"/>
          <w:szCs w:val="22"/>
        </w:rPr>
        <w:t xml:space="preserve"> </w:t>
      </w:r>
    </w:p>
    <w:p w14:paraId="7C9F6DAD" w14:textId="77777777" w:rsidR="00A55767" w:rsidRDefault="00A55767" w:rsidP="00A55767">
      <w:pPr>
        <w:jc w:val="both"/>
      </w:pPr>
      <w:r w:rsidRPr="37CCDA09">
        <w:rPr>
          <w:rFonts w:ascii="Calibri" w:eastAsia="Calibri" w:hAnsi="Calibri" w:cs="Calibri"/>
          <w:sz w:val="22"/>
          <w:szCs w:val="22"/>
        </w:rPr>
        <w:t xml:space="preserve">Dwucyfrowe wzrosty widać również w przypadku Włoch, Hiszpanii, Portugalii i Egiptu. Wśród popularnych regionów wyróżnia się Majorka, gdzie rezerwacji jest o 67 proc. więcej niż przed rokiem. Coraz większe zainteresowanie budzi też </w:t>
      </w:r>
      <w:r w:rsidRPr="37CCDA09">
        <w:rPr>
          <w:rFonts w:ascii="Calibri" w:eastAsia="Calibri" w:hAnsi="Calibri" w:cs="Calibri"/>
          <w:b/>
          <w:bCs/>
          <w:sz w:val="22"/>
          <w:szCs w:val="22"/>
        </w:rPr>
        <w:t>Dolny Egipt</w:t>
      </w:r>
      <w:r w:rsidRPr="37CCDA09">
        <w:rPr>
          <w:rFonts w:ascii="Calibri" w:eastAsia="Calibri" w:hAnsi="Calibri" w:cs="Calibri"/>
          <w:sz w:val="22"/>
          <w:szCs w:val="22"/>
        </w:rPr>
        <w:t xml:space="preserve"> – nadal jest znacznie mniej popularny niż kurorty nad Morzem Czerwonym, ale coraz częściej pojawia się w wakacyjnych wyborach Polaków.</w:t>
      </w:r>
    </w:p>
    <w:p w14:paraId="0B3F8CA6" w14:textId="77777777" w:rsidR="00A55767" w:rsidRDefault="00A55767" w:rsidP="00A55767">
      <w:pPr>
        <w:jc w:val="both"/>
      </w:pPr>
      <w:r w:rsidRPr="37CCDA09">
        <w:rPr>
          <w:rFonts w:ascii="Calibri" w:eastAsia="Calibri" w:hAnsi="Calibri" w:cs="Calibri"/>
          <w:sz w:val="22"/>
          <w:szCs w:val="22"/>
        </w:rPr>
        <w:t xml:space="preserve"> </w:t>
      </w:r>
    </w:p>
    <w:p w14:paraId="20036717" w14:textId="30BF0E25" w:rsidR="00A55767" w:rsidRDefault="00A55767" w:rsidP="00A55767">
      <w:pPr>
        <w:jc w:val="both"/>
      </w:pPr>
      <w:r w:rsidRPr="37CCDA09">
        <w:rPr>
          <w:rFonts w:ascii="Calibri" w:eastAsia="Calibri" w:hAnsi="Calibri" w:cs="Calibri"/>
          <w:sz w:val="22"/>
          <w:szCs w:val="22"/>
        </w:rPr>
        <w:t>– Jeśli ktoś dopiero szuka jesiennych wakacji, w Turcji i Egipcie nadal może wybierać spośród wielu hoteli, terminów i wylotów, również z lotnisk regionalnych. Grecja także jest jednym z</w:t>
      </w:r>
      <w:r w:rsidR="00712FFE">
        <w:rPr>
          <w:rFonts w:ascii="Calibri" w:eastAsia="Calibri" w:hAnsi="Calibri" w:cs="Calibri"/>
          <w:sz w:val="22"/>
          <w:szCs w:val="22"/>
        </w:rPr>
        <w:t> </w:t>
      </w:r>
      <w:r w:rsidRPr="37CCDA09">
        <w:rPr>
          <w:rFonts w:ascii="Calibri" w:eastAsia="Calibri" w:hAnsi="Calibri" w:cs="Calibri"/>
          <w:sz w:val="22"/>
          <w:szCs w:val="22"/>
        </w:rPr>
        <w:t>najpopularniejszych wyborów, ale jeśli komuś zależy na konkretnej wyspie czy hotelu, z decyzją o</w:t>
      </w:r>
      <w:r w:rsidR="00712FFE">
        <w:rPr>
          <w:rFonts w:ascii="Calibri" w:eastAsia="Calibri" w:hAnsi="Calibri" w:cs="Calibri"/>
          <w:sz w:val="22"/>
          <w:szCs w:val="22"/>
        </w:rPr>
        <w:t> </w:t>
      </w:r>
      <w:r w:rsidRPr="37CCDA09">
        <w:rPr>
          <w:rFonts w:ascii="Calibri" w:eastAsia="Calibri" w:hAnsi="Calibri" w:cs="Calibri"/>
          <w:sz w:val="22"/>
          <w:szCs w:val="22"/>
        </w:rPr>
        <w:t>rezerwacji nie warto już długo zwlekać. Z kolei Albania i Bułgaria to propozycje typowo wrześniowe – pod koniec miesiąca kończy się tam sezon czarterowy. Jeśli więc ktoś chce jeszcze skorzystać z letniej pogody na Bałkanach, to właściwie ostatni moment w tym roku – mówi Marzena Buczkowska-German.</w:t>
      </w:r>
    </w:p>
    <w:p w14:paraId="3D96AC55" w14:textId="77777777" w:rsidR="00A55767" w:rsidRDefault="00A55767" w:rsidP="00A55767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585DFD96" w14:textId="77777777" w:rsidR="00A55767" w:rsidRDefault="00A55767" w:rsidP="00A55767">
      <w:pPr>
        <w:jc w:val="both"/>
      </w:pPr>
      <w:r w:rsidRPr="37CCDA09">
        <w:rPr>
          <w:rFonts w:ascii="Calibri" w:eastAsia="Calibri" w:hAnsi="Calibri" w:cs="Calibri"/>
          <w:b/>
          <w:bCs/>
          <w:sz w:val="22"/>
          <w:szCs w:val="22"/>
        </w:rPr>
        <w:lastRenderedPageBreak/>
        <w:t>Późniejszy wyjazd to więcej czasu na przygotowanie wakacyjnego budżetu</w:t>
      </w:r>
    </w:p>
    <w:p w14:paraId="28D652FD" w14:textId="77777777" w:rsidR="00A55767" w:rsidRDefault="00A55767" w:rsidP="00A55767">
      <w:pPr>
        <w:jc w:val="both"/>
      </w:pPr>
      <w:r w:rsidRPr="37CCDA09">
        <w:rPr>
          <w:rFonts w:ascii="Calibri" w:eastAsia="Calibri" w:hAnsi="Calibri" w:cs="Calibri"/>
          <w:sz w:val="22"/>
          <w:szCs w:val="22"/>
        </w:rPr>
        <w:t xml:space="preserve"> </w:t>
      </w:r>
    </w:p>
    <w:p w14:paraId="413A722D" w14:textId="77777777" w:rsidR="00A55767" w:rsidRDefault="00A55767" w:rsidP="00A55767">
      <w:pPr>
        <w:jc w:val="both"/>
      </w:pPr>
      <w:r w:rsidRPr="37CCDA09">
        <w:rPr>
          <w:rFonts w:ascii="Calibri" w:eastAsia="Calibri" w:hAnsi="Calibri" w:cs="Calibri"/>
          <w:sz w:val="22"/>
          <w:szCs w:val="22"/>
        </w:rPr>
        <w:t>Niższe ceny to nie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37CCDA09">
        <w:rPr>
          <w:rFonts w:ascii="Calibri" w:eastAsia="Calibri" w:hAnsi="Calibri" w:cs="Calibri"/>
          <w:sz w:val="22"/>
          <w:szCs w:val="22"/>
        </w:rPr>
        <w:t xml:space="preserve">jedyna finansowa korzyść z wyjazdu po wakacyjnym szczycie. Późniejszy termin daje też więcej czasu na odłożenie pieniędzy na urlop. Jak wynika z ubiegłorocznego raportu Wakacje.pl </w:t>
      </w:r>
      <w:r w:rsidRPr="37CCDA09">
        <w:rPr>
          <w:rFonts w:ascii="Calibri" w:eastAsia="Calibri" w:hAnsi="Calibri" w:cs="Calibri"/>
          <w:b/>
          <w:bCs/>
          <w:sz w:val="22"/>
          <w:szCs w:val="22"/>
        </w:rPr>
        <w:t>„Pieniądze na wakacjach”</w:t>
      </w:r>
      <w:r w:rsidRPr="37CCDA09">
        <w:rPr>
          <w:rFonts w:ascii="Calibri" w:eastAsia="Calibri" w:hAnsi="Calibri" w:cs="Calibri"/>
          <w:sz w:val="22"/>
          <w:szCs w:val="22"/>
        </w:rPr>
        <w:t>, 69 proc. badanych odkłada na zagraniczne wakacje systematycznie przez cały rok, a kolejne 22 proc. finansuje je z bieżącej pensji. Po kredyt lub pożyczkę od bliskich sięga łącznie zaledwie 4 proc. ankietowanych.</w:t>
      </w:r>
    </w:p>
    <w:p w14:paraId="7A3B0003" w14:textId="77777777" w:rsidR="00A55767" w:rsidRDefault="00A55767" w:rsidP="00A55767">
      <w:pPr>
        <w:jc w:val="both"/>
      </w:pPr>
      <w:r w:rsidRPr="37CCDA09">
        <w:rPr>
          <w:rFonts w:ascii="Calibri" w:eastAsia="Calibri" w:hAnsi="Calibri" w:cs="Calibri"/>
          <w:sz w:val="22"/>
          <w:szCs w:val="22"/>
        </w:rPr>
        <w:t xml:space="preserve"> </w:t>
      </w:r>
    </w:p>
    <w:p w14:paraId="447C60DC" w14:textId="77777777" w:rsidR="00A55767" w:rsidRDefault="00A55767" w:rsidP="00A55767">
      <w:pPr>
        <w:jc w:val="both"/>
      </w:pPr>
      <w:r w:rsidRPr="4AA4E063">
        <w:rPr>
          <w:rFonts w:ascii="Calibri" w:eastAsia="Calibri" w:hAnsi="Calibri" w:cs="Calibri"/>
          <w:sz w:val="22"/>
          <w:szCs w:val="22"/>
        </w:rPr>
        <w:t xml:space="preserve">Więcej o tym, jak Polacy finansują zagraniczne wyjazdy, można przeczytać w </w:t>
      </w:r>
      <w:hyperlink r:id="rId8">
        <w:r w:rsidRPr="4AA4E063">
          <w:rPr>
            <w:rStyle w:val="Hipercze"/>
            <w:rFonts w:ascii="Calibri" w:eastAsia="Calibri" w:hAnsi="Calibri" w:cs="Calibri"/>
            <w:color w:val="0563C1"/>
            <w:sz w:val="22"/>
            <w:szCs w:val="22"/>
          </w:rPr>
          <w:t>raporcie Wakacje.pl „Pieniądze na wakacjach”</w:t>
        </w:r>
      </w:hyperlink>
      <w:r w:rsidRPr="4AA4E063">
        <w:rPr>
          <w:rFonts w:ascii="Calibri" w:eastAsia="Calibri" w:hAnsi="Calibri" w:cs="Calibri"/>
          <w:sz w:val="22"/>
          <w:szCs w:val="22"/>
        </w:rPr>
        <w:t>.</w:t>
      </w:r>
    </w:p>
    <w:p w14:paraId="43444D15" w14:textId="77777777" w:rsidR="00F04DB9" w:rsidRDefault="00F04DB9" w:rsidP="000E35E6">
      <w:pPr>
        <w:pBdr>
          <w:bottom w:val="single" w:sz="6" w:space="1" w:color="auto"/>
        </w:pBdr>
        <w:jc w:val="both"/>
        <w:rPr>
          <w:rFonts w:ascii="Calibri" w:eastAsia="Calibri" w:hAnsi="Calibri" w:cs="Calibri"/>
        </w:rPr>
      </w:pPr>
    </w:p>
    <w:p w14:paraId="0558DA0A" w14:textId="77777777" w:rsidR="00A55767" w:rsidRDefault="00A55767" w:rsidP="000E35E6">
      <w:pPr>
        <w:pBdr>
          <w:bottom w:val="single" w:sz="6" w:space="1" w:color="auto"/>
        </w:pBdr>
        <w:jc w:val="both"/>
        <w:rPr>
          <w:rFonts w:ascii="Calibri" w:eastAsia="Calibri" w:hAnsi="Calibri" w:cs="Calibri"/>
        </w:rPr>
      </w:pPr>
    </w:p>
    <w:p w14:paraId="2E4E050F" w14:textId="77777777" w:rsidR="00F04DB9" w:rsidRDefault="00F04DB9" w:rsidP="00F04DB9">
      <w:pPr>
        <w:jc w:val="both"/>
        <w:rPr>
          <w:rFonts w:ascii="Calibri" w:eastAsia="Calibri" w:hAnsi="Calibri" w:cs="Calibri"/>
        </w:rPr>
      </w:pPr>
    </w:p>
    <w:p w14:paraId="0224CF8B" w14:textId="77777777" w:rsidR="00F04DB9" w:rsidRPr="00293BCD" w:rsidRDefault="00F04DB9" w:rsidP="00F04DB9">
      <w:pPr>
        <w:jc w:val="both"/>
        <w:rPr>
          <w:rFonts w:ascii="Calibri" w:eastAsia="Calibri" w:hAnsi="Calibri" w:cs="Calibri"/>
          <w:sz w:val="16"/>
          <w:szCs w:val="16"/>
        </w:rPr>
      </w:pPr>
    </w:p>
    <w:p w14:paraId="593AB8B9" w14:textId="6B63A50E" w:rsidR="00F04DB9" w:rsidRPr="00083D97" w:rsidRDefault="00F04DB9" w:rsidP="00F04DB9">
      <w:pPr>
        <w:jc w:val="both"/>
        <w:rPr>
          <w:rFonts w:ascii="Calibri" w:eastAsia="Calibri" w:hAnsi="Calibri" w:cs="Times New Roman"/>
          <w:sz w:val="16"/>
          <w:szCs w:val="16"/>
        </w:rPr>
      </w:pPr>
      <w:r w:rsidRPr="00083D97">
        <w:rPr>
          <w:rFonts w:ascii="Calibri" w:eastAsia="Calibri" w:hAnsi="Calibri" w:cs="Times New Roman"/>
          <w:sz w:val="16"/>
          <w:szCs w:val="16"/>
        </w:rPr>
        <w:t xml:space="preserve">Wakacje.pl S.A. to lider rynku OTA w Polsce i jeden z największych multiagentów turystycznych w Europie Środkowo-Wschodniej. Umożliwia porównywanie i rezerwację wyjazdów poprzez cztery kanały sprzedaży: stronę internetową wakacje.pl, aplikację mobilną, call center oraz sieć </w:t>
      </w:r>
      <w:r w:rsidR="00A55767">
        <w:rPr>
          <w:rFonts w:ascii="Calibri" w:eastAsia="Calibri" w:hAnsi="Calibri" w:cs="Times New Roman"/>
          <w:sz w:val="16"/>
          <w:szCs w:val="16"/>
        </w:rPr>
        <w:t xml:space="preserve">ponad </w:t>
      </w:r>
      <w:r w:rsidR="001C7BDA">
        <w:rPr>
          <w:rFonts w:ascii="Calibri" w:eastAsia="Calibri" w:hAnsi="Calibri" w:cs="Times New Roman"/>
          <w:sz w:val="16"/>
          <w:szCs w:val="16"/>
        </w:rPr>
        <w:t>400</w:t>
      </w:r>
      <w:r w:rsidRPr="00083D97">
        <w:rPr>
          <w:rFonts w:ascii="Calibri" w:eastAsia="Calibri" w:hAnsi="Calibri" w:cs="Times New Roman"/>
          <w:sz w:val="16"/>
          <w:szCs w:val="16"/>
        </w:rPr>
        <w:t xml:space="preserve"> franczyzowych salonów stacjonarnych w całej Polsce. W swojej ofercie ma wyjazdy realizowane przez największe, ale też średnie i</w:t>
      </w:r>
      <w:r w:rsidR="00AC6318">
        <w:rPr>
          <w:rFonts w:ascii="Calibri" w:eastAsia="Calibri" w:hAnsi="Calibri" w:cs="Times New Roman"/>
          <w:sz w:val="16"/>
          <w:szCs w:val="16"/>
        </w:rPr>
        <w:t> </w:t>
      </w:r>
      <w:r w:rsidRPr="00083D97">
        <w:rPr>
          <w:rFonts w:ascii="Calibri" w:eastAsia="Calibri" w:hAnsi="Calibri" w:cs="Times New Roman"/>
          <w:sz w:val="16"/>
          <w:szCs w:val="16"/>
        </w:rPr>
        <w:t>mniejsze biura podróży. Obejmuje ona zagraniczne wycieczki lotnicze i autokarowe, wakacje z dojazdem własnym, wczasy krajowe, ofertę dla grup, pakiety lot+hotel, a także szeroką gamę usług dodatkowych: ubezpieczenia turystyczne, miejsca parkingowe przy lotniskach (marka Parklot.pl) i wycieczki fakultatywne. Firma co roku jest laureatem konkursów branżowych i plebiscytów konsumenckich, m.in. Laur Konsumenta 2026, Gazele Biznesu 2025, Mobile Trends Awards 2024, TOP Marka Lauru Konsumenta 2022.</w:t>
      </w:r>
    </w:p>
    <w:p w14:paraId="3EF20DFE" w14:textId="35CDF8A1" w:rsidR="00BF0E60" w:rsidRPr="00F04DB9" w:rsidRDefault="00F04DB9" w:rsidP="00F04DB9">
      <w:pPr>
        <w:jc w:val="both"/>
        <w:rPr>
          <w:rFonts w:ascii="Calibri" w:eastAsia="Calibri" w:hAnsi="Calibri" w:cs="Times New Roman"/>
          <w:b/>
          <w:bCs/>
          <w:sz w:val="16"/>
          <w:szCs w:val="16"/>
        </w:rPr>
      </w:pPr>
      <w:r w:rsidRPr="00083D97">
        <w:rPr>
          <w:rFonts w:ascii="Calibri" w:eastAsia="Calibri" w:hAnsi="Calibri" w:cs="Times New Roman"/>
          <w:sz w:val="16"/>
          <w:szCs w:val="16"/>
        </w:rPr>
        <w:t xml:space="preserve">Od 2015 roku Wakacje.pl są częścią Wirtualna Polska Holding; a w 2025 zintegrowały zarządzanie w regionie CEE w jednej grupie z markami Travelplanet.pl i Invia (CZ, SK, HU).  </w:t>
      </w:r>
    </w:p>
    <w:p w14:paraId="1E2F72AB" w14:textId="3360FE98" w:rsidR="00401CAE" w:rsidRPr="00E00601" w:rsidRDefault="00401CAE" w:rsidP="00BF0E60">
      <w:pPr>
        <w:jc w:val="both"/>
        <w:rPr>
          <w:rFonts w:ascii="Poppins" w:hAnsi="Poppins" w:cs="Poppins"/>
          <w:sz w:val="20"/>
          <w:szCs w:val="20"/>
        </w:rPr>
      </w:pPr>
    </w:p>
    <w:sectPr w:rsidR="00401CAE" w:rsidRPr="00E00601" w:rsidSect="000F7E9B">
      <w:headerReference w:type="default" r:id="rId9"/>
      <w:footerReference w:type="default" r:id="rId10"/>
      <w:pgSz w:w="11906" w:h="16838"/>
      <w:pgMar w:top="1418" w:right="1418" w:bottom="1418" w:left="1418" w:header="850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092F8" w14:textId="77777777" w:rsidR="00C4533A" w:rsidRDefault="00C4533A" w:rsidP="001D4B13">
      <w:r>
        <w:separator/>
      </w:r>
    </w:p>
  </w:endnote>
  <w:endnote w:type="continuationSeparator" w:id="0">
    <w:p w14:paraId="0E5FAF6A" w14:textId="77777777" w:rsidR="00C4533A" w:rsidRDefault="00C4533A" w:rsidP="001D4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093A9" w14:textId="26062C4F" w:rsidR="001D4B13" w:rsidRDefault="00AF0038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AE3CBD6" wp14:editId="43CFE83E">
          <wp:simplePos x="0" y="0"/>
          <wp:positionH relativeFrom="margin">
            <wp:posOffset>-900430</wp:posOffset>
          </wp:positionH>
          <wp:positionV relativeFrom="page">
            <wp:posOffset>9535795</wp:posOffset>
          </wp:positionV>
          <wp:extent cx="7560000" cy="1156258"/>
          <wp:effectExtent l="0" t="0" r="0" b="0"/>
          <wp:wrapNone/>
          <wp:docPr id="71411846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4118461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562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199A0" w14:textId="77777777" w:rsidR="00C4533A" w:rsidRDefault="00C4533A" w:rsidP="001D4B13">
      <w:r>
        <w:separator/>
      </w:r>
    </w:p>
  </w:footnote>
  <w:footnote w:type="continuationSeparator" w:id="0">
    <w:p w14:paraId="33508ECE" w14:textId="77777777" w:rsidR="00C4533A" w:rsidRDefault="00C4533A" w:rsidP="001D4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7576E" w14:textId="4A99DE36" w:rsidR="001D4B13" w:rsidRDefault="001D4B13" w:rsidP="001D4B13">
    <w:pPr>
      <w:pStyle w:val="Nagwek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C7EAB20" wp14:editId="0CF8996B">
          <wp:simplePos x="0" y="0"/>
          <wp:positionH relativeFrom="margin">
            <wp:posOffset>4222076</wp:posOffset>
          </wp:positionH>
          <wp:positionV relativeFrom="paragraph">
            <wp:posOffset>-166526</wp:posOffset>
          </wp:positionV>
          <wp:extent cx="1528341" cy="413405"/>
          <wp:effectExtent l="0" t="0" r="0" b="5715"/>
          <wp:wrapNone/>
          <wp:docPr id="164614014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6140144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938" cy="4149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92752"/>
    <w:multiLevelType w:val="hybridMultilevel"/>
    <w:tmpl w:val="FFFFFFFF"/>
    <w:lvl w:ilvl="0" w:tplc="E104E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B0B8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E2EC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7CE5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2C58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6047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926E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7892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700B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620AD"/>
    <w:multiLevelType w:val="hybridMultilevel"/>
    <w:tmpl w:val="DB4A658E"/>
    <w:lvl w:ilvl="0" w:tplc="5C34BC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56A0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F232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D0AF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A40C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A48B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A27B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78CF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78B8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97C6C"/>
    <w:multiLevelType w:val="hybridMultilevel"/>
    <w:tmpl w:val="FFFFFFFF"/>
    <w:lvl w:ilvl="0" w:tplc="DF7894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25A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641C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EAFF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205B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7498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8657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0445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EC08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AF190"/>
    <w:multiLevelType w:val="hybridMultilevel"/>
    <w:tmpl w:val="FFFFFFFF"/>
    <w:lvl w:ilvl="0" w:tplc="8926102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D50C5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3C87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E89E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5482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4CFC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C84B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C8F5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CE8E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72CDE"/>
    <w:multiLevelType w:val="hybridMultilevel"/>
    <w:tmpl w:val="6C36DFFC"/>
    <w:lvl w:ilvl="0" w:tplc="4A1C91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C4FC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D88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3E52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80F3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6CE5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D2B5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222F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3A5D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DA491"/>
    <w:multiLevelType w:val="hybridMultilevel"/>
    <w:tmpl w:val="FFFFFFFF"/>
    <w:lvl w:ilvl="0" w:tplc="6FD4B4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626D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3AFF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BCC0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4CD2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0E1C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E66D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8A07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DEE8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2CCC5"/>
    <w:multiLevelType w:val="hybridMultilevel"/>
    <w:tmpl w:val="D6622CC2"/>
    <w:lvl w:ilvl="0" w:tplc="5BE02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AC8D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DE6A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A81A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3ED9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BA14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DE73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26D8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885A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7DB0F8"/>
    <w:multiLevelType w:val="hybridMultilevel"/>
    <w:tmpl w:val="A9AEF1D8"/>
    <w:lvl w:ilvl="0" w:tplc="AB184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E22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26DE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D687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8E15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AE51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560C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C8CA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3899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237691">
    <w:abstractNumId w:val="2"/>
  </w:num>
  <w:num w:numId="2" w16cid:durableId="1160385066">
    <w:abstractNumId w:val="0"/>
  </w:num>
  <w:num w:numId="3" w16cid:durableId="1850872529">
    <w:abstractNumId w:val="7"/>
  </w:num>
  <w:num w:numId="4" w16cid:durableId="1992251215">
    <w:abstractNumId w:val="6"/>
  </w:num>
  <w:num w:numId="5" w16cid:durableId="51733396">
    <w:abstractNumId w:val="1"/>
  </w:num>
  <w:num w:numId="6" w16cid:durableId="639922770">
    <w:abstractNumId w:val="4"/>
  </w:num>
  <w:num w:numId="7" w16cid:durableId="1771317085">
    <w:abstractNumId w:val="5"/>
  </w:num>
  <w:num w:numId="8" w16cid:durableId="17660015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B13"/>
    <w:rsid w:val="000034D8"/>
    <w:rsid w:val="0002110F"/>
    <w:rsid w:val="000265FA"/>
    <w:rsid w:val="00037701"/>
    <w:rsid w:val="0007369C"/>
    <w:rsid w:val="00075A2A"/>
    <w:rsid w:val="00082EF8"/>
    <w:rsid w:val="000E35E6"/>
    <w:rsid w:val="000E3C5E"/>
    <w:rsid w:val="000F7E9B"/>
    <w:rsid w:val="00153B52"/>
    <w:rsid w:val="001577BA"/>
    <w:rsid w:val="001C7BDA"/>
    <w:rsid w:val="001D4B13"/>
    <w:rsid w:val="001D4CD3"/>
    <w:rsid w:val="00210F9C"/>
    <w:rsid w:val="002111E2"/>
    <w:rsid w:val="0027003C"/>
    <w:rsid w:val="002846A7"/>
    <w:rsid w:val="002918DA"/>
    <w:rsid w:val="002E6D16"/>
    <w:rsid w:val="003077F2"/>
    <w:rsid w:val="00320AC6"/>
    <w:rsid w:val="003251CB"/>
    <w:rsid w:val="0033657A"/>
    <w:rsid w:val="00344C68"/>
    <w:rsid w:val="003655FF"/>
    <w:rsid w:val="003735DB"/>
    <w:rsid w:val="003F25E5"/>
    <w:rsid w:val="00401CAE"/>
    <w:rsid w:val="004237D7"/>
    <w:rsid w:val="00424C15"/>
    <w:rsid w:val="004C66B3"/>
    <w:rsid w:val="004F6FE1"/>
    <w:rsid w:val="00535F2E"/>
    <w:rsid w:val="00536513"/>
    <w:rsid w:val="00537C5F"/>
    <w:rsid w:val="00571294"/>
    <w:rsid w:val="005839BB"/>
    <w:rsid w:val="005869CF"/>
    <w:rsid w:val="00620E86"/>
    <w:rsid w:val="0066714D"/>
    <w:rsid w:val="00697F60"/>
    <w:rsid w:val="00712FFE"/>
    <w:rsid w:val="007168BB"/>
    <w:rsid w:val="00737943"/>
    <w:rsid w:val="00763550"/>
    <w:rsid w:val="007737CE"/>
    <w:rsid w:val="007D745E"/>
    <w:rsid w:val="0080172A"/>
    <w:rsid w:val="0083099D"/>
    <w:rsid w:val="00832905"/>
    <w:rsid w:val="008957E6"/>
    <w:rsid w:val="008F185A"/>
    <w:rsid w:val="00963588"/>
    <w:rsid w:val="00A27D3F"/>
    <w:rsid w:val="00A35E47"/>
    <w:rsid w:val="00A43F91"/>
    <w:rsid w:val="00A503AC"/>
    <w:rsid w:val="00A55767"/>
    <w:rsid w:val="00A63B13"/>
    <w:rsid w:val="00A81F6E"/>
    <w:rsid w:val="00A944EB"/>
    <w:rsid w:val="00A9527F"/>
    <w:rsid w:val="00AA1B6B"/>
    <w:rsid w:val="00AC6318"/>
    <w:rsid w:val="00AC6C7A"/>
    <w:rsid w:val="00AE1E8D"/>
    <w:rsid w:val="00AE7AE2"/>
    <w:rsid w:val="00AF0038"/>
    <w:rsid w:val="00B30839"/>
    <w:rsid w:val="00B32DAF"/>
    <w:rsid w:val="00B50895"/>
    <w:rsid w:val="00BE5213"/>
    <w:rsid w:val="00BF0E60"/>
    <w:rsid w:val="00C4533A"/>
    <w:rsid w:val="00C548D2"/>
    <w:rsid w:val="00CD2DD1"/>
    <w:rsid w:val="00D239BD"/>
    <w:rsid w:val="00D27D26"/>
    <w:rsid w:val="00D81595"/>
    <w:rsid w:val="00DC1BE0"/>
    <w:rsid w:val="00DF2CCE"/>
    <w:rsid w:val="00E00601"/>
    <w:rsid w:val="00E23AD6"/>
    <w:rsid w:val="00E850DD"/>
    <w:rsid w:val="00E93AF7"/>
    <w:rsid w:val="00EB1AB9"/>
    <w:rsid w:val="00EC35F3"/>
    <w:rsid w:val="00EE25F2"/>
    <w:rsid w:val="00F04DB9"/>
    <w:rsid w:val="00FA2DC6"/>
    <w:rsid w:val="00FC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C1D235"/>
  <w15:chartTrackingRefBased/>
  <w15:docId w15:val="{A44BAD6F-7C7E-AF4A-88D3-E658367B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D4B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4B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4B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4B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4B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4B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4B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4B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4B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4B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4B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4B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4B1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4B1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4B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4B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4B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4B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4B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D4B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4B1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4B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4B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4B1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D4B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D4B1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4B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4B1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4B1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D4B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D4B13"/>
  </w:style>
  <w:style w:type="paragraph" w:styleId="Stopka">
    <w:name w:val="footer"/>
    <w:basedOn w:val="Normalny"/>
    <w:link w:val="StopkaZnak"/>
    <w:uiPriority w:val="99"/>
    <w:unhideWhenUsed/>
    <w:rsid w:val="001D4B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D4B13"/>
  </w:style>
  <w:style w:type="character" w:styleId="Hipercze">
    <w:name w:val="Hyperlink"/>
    <w:basedOn w:val="Domylnaczcionkaakapitu"/>
    <w:uiPriority w:val="99"/>
    <w:unhideWhenUsed/>
    <w:rsid w:val="00DF2CCE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wakacje.pl/424202-jak-wygladaly-wakacyjne-wydatki-polakow-raport-wakacje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FF2B9C5-0192-5543-8B3C-BBA636ECA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1168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Chmiel Agata</dc:creator>
  <cp:keywords/>
  <dc:description/>
  <cp:lastModifiedBy>Chmiel Agata</cp:lastModifiedBy>
  <cp:revision>52</cp:revision>
  <cp:lastPrinted>2026-02-20T10:09:00Z</cp:lastPrinted>
  <dcterms:created xsi:type="dcterms:W3CDTF">2026-04-09T10:25:00Z</dcterms:created>
  <dcterms:modified xsi:type="dcterms:W3CDTF">2026-08-25T12:11:00Z</dcterms:modified>
</cp:coreProperties>
</file>