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C6804" w14:textId="07D01B59" w:rsidR="00682F1A" w:rsidRPr="00C04F53" w:rsidRDefault="00C04F53" w:rsidP="00A623A6">
      <w:pPr>
        <w:spacing w:line="360" w:lineRule="auto"/>
        <w:jc w:val="right"/>
      </w:pPr>
      <w:r w:rsidRPr="00C04F53">
        <w:t>Warszawa, 24.08.2026 r.</w:t>
      </w:r>
    </w:p>
    <w:p w14:paraId="5D2DF33F" w14:textId="77777777" w:rsidR="00C04F53" w:rsidRPr="00682F1A" w:rsidRDefault="00C04F53" w:rsidP="00A623A6">
      <w:pPr>
        <w:spacing w:line="360" w:lineRule="auto"/>
        <w:jc w:val="both"/>
        <w:rPr>
          <w:rFonts w:asciiTheme="majorHAnsi" w:hAnsiTheme="majorHAnsi" w:cstheme="majorHAnsi"/>
        </w:rPr>
      </w:pPr>
    </w:p>
    <w:p w14:paraId="00000001" w14:textId="2B677B79" w:rsidR="00B508C5" w:rsidRPr="00C04F53" w:rsidRDefault="00D50353" w:rsidP="00A623A6">
      <w:pPr>
        <w:spacing w:line="360" w:lineRule="auto"/>
        <w:jc w:val="center"/>
        <w:rPr>
          <w:b/>
          <w:bCs/>
          <w:sz w:val="28"/>
          <w:szCs w:val="28"/>
        </w:rPr>
      </w:pPr>
      <w:r w:rsidRPr="00C04F53">
        <w:rPr>
          <w:b/>
          <w:bCs/>
          <w:sz w:val="28"/>
          <w:szCs w:val="28"/>
        </w:rPr>
        <w:t xml:space="preserve">70% porzuconych koszyków w e-commerce. </w:t>
      </w:r>
      <w:r w:rsidR="00FE44A1" w:rsidRPr="00C04F53">
        <w:rPr>
          <w:b/>
          <w:bCs/>
          <w:sz w:val="28"/>
          <w:szCs w:val="28"/>
        </w:rPr>
        <w:t xml:space="preserve">Płatności zintegrowane </w:t>
      </w:r>
      <w:r w:rsidRPr="00C04F53">
        <w:rPr>
          <w:b/>
          <w:bCs/>
          <w:sz w:val="28"/>
          <w:szCs w:val="28"/>
        </w:rPr>
        <w:t>mogą to zmienić</w:t>
      </w:r>
    </w:p>
    <w:p w14:paraId="00000002" w14:textId="77777777" w:rsidR="00B508C5" w:rsidRPr="00530F1F" w:rsidRDefault="00B508C5" w:rsidP="00A623A6">
      <w:pPr>
        <w:spacing w:line="360" w:lineRule="auto"/>
        <w:jc w:val="both"/>
        <w:rPr>
          <w:rFonts w:asciiTheme="majorHAnsi" w:hAnsiTheme="majorHAnsi" w:cstheme="majorHAnsi"/>
          <w:b/>
          <w:bCs/>
          <w:sz w:val="26"/>
          <w:szCs w:val="26"/>
        </w:rPr>
      </w:pPr>
    </w:p>
    <w:p w14:paraId="124B3245" w14:textId="1253B769" w:rsidR="00DA7064" w:rsidRPr="00C04F53" w:rsidRDefault="00DA7064" w:rsidP="00A623A6">
      <w:pPr>
        <w:spacing w:line="360" w:lineRule="auto"/>
        <w:jc w:val="both"/>
        <w:rPr>
          <w:b/>
          <w:bCs/>
          <w:sz w:val="24"/>
          <w:szCs w:val="24"/>
        </w:rPr>
      </w:pPr>
      <w:r w:rsidRPr="00C04F53">
        <w:rPr>
          <w:b/>
          <w:bCs/>
          <w:sz w:val="24"/>
          <w:szCs w:val="24"/>
        </w:rPr>
        <w:t xml:space="preserve">Nawet 70 procent transakcji w sklepach internetowych nie dochodzi do etapu realizacji, gdyż klienci porzucają swój koszyk zakupowy. Tak wynika z danych dotyczących rynku e-commerce w Stanach Zjednoczonych, którymi podzieliła się grupa badawcza </w:t>
      </w:r>
      <w:proofErr w:type="spellStart"/>
      <w:r w:rsidRPr="00C04F53">
        <w:rPr>
          <w:b/>
          <w:bCs/>
          <w:sz w:val="24"/>
          <w:szCs w:val="24"/>
        </w:rPr>
        <w:t>Bay</w:t>
      </w:r>
      <w:r w:rsidR="00E128BF" w:rsidRPr="00C04F53">
        <w:rPr>
          <w:b/>
          <w:bCs/>
          <w:sz w:val="24"/>
          <w:szCs w:val="24"/>
        </w:rPr>
        <w:t>m</w:t>
      </w:r>
      <w:r w:rsidRPr="00C04F53">
        <w:rPr>
          <w:b/>
          <w:bCs/>
          <w:sz w:val="24"/>
          <w:szCs w:val="24"/>
        </w:rPr>
        <w:t>ard</w:t>
      </w:r>
      <w:proofErr w:type="spellEnd"/>
      <w:r w:rsidRPr="00C04F53">
        <w:rPr>
          <w:b/>
          <w:bCs/>
          <w:sz w:val="24"/>
          <w:szCs w:val="24"/>
        </w:rPr>
        <w:t xml:space="preserve"> </w:t>
      </w:r>
      <w:proofErr w:type="spellStart"/>
      <w:r w:rsidRPr="00C04F53">
        <w:rPr>
          <w:b/>
          <w:bCs/>
          <w:sz w:val="24"/>
          <w:szCs w:val="24"/>
        </w:rPr>
        <w:t>Institute</w:t>
      </w:r>
      <w:proofErr w:type="spellEnd"/>
      <w:r w:rsidRPr="00C04F53">
        <w:rPr>
          <w:b/>
          <w:bCs/>
          <w:sz w:val="24"/>
          <w:szCs w:val="24"/>
        </w:rPr>
        <w:t>, specjalizująca się w analizie doświadczeń użytkowników (UX)</w:t>
      </w:r>
      <w:r w:rsidRPr="00C04F53">
        <w:rPr>
          <w:rStyle w:val="Odwoanieprzypisudolnego"/>
          <w:b/>
          <w:bCs/>
          <w:sz w:val="24"/>
          <w:szCs w:val="24"/>
        </w:rPr>
        <w:footnoteReference w:id="1"/>
      </w:r>
      <w:r w:rsidRPr="00C04F53">
        <w:rPr>
          <w:b/>
          <w:bCs/>
          <w:sz w:val="24"/>
          <w:szCs w:val="24"/>
        </w:rPr>
        <w:t xml:space="preserve">. Straty, jakie generują porzucone transakcje szacowane są na </w:t>
      </w:r>
      <w:r w:rsidR="00FE44A1" w:rsidRPr="00C04F53">
        <w:rPr>
          <w:b/>
          <w:bCs/>
          <w:sz w:val="24"/>
          <w:szCs w:val="24"/>
        </w:rPr>
        <w:t>270 miliardów dolarów rocznie. Dla sprzedawców</w:t>
      </w:r>
      <w:r w:rsidRPr="00C04F53">
        <w:rPr>
          <w:b/>
          <w:bCs/>
          <w:sz w:val="24"/>
          <w:szCs w:val="24"/>
        </w:rPr>
        <w:t xml:space="preserve">, także tych działających na polskim rynku, powinien to być wyraźny sygnał, by na nowo przemyśleć swoje podejście do procesu płatności. Zbyt skomplikowany, zanadto rozbudowany czy nie wzbudzający </w:t>
      </w:r>
      <w:r w:rsidR="00DD40FC" w:rsidRPr="00C04F53">
        <w:rPr>
          <w:b/>
          <w:bCs/>
          <w:sz w:val="24"/>
          <w:szCs w:val="24"/>
        </w:rPr>
        <w:t xml:space="preserve">zaufania może prowadzić do odpływu pokaźnych przychodów. </w:t>
      </w:r>
    </w:p>
    <w:p w14:paraId="35351F68" w14:textId="67B4AB03" w:rsidR="003A0A5B" w:rsidRPr="00C04F53" w:rsidRDefault="004D7BEE" w:rsidP="00A623A6">
      <w:pPr>
        <w:spacing w:line="360" w:lineRule="auto"/>
        <w:jc w:val="both"/>
      </w:pPr>
      <w:r w:rsidRPr="00C04F53">
        <w:rPr>
          <w:sz w:val="24"/>
          <w:szCs w:val="24"/>
        </w:rPr>
        <w:br/>
      </w:r>
      <w:r w:rsidR="00F02EFE" w:rsidRPr="00C04F53">
        <w:t xml:space="preserve">Podstawę opisywanego przez </w:t>
      </w:r>
      <w:proofErr w:type="spellStart"/>
      <w:r w:rsidR="00F02EFE" w:rsidRPr="00C04F53">
        <w:t>Bay</w:t>
      </w:r>
      <w:r w:rsidR="00E128BF" w:rsidRPr="00C04F53">
        <w:t>m</w:t>
      </w:r>
      <w:r w:rsidR="00F02EFE" w:rsidRPr="00C04F53">
        <w:t>ard</w:t>
      </w:r>
      <w:proofErr w:type="spellEnd"/>
      <w:r w:rsidR="00F02EFE" w:rsidRPr="00C04F53">
        <w:t xml:space="preserve"> </w:t>
      </w:r>
      <w:proofErr w:type="spellStart"/>
      <w:r w:rsidR="00F02EFE" w:rsidRPr="00C04F53">
        <w:t>Institute</w:t>
      </w:r>
      <w:proofErr w:type="spellEnd"/>
      <w:r w:rsidR="00F02EFE" w:rsidRPr="00C04F53">
        <w:t xml:space="preserve"> problemu stanowi coś</w:t>
      </w:r>
      <w:r w:rsidR="00BF5C47" w:rsidRPr="00C04F53">
        <w:t>, co można określić jako „gospodark</w:t>
      </w:r>
      <w:r w:rsidR="00F02EFE" w:rsidRPr="00C04F53">
        <w:t>a</w:t>
      </w:r>
      <w:r w:rsidR="00BF5C47" w:rsidRPr="00C04F53">
        <w:t xml:space="preserve"> barier”</w:t>
      </w:r>
      <w:r w:rsidR="00F02EFE" w:rsidRPr="00C04F53">
        <w:t xml:space="preserve">. To </w:t>
      </w:r>
      <w:r w:rsidR="00BF5C47" w:rsidRPr="00C04F53">
        <w:t>sytuacj</w:t>
      </w:r>
      <w:r w:rsidR="00F02EFE" w:rsidRPr="00C04F53">
        <w:t>a</w:t>
      </w:r>
      <w:r w:rsidR="00BF5C47" w:rsidRPr="00C04F53">
        <w:t xml:space="preserve">, w której nawet najmniejsze wahanie podczas finalizacji transakcji może prowadzić do całkowitego porzucenia koszyka. </w:t>
      </w:r>
      <w:r w:rsidR="006B1983" w:rsidRPr="00C04F53">
        <w:t>W praktyce oznacza to, że nawet małe utrudnienia</w:t>
      </w:r>
      <w:r w:rsidR="00EA74FE" w:rsidRPr="00C04F53">
        <w:t xml:space="preserve"> </w:t>
      </w:r>
      <w:r w:rsidR="006B1983" w:rsidRPr="00C04F53">
        <w:t>np. konieczność założenia konta</w:t>
      </w:r>
      <w:r w:rsidR="00225949" w:rsidRPr="00C04F53">
        <w:t xml:space="preserve"> (na co wskazało 19 proc. badanych)</w:t>
      </w:r>
      <w:r w:rsidR="006B1983" w:rsidRPr="00C04F53">
        <w:t>, czekanie na weryfikację</w:t>
      </w:r>
      <w:r w:rsidR="00225949" w:rsidRPr="00C04F53">
        <w:t xml:space="preserve"> (18 proc.)</w:t>
      </w:r>
      <w:r w:rsidR="00EA74FE" w:rsidRPr="00C04F53">
        <w:t>,</w:t>
      </w:r>
      <w:r w:rsidR="006B1983" w:rsidRPr="00C04F53">
        <w:t xml:space="preserve"> albo skomplikowany formularz płatności - mogą wpływać na to, czy klient dokończy zakupy. Takie elementy, </w:t>
      </w:r>
      <w:r w:rsidR="00225949" w:rsidRPr="00C04F53">
        <w:t xml:space="preserve">wprowadzone </w:t>
      </w:r>
      <w:r w:rsidR="006B1983" w:rsidRPr="00C04F53">
        <w:t>celow</w:t>
      </w:r>
      <w:r w:rsidR="00225949" w:rsidRPr="00C04F53">
        <w:t>o</w:t>
      </w:r>
      <w:r w:rsidR="006B1983" w:rsidRPr="00C04F53">
        <w:t xml:space="preserve"> lub nie, często zmieniają zachowanie konsumentów, a sprzedawcy odczuwają tego skutki.</w:t>
      </w:r>
      <w:r w:rsidR="000D4C2F" w:rsidRPr="00C04F53">
        <w:t xml:space="preserve"> Z badania </w:t>
      </w:r>
      <w:proofErr w:type="spellStart"/>
      <w:r w:rsidR="000D4C2F" w:rsidRPr="00C04F53">
        <w:rPr>
          <w:i/>
          <w:iCs/>
        </w:rPr>
        <w:t>Adyen</w:t>
      </w:r>
      <w:proofErr w:type="spellEnd"/>
      <w:r w:rsidR="000D4C2F" w:rsidRPr="00C04F53">
        <w:rPr>
          <w:i/>
          <w:iCs/>
        </w:rPr>
        <w:t xml:space="preserve"> Index: Retail Report 2025</w:t>
      </w:r>
      <w:r w:rsidR="000D4C2F" w:rsidRPr="00C04F53">
        <w:t xml:space="preserve"> wynika, że w Polsce co czwarty konsument rezygnuje z dokończenia zakupu, jeśli proces płatności trwa zbyt długo.</w:t>
      </w:r>
      <w:r w:rsidR="000D4C2F" w:rsidRPr="00C04F53">
        <w:rPr>
          <w:rStyle w:val="Odwoanieprzypisudolnego"/>
        </w:rPr>
        <w:footnoteReference w:id="2"/>
      </w:r>
      <w:r w:rsidR="000D4C2F" w:rsidRPr="00C04F53">
        <w:t xml:space="preserve"> Dla firm oznacza to nie tylko utracone przychody, ale również mniejszą skuteczność wydatków na pozyskanie klientów</w:t>
      </w:r>
      <w:r w:rsidR="00E128BF" w:rsidRPr="00C04F53">
        <w:t>.</w:t>
      </w:r>
      <w:r w:rsidR="000D4C2F" w:rsidRPr="00C04F53">
        <w:t xml:space="preserve"> </w:t>
      </w:r>
      <w:r w:rsidR="00E128BF" w:rsidRPr="00C04F53">
        <w:t>K</w:t>
      </w:r>
      <w:r w:rsidR="000D4C2F" w:rsidRPr="00C04F53">
        <w:t>ażdy porzucony koszyk to bowiem niewykorzystany efekt wcześniejszych działań marketingowych i sprzedażowych.</w:t>
      </w:r>
    </w:p>
    <w:p w14:paraId="2206B47B" w14:textId="77777777" w:rsidR="00C00BCA" w:rsidRPr="00C04F53" w:rsidRDefault="00C00BCA" w:rsidP="00A623A6">
      <w:pPr>
        <w:spacing w:line="360" w:lineRule="auto"/>
        <w:jc w:val="both"/>
      </w:pPr>
    </w:p>
    <w:p w14:paraId="0CDD2A51" w14:textId="55FAB99E" w:rsidR="00C00BCA" w:rsidRPr="00C04F53" w:rsidRDefault="00C00BCA" w:rsidP="00A623A6">
      <w:pPr>
        <w:spacing w:line="360" w:lineRule="auto"/>
        <w:jc w:val="both"/>
        <w:rPr>
          <w:b/>
          <w:bCs/>
        </w:rPr>
      </w:pPr>
      <w:r w:rsidRPr="00C04F53">
        <w:rPr>
          <w:b/>
          <w:bCs/>
        </w:rPr>
        <w:t>Najczęstsze bariery, które zniechęcają klientów do finalizacji zakupu</w:t>
      </w:r>
    </w:p>
    <w:p w14:paraId="7377A4F8" w14:textId="77777777" w:rsidR="00C00BCA" w:rsidRPr="00C04F53" w:rsidRDefault="00C00BCA" w:rsidP="00A623A6">
      <w:pPr>
        <w:spacing w:line="360" w:lineRule="auto"/>
        <w:jc w:val="both"/>
        <w:rPr>
          <w:b/>
          <w:bCs/>
          <w:lang w:val="pl-PL"/>
        </w:rPr>
      </w:pPr>
    </w:p>
    <w:p w14:paraId="5000AD23" w14:textId="77777777" w:rsidR="00C00BCA" w:rsidRPr="00C04F53" w:rsidRDefault="00C00BCA" w:rsidP="00A623A6">
      <w:pPr>
        <w:spacing w:line="360" w:lineRule="auto"/>
        <w:jc w:val="both"/>
        <w:rPr>
          <w:lang w:val="pl-PL"/>
        </w:rPr>
      </w:pPr>
      <w:r w:rsidRPr="00C04F53">
        <w:rPr>
          <w:lang w:val="pl-PL"/>
        </w:rPr>
        <w:lastRenderedPageBreak/>
        <w:t>1. Zmęczenie obowiązkową rejestracją</w:t>
      </w:r>
    </w:p>
    <w:p w14:paraId="4CC9686F" w14:textId="35DDBE8C" w:rsidR="00C00BCA" w:rsidRPr="00C04F53" w:rsidRDefault="00C00BCA" w:rsidP="00A623A6">
      <w:pPr>
        <w:spacing w:line="360" w:lineRule="auto"/>
        <w:jc w:val="both"/>
        <w:rPr>
          <w:lang w:val="pl-PL"/>
        </w:rPr>
      </w:pPr>
      <w:r w:rsidRPr="00C04F53">
        <w:rPr>
          <w:lang w:val="pl-PL"/>
        </w:rPr>
        <w:t>Klienci coraz częściej rezygnują z zakupów, gdy na etapie finalizacji są zmuszani do zakładania konta. Ich podejście jest proste</w:t>
      </w:r>
      <w:r w:rsidR="00E128BF" w:rsidRPr="00C04F53">
        <w:rPr>
          <w:lang w:val="pl-PL"/>
        </w:rPr>
        <w:t>:</w:t>
      </w:r>
      <w:r w:rsidRPr="00C04F53">
        <w:rPr>
          <w:lang w:val="pl-PL"/>
        </w:rPr>
        <w:t xml:space="preserve"> chcą szybko kupić produkt, a nie rejestrować się w kolejnym serwisie. Ten problem szczególnie wyraźnie widać wśród młodszych konsumentów. Pokolenie Z i </w:t>
      </w:r>
      <w:proofErr w:type="spellStart"/>
      <w:r w:rsidR="00C04F53">
        <w:rPr>
          <w:lang w:val="pl-PL"/>
        </w:rPr>
        <w:t>M</w:t>
      </w:r>
      <w:r w:rsidRPr="00C04F53">
        <w:rPr>
          <w:lang w:val="pl-PL"/>
        </w:rPr>
        <w:t>i</w:t>
      </w:r>
      <w:r w:rsidR="00DA769D" w:rsidRPr="00C04F53">
        <w:rPr>
          <w:lang w:val="pl-PL"/>
        </w:rPr>
        <w:t>l</w:t>
      </w:r>
      <w:r w:rsidRPr="00C04F53">
        <w:rPr>
          <w:lang w:val="pl-PL"/>
        </w:rPr>
        <w:t>enialsi</w:t>
      </w:r>
      <w:proofErr w:type="spellEnd"/>
      <w:r w:rsidRPr="00C04F53">
        <w:rPr>
          <w:lang w:val="pl-PL"/>
        </w:rPr>
        <w:t>, którzy coraz częściej korzystają z w pełni cyfrowych usług finansowych, są przyzwyczajeni do intuicyjnych, natychmiastowych i bezproblemowych doświadczeń online. Każdy dodatkowy formalny krok odbierają jako niepotrzebną przeszkodę.</w:t>
      </w:r>
    </w:p>
    <w:p w14:paraId="65B837A6" w14:textId="77777777" w:rsidR="00C00BCA" w:rsidRPr="00C04F53" w:rsidRDefault="00C00BCA" w:rsidP="00A623A6">
      <w:pPr>
        <w:spacing w:line="360" w:lineRule="auto"/>
        <w:jc w:val="both"/>
        <w:rPr>
          <w:lang w:val="pl-PL"/>
        </w:rPr>
      </w:pPr>
    </w:p>
    <w:p w14:paraId="673BC686" w14:textId="77777777" w:rsidR="00C00BCA" w:rsidRPr="00C04F53" w:rsidRDefault="00C00BCA" w:rsidP="00A623A6">
      <w:pPr>
        <w:spacing w:line="360" w:lineRule="auto"/>
        <w:jc w:val="both"/>
        <w:rPr>
          <w:lang w:val="pl-PL"/>
        </w:rPr>
      </w:pPr>
      <w:r w:rsidRPr="00C04F53">
        <w:rPr>
          <w:lang w:val="pl-PL"/>
        </w:rPr>
        <w:t>2. Rosnąca wrażliwość na kwestie bezpieczeństwa</w:t>
      </w:r>
    </w:p>
    <w:p w14:paraId="1EDB2263" w14:textId="56E33B26" w:rsidR="00C00BCA" w:rsidRPr="00C04F53" w:rsidRDefault="00C00BCA" w:rsidP="00A623A6">
      <w:pPr>
        <w:spacing w:line="360" w:lineRule="auto"/>
        <w:jc w:val="both"/>
      </w:pPr>
      <w:r w:rsidRPr="00C04F53">
        <w:rPr>
          <w:lang w:val="pl-PL"/>
        </w:rPr>
        <w:t xml:space="preserve">Współczesny konsument oczekuje, że płatność będzie jednocześnie szybka i bezpieczna. </w:t>
      </w:r>
      <w:r w:rsidR="00225949" w:rsidRPr="00C04F53">
        <w:rPr>
          <w:lang w:val="pl-PL"/>
        </w:rPr>
        <w:t>Trudności pojawiają</w:t>
      </w:r>
      <w:r w:rsidRPr="00C04F53">
        <w:rPr>
          <w:lang w:val="pl-PL"/>
        </w:rPr>
        <w:t xml:space="preserve"> się wtedy, gdy proces wydaje się nieznany, wymaga podania zbyt wielu danych lub zawiera nieoczekiwane etapy. W takich sytuacjach</w:t>
      </w:r>
      <w:r w:rsidR="00225949" w:rsidRPr="00C04F53">
        <w:rPr>
          <w:lang w:val="pl-PL"/>
        </w:rPr>
        <w:t>, które wskazało 19 proc. respondentów,</w:t>
      </w:r>
      <w:r w:rsidRPr="00C04F53">
        <w:rPr>
          <w:lang w:val="pl-PL"/>
        </w:rPr>
        <w:t xml:space="preserve"> zaufanie błyskawicznie spada. Klienci chcą mieć pewność, że ich dane są chronione</w:t>
      </w:r>
      <w:r w:rsidR="00E128BF" w:rsidRPr="00C04F53">
        <w:rPr>
          <w:lang w:val="pl-PL"/>
        </w:rPr>
        <w:t>, a transakcja odpowiednio zabezpieczona.</w:t>
      </w:r>
      <w:r w:rsidRPr="00C04F53">
        <w:rPr>
          <w:lang w:val="pl-PL"/>
        </w:rPr>
        <w:t xml:space="preserve"> </w:t>
      </w:r>
      <w:r w:rsidR="00E128BF" w:rsidRPr="00C04F53">
        <w:t xml:space="preserve">Ma to szczególne znaczenie w czasach rosnącej liczby wycieków danych i </w:t>
      </w:r>
      <w:proofErr w:type="spellStart"/>
      <w:r w:rsidR="00E128BF" w:rsidRPr="00C04F53">
        <w:t>cyberzagrożeń</w:t>
      </w:r>
      <w:proofErr w:type="spellEnd"/>
      <w:r w:rsidR="00E128BF" w:rsidRPr="00C04F53">
        <w:t>. Jednocześnie nie są skłonni godzić się na to, by bezpieczeństwo wiązało się ze skomplikowanym i czasochłonnym procesem płatności.</w:t>
      </w:r>
    </w:p>
    <w:p w14:paraId="5B45D6B7" w14:textId="77777777" w:rsidR="00E128BF" w:rsidRPr="00C04F53" w:rsidRDefault="00E128BF" w:rsidP="00A623A6">
      <w:pPr>
        <w:spacing w:line="360" w:lineRule="auto"/>
        <w:jc w:val="both"/>
        <w:rPr>
          <w:lang w:val="pl-PL"/>
        </w:rPr>
      </w:pPr>
    </w:p>
    <w:p w14:paraId="57C2E071" w14:textId="77777777" w:rsidR="00C00BCA" w:rsidRPr="00C04F53" w:rsidRDefault="00C00BCA" w:rsidP="00A623A6">
      <w:pPr>
        <w:spacing w:line="360" w:lineRule="auto"/>
        <w:jc w:val="both"/>
        <w:rPr>
          <w:lang w:val="pl-PL"/>
        </w:rPr>
      </w:pPr>
      <w:r w:rsidRPr="00C04F53">
        <w:rPr>
          <w:lang w:val="pl-PL"/>
        </w:rPr>
        <w:t>3. Zbyt rozbudowany proces finalizacji zakupu</w:t>
      </w:r>
    </w:p>
    <w:p w14:paraId="1F0B7BBE" w14:textId="17FCF739" w:rsidR="00C00BCA" w:rsidRPr="00C04F53" w:rsidRDefault="00C00BCA" w:rsidP="00A623A6">
      <w:pPr>
        <w:spacing w:line="360" w:lineRule="auto"/>
        <w:jc w:val="both"/>
        <w:rPr>
          <w:lang w:val="pl-PL"/>
        </w:rPr>
      </w:pPr>
      <w:r w:rsidRPr="00C04F53">
        <w:rPr>
          <w:lang w:val="pl-PL"/>
        </w:rPr>
        <w:t xml:space="preserve">Każdy dodatkowy krok zwiększa ryzyko, że klient zrezygnuje z transakcji. Jak pokazują analizy </w:t>
      </w:r>
      <w:proofErr w:type="spellStart"/>
      <w:r w:rsidRPr="00C04F53">
        <w:rPr>
          <w:lang w:val="pl-PL"/>
        </w:rPr>
        <w:t>Baymard</w:t>
      </w:r>
      <w:proofErr w:type="spellEnd"/>
      <w:r w:rsidRPr="00C04F53">
        <w:rPr>
          <w:lang w:val="pl-PL"/>
        </w:rPr>
        <w:t xml:space="preserve"> </w:t>
      </w:r>
      <w:proofErr w:type="spellStart"/>
      <w:r w:rsidRPr="00C04F53">
        <w:rPr>
          <w:lang w:val="pl-PL"/>
        </w:rPr>
        <w:t>Institute</w:t>
      </w:r>
      <w:proofErr w:type="spellEnd"/>
      <w:r w:rsidRPr="00C04F53">
        <w:rPr>
          <w:lang w:val="pl-PL"/>
        </w:rPr>
        <w:t xml:space="preserve">, sama optymalizacja procesu </w:t>
      </w:r>
      <w:r w:rsidR="00571FD2" w:rsidRPr="00C04F53">
        <w:rPr>
          <w:lang w:val="pl-PL"/>
        </w:rPr>
        <w:t>finalizacji zakupu (obejmującego m.in. wprowadzenie danych, wybór płatności i potwierdzenie zamówienia)</w:t>
      </w:r>
      <w:r w:rsidRPr="00C04F53">
        <w:rPr>
          <w:lang w:val="pl-PL"/>
        </w:rPr>
        <w:t xml:space="preserve"> może ograniczyć liczbę porzuconych koszyków nawet o 35 proc.</w:t>
      </w:r>
      <w:r w:rsidR="00603C35" w:rsidRPr="00C04F53">
        <w:rPr>
          <w:rStyle w:val="Odwoanieprzypisudolnego"/>
          <w:lang w:val="pl-PL"/>
        </w:rPr>
        <w:footnoteReference w:id="3"/>
      </w:r>
      <w:r w:rsidR="00571FD2" w:rsidRPr="00C04F53">
        <w:rPr>
          <w:lang w:val="pl-PL"/>
        </w:rPr>
        <w:t xml:space="preserve"> </w:t>
      </w:r>
      <w:r w:rsidRPr="00C04F53">
        <w:rPr>
          <w:lang w:val="pl-PL"/>
        </w:rPr>
        <w:t>To wyraźny sygnał dla sprzedawców</w:t>
      </w:r>
      <w:r w:rsidR="00E128BF" w:rsidRPr="00C04F53">
        <w:rPr>
          <w:lang w:val="pl-PL"/>
        </w:rPr>
        <w:t>, że</w:t>
      </w:r>
      <w:r w:rsidRPr="00C04F53">
        <w:rPr>
          <w:lang w:val="pl-PL"/>
        </w:rPr>
        <w:t xml:space="preserve"> prostota nie jest już tylko elementem poprawiającym wygodę użytkownika. Staje się realnym źródłem przewagi konkurencyjnej.</w:t>
      </w:r>
    </w:p>
    <w:p w14:paraId="3E02A1AE" w14:textId="77777777" w:rsidR="003A0A5B" w:rsidRPr="00C04F53" w:rsidRDefault="003A0A5B" w:rsidP="00A623A6">
      <w:pPr>
        <w:spacing w:line="360" w:lineRule="auto"/>
        <w:jc w:val="both"/>
        <w:rPr>
          <w:lang w:val="pl-PL"/>
        </w:rPr>
      </w:pPr>
    </w:p>
    <w:p w14:paraId="27D09CFB" w14:textId="31D4BB28" w:rsidR="0048423C" w:rsidRPr="00C04F53" w:rsidRDefault="006B1983" w:rsidP="00A623A6">
      <w:pPr>
        <w:spacing w:line="360" w:lineRule="auto"/>
        <w:jc w:val="both"/>
        <w:rPr>
          <w:b/>
          <w:bCs/>
          <w:lang w:val="pl-PL"/>
        </w:rPr>
      </w:pPr>
      <w:r w:rsidRPr="00C04F53">
        <w:rPr>
          <w:b/>
          <w:bCs/>
          <w:lang w:val="pl-PL"/>
        </w:rPr>
        <w:t>Rola specjalistów w obsłudze płatności online</w:t>
      </w:r>
    </w:p>
    <w:p w14:paraId="2A1F68C0" w14:textId="77777777" w:rsidR="00571FD2" w:rsidRPr="00C04F53" w:rsidRDefault="00571FD2" w:rsidP="00A623A6">
      <w:pPr>
        <w:spacing w:line="360" w:lineRule="auto"/>
        <w:jc w:val="both"/>
        <w:rPr>
          <w:b/>
          <w:bCs/>
          <w:lang w:val="pl-PL"/>
        </w:rPr>
      </w:pPr>
    </w:p>
    <w:p w14:paraId="5233AF47" w14:textId="78537444" w:rsidR="00571FD2" w:rsidRPr="00C04F53" w:rsidRDefault="00571FD2" w:rsidP="00A623A6">
      <w:pPr>
        <w:spacing w:line="360" w:lineRule="auto"/>
        <w:jc w:val="both"/>
        <w:rPr>
          <w:lang w:val="pl-PL"/>
        </w:rPr>
      </w:pPr>
      <w:r w:rsidRPr="00C04F53">
        <w:rPr>
          <w:lang w:val="pl-PL"/>
        </w:rPr>
        <w:t>Dzisiejszy rynek płatności to już nie obszar, którym sprzedawcy</w:t>
      </w:r>
      <w:r w:rsidR="00853A8C" w:rsidRPr="00C04F53">
        <w:rPr>
          <w:lang w:val="pl-PL"/>
        </w:rPr>
        <w:t>,</w:t>
      </w:r>
      <w:r w:rsidRPr="00C04F53">
        <w:rPr>
          <w:lang w:val="pl-PL"/>
        </w:rPr>
        <w:t xml:space="preserve"> a nawet platformy e-commerce</w:t>
      </w:r>
      <w:r w:rsidR="00853A8C" w:rsidRPr="00C04F53">
        <w:rPr>
          <w:lang w:val="pl-PL"/>
        </w:rPr>
        <w:t xml:space="preserve">, </w:t>
      </w:r>
      <w:r w:rsidRPr="00C04F53">
        <w:rPr>
          <w:lang w:val="pl-PL"/>
        </w:rPr>
        <w:t xml:space="preserve">mogą zajmować się „przy okazji”. Płatności stały się złożonym, silnie regulowanych ekosystemem - od wymogów takich jak PCI DSS i PSD2, przez globalny routing transakcji, po wykrywanie oszustw i obsługę wielu walut. </w:t>
      </w:r>
      <w:r w:rsidR="006B1983" w:rsidRPr="00C04F53">
        <w:t xml:space="preserve">W tym kontekście rozwiązania płatności zintegrowanych przestają być wygodnym dodatkiem, a zaczynają pełnić rolę strategicznego wsparcia biznesu, ponieważ pomagają zmniejszać liczbę porzuconych </w:t>
      </w:r>
      <w:r w:rsidR="006B1983" w:rsidRPr="00C04F53">
        <w:lastRenderedPageBreak/>
        <w:t>płatności. Upraszczając proces zakupowy i eliminując zbędne kroki, sprawiają, że mniej klientów rezygnuje z finalizacji transakcji.</w:t>
      </w:r>
    </w:p>
    <w:p w14:paraId="229B6034" w14:textId="77777777" w:rsidR="00571FD2" w:rsidRPr="00C04F53" w:rsidRDefault="00571FD2" w:rsidP="00A623A6">
      <w:pPr>
        <w:spacing w:line="360" w:lineRule="auto"/>
        <w:jc w:val="both"/>
        <w:rPr>
          <w:lang w:val="pl-PL"/>
        </w:rPr>
      </w:pPr>
    </w:p>
    <w:p w14:paraId="25E63F55" w14:textId="0C2EC2F3" w:rsidR="00571FD2" w:rsidRPr="00C04F53" w:rsidRDefault="00C04F53" w:rsidP="00A623A6">
      <w:pPr>
        <w:spacing w:line="360" w:lineRule="auto"/>
        <w:jc w:val="both"/>
        <w:rPr>
          <w:b/>
          <w:bCs/>
          <w:lang w:val="pl-PL"/>
        </w:rPr>
      </w:pPr>
      <w:r w:rsidRPr="000E40C4">
        <w:rPr>
          <w:lang w:val="pl-PL"/>
        </w:rPr>
        <w:t>–</w:t>
      </w:r>
      <w:r>
        <w:rPr>
          <w:lang w:val="pl-PL"/>
        </w:rPr>
        <w:t xml:space="preserve"> </w:t>
      </w:r>
      <w:r w:rsidR="00571FD2" w:rsidRPr="00C04F53">
        <w:rPr>
          <w:i/>
          <w:iCs/>
          <w:lang w:val="pl-PL"/>
        </w:rPr>
        <w:t>Dzięki integracji funkcji płatniczych bezpośrednio z platformami e-commerce wyspecjalizowani dostawcy przejmują najbardziej wymagające obszary - zgodność z regulacjami, bezpieczeństwo, zarządzanie ryzykiem, obsługę wielu walut czy dostęp do finansowania dla sprzedawców. To pozwala platformom skupić się na ich kluczowej roli</w:t>
      </w:r>
      <w:r w:rsidR="00853A8C" w:rsidRPr="00C04F53">
        <w:rPr>
          <w:i/>
          <w:iCs/>
          <w:lang w:val="pl-PL"/>
        </w:rPr>
        <w:t>,</w:t>
      </w:r>
      <w:r w:rsidR="00571FD2" w:rsidRPr="00C04F53">
        <w:rPr>
          <w:i/>
          <w:iCs/>
          <w:lang w:val="pl-PL"/>
        </w:rPr>
        <w:t xml:space="preserve"> tworzeniu prostego, intuicyjnego doświadczenia zakupowego. To podejście oparte na specjalizacji tzw. „</w:t>
      </w:r>
      <w:proofErr w:type="spellStart"/>
      <w:r w:rsidR="00571FD2" w:rsidRPr="00C04F53">
        <w:rPr>
          <w:i/>
          <w:iCs/>
          <w:lang w:val="pl-PL"/>
        </w:rPr>
        <w:t>best</w:t>
      </w:r>
      <w:proofErr w:type="spellEnd"/>
      <w:r w:rsidR="00571FD2" w:rsidRPr="00C04F53">
        <w:rPr>
          <w:i/>
          <w:iCs/>
          <w:lang w:val="pl-PL"/>
        </w:rPr>
        <w:t xml:space="preserve"> in </w:t>
      </w:r>
      <w:proofErr w:type="spellStart"/>
      <w:r w:rsidR="00571FD2" w:rsidRPr="00C04F53">
        <w:rPr>
          <w:i/>
          <w:iCs/>
          <w:lang w:val="pl-PL"/>
        </w:rPr>
        <w:t>class</w:t>
      </w:r>
      <w:proofErr w:type="spellEnd"/>
      <w:r w:rsidR="00571FD2" w:rsidRPr="00C04F53">
        <w:rPr>
          <w:i/>
          <w:iCs/>
          <w:lang w:val="pl-PL"/>
        </w:rPr>
        <w:t>” - w którym każdy uczestnik ekosystemu koncentruje się na swojej kompetencji. Efekt to mniej barier w procesie zakupowym i większa szansa, ż</w:t>
      </w:r>
      <w:r w:rsidR="00581E0B" w:rsidRPr="00C04F53">
        <w:rPr>
          <w:i/>
          <w:iCs/>
          <w:lang w:val="pl-PL"/>
        </w:rPr>
        <w:t>e klient sfinalizuje transakcję</w:t>
      </w:r>
      <w:r w:rsidR="00225949" w:rsidRPr="00C04F53">
        <w:rPr>
          <w:i/>
          <w:iCs/>
          <w:lang w:val="pl-PL"/>
        </w:rPr>
        <w:t>, zamiast porzucić koszyk</w:t>
      </w:r>
      <w:r w:rsidR="00571FD2" w:rsidRPr="00C04F53">
        <w:rPr>
          <w:i/>
          <w:iCs/>
          <w:lang w:val="pl-PL"/>
        </w:rPr>
        <w:t xml:space="preserve"> </w:t>
      </w:r>
      <w:r w:rsidRPr="000E40C4">
        <w:rPr>
          <w:lang w:val="pl-PL"/>
        </w:rPr>
        <w:t>–</w:t>
      </w:r>
      <w:r w:rsidR="00571FD2" w:rsidRPr="00C04F53">
        <w:rPr>
          <w:i/>
          <w:iCs/>
          <w:lang w:val="pl-PL"/>
        </w:rPr>
        <w:t xml:space="preserve"> </w:t>
      </w:r>
      <w:r w:rsidR="00571FD2" w:rsidRPr="00C04F53">
        <w:rPr>
          <w:lang w:val="pl-PL"/>
        </w:rPr>
        <w:t xml:space="preserve">tłumaczy </w:t>
      </w:r>
      <w:proofErr w:type="spellStart"/>
      <w:r w:rsidR="00571FD2" w:rsidRPr="00C04F53">
        <w:rPr>
          <w:b/>
          <w:bCs/>
          <w:lang w:val="pl-PL"/>
        </w:rPr>
        <w:t>Hemlata</w:t>
      </w:r>
      <w:proofErr w:type="spellEnd"/>
      <w:r w:rsidR="00571FD2" w:rsidRPr="00C04F53">
        <w:rPr>
          <w:b/>
          <w:bCs/>
          <w:lang w:val="pl-PL"/>
        </w:rPr>
        <w:t xml:space="preserve"> </w:t>
      </w:r>
      <w:proofErr w:type="spellStart"/>
      <w:r w:rsidR="00571FD2" w:rsidRPr="00C04F53">
        <w:rPr>
          <w:b/>
          <w:bCs/>
          <w:lang w:val="pl-PL"/>
        </w:rPr>
        <w:t>Narasimhan</w:t>
      </w:r>
      <w:proofErr w:type="spellEnd"/>
      <w:r w:rsidR="00571FD2" w:rsidRPr="00C04F53">
        <w:rPr>
          <w:b/>
          <w:bCs/>
          <w:lang w:val="pl-PL"/>
        </w:rPr>
        <w:t xml:space="preserve">, Prezes </w:t>
      </w:r>
      <w:proofErr w:type="spellStart"/>
      <w:r w:rsidR="00571FD2" w:rsidRPr="00C04F53">
        <w:rPr>
          <w:b/>
          <w:bCs/>
          <w:lang w:val="pl-PL"/>
        </w:rPr>
        <w:t>Elavon</w:t>
      </w:r>
      <w:proofErr w:type="spellEnd"/>
      <w:r w:rsidR="00571FD2" w:rsidRPr="00C04F53">
        <w:rPr>
          <w:b/>
          <w:bCs/>
          <w:lang w:val="pl-PL"/>
        </w:rPr>
        <w:t xml:space="preserve"> Europe i Dyrektor ds. płatności zintegrowanych w </w:t>
      </w:r>
      <w:proofErr w:type="spellStart"/>
      <w:r w:rsidR="00571FD2" w:rsidRPr="00C04F53">
        <w:rPr>
          <w:b/>
          <w:bCs/>
          <w:lang w:val="pl-PL"/>
        </w:rPr>
        <w:t>Elavon</w:t>
      </w:r>
      <w:proofErr w:type="spellEnd"/>
      <w:r w:rsidR="00571FD2" w:rsidRPr="00C04F53">
        <w:rPr>
          <w:b/>
          <w:bCs/>
          <w:lang w:val="pl-PL"/>
        </w:rPr>
        <w:t>.</w:t>
      </w:r>
    </w:p>
    <w:p w14:paraId="00C003DE" w14:textId="77777777" w:rsidR="00571FD2" w:rsidRPr="00C04F53" w:rsidRDefault="00571FD2" w:rsidP="00A623A6">
      <w:pPr>
        <w:spacing w:line="360" w:lineRule="auto"/>
        <w:jc w:val="both"/>
        <w:rPr>
          <w:lang w:val="pl-PL"/>
        </w:rPr>
      </w:pPr>
    </w:p>
    <w:p w14:paraId="5998318F" w14:textId="4F99072D" w:rsidR="00603C35" w:rsidRPr="00C04F53" w:rsidRDefault="00603C35" w:rsidP="00A623A6">
      <w:pPr>
        <w:spacing w:line="360" w:lineRule="auto"/>
        <w:jc w:val="both"/>
        <w:rPr>
          <w:b/>
          <w:bCs/>
          <w:lang w:val="pl-PL"/>
        </w:rPr>
      </w:pPr>
      <w:r w:rsidRPr="00C04F53">
        <w:rPr>
          <w:b/>
          <w:bCs/>
          <w:lang w:val="pl-PL"/>
        </w:rPr>
        <w:t>Przyszłość to integracja i brak utrudnień</w:t>
      </w:r>
    </w:p>
    <w:p w14:paraId="76FD08E4" w14:textId="77777777" w:rsidR="00E128BF" w:rsidRPr="00C04F53" w:rsidRDefault="00E128BF" w:rsidP="00A623A6">
      <w:pPr>
        <w:spacing w:line="360" w:lineRule="auto"/>
        <w:jc w:val="both"/>
        <w:rPr>
          <w:b/>
          <w:bCs/>
          <w:lang w:val="pl-PL"/>
        </w:rPr>
      </w:pPr>
    </w:p>
    <w:p w14:paraId="7B107B10" w14:textId="074FB7CA" w:rsidR="00603C35" w:rsidRPr="00C04F53" w:rsidRDefault="000D4C2F" w:rsidP="00A623A6">
      <w:pPr>
        <w:spacing w:line="360" w:lineRule="auto"/>
        <w:jc w:val="both"/>
      </w:pPr>
      <w:r w:rsidRPr="00C04F53">
        <w:t>Takie podejście, oparte na podziale kompetencji między platformy e-commerce a wyspecjalizowanych dostawców płatności, coraz wyraźniej wpływa na kierunek rozwoju handlu internetowego. Platformy mogą skupić się na tworzeniu doświadczeń dopasowanych do specyfiki danej branży i oczekiwań klientów</w:t>
      </w:r>
      <w:r w:rsidR="00053914" w:rsidRPr="00C04F53">
        <w:t>.</w:t>
      </w:r>
      <w:r w:rsidRPr="00C04F53">
        <w:t xml:space="preserve"> </w:t>
      </w:r>
      <w:r w:rsidR="00053914" w:rsidRPr="00C04F53">
        <w:t>N</w:t>
      </w:r>
      <w:r w:rsidRPr="00C04F53">
        <w:t>atomiast operatorzy płatności</w:t>
      </w:r>
      <w:r w:rsidR="00053914" w:rsidRPr="00C04F53">
        <w:t>,</w:t>
      </w:r>
      <w:r w:rsidRPr="00C04F53">
        <w:t xml:space="preserve"> tacy jak </w:t>
      </w:r>
      <w:proofErr w:type="spellStart"/>
      <w:r w:rsidRPr="00C04F53">
        <w:t>Elavon</w:t>
      </w:r>
      <w:proofErr w:type="spellEnd"/>
      <w:r w:rsidR="00053914" w:rsidRPr="00C04F53">
        <w:t>,</w:t>
      </w:r>
      <w:r w:rsidRPr="00C04F53">
        <w:t xml:space="preserve"> odpowiadają za bezpieczeństwo transakcji, zgodność z regulacjami oraz sprawny przebieg całego procesu. Dzięki temu płatności zintegrowane stają się jednym z kluczowych elementów nowoczesnego e-commerce.</w:t>
      </w:r>
    </w:p>
    <w:p w14:paraId="45FE7580" w14:textId="77777777" w:rsidR="000D4C2F" w:rsidRPr="00C04F53" w:rsidRDefault="000D4C2F" w:rsidP="00A623A6">
      <w:pPr>
        <w:spacing w:line="360" w:lineRule="auto"/>
        <w:jc w:val="both"/>
        <w:rPr>
          <w:lang w:val="pl-PL"/>
        </w:rPr>
      </w:pPr>
    </w:p>
    <w:p w14:paraId="10D1A479" w14:textId="5F343191" w:rsidR="00603C35" w:rsidRPr="00C04F53" w:rsidRDefault="00C04F53" w:rsidP="00A623A6">
      <w:pPr>
        <w:spacing w:line="360" w:lineRule="auto"/>
        <w:jc w:val="both"/>
        <w:rPr>
          <w:lang w:val="pl-PL"/>
        </w:rPr>
      </w:pPr>
      <w:r w:rsidRPr="000E40C4">
        <w:rPr>
          <w:lang w:val="pl-PL"/>
        </w:rPr>
        <w:t>–</w:t>
      </w:r>
      <w:r w:rsidR="00603C35" w:rsidRPr="00C04F53">
        <w:rPr>
          <w:lang w:val="pl-PL"/>
        </w:rPr>
        <w:t xml:space="preserve"> </w:t>
      </w:r>
      <w:r w:rsidR="00603C35" w:rsidRPr="00C04F53">
        <w:rPr>
          <w:i/>
          <w:iCs/>
          <w:lang w:val="pl-PL"/>
        </w:rPr>
        <w:t xml:space="preserve">Dla sprzedawców oznacza to konkretne efekty: mniej porzuconych koszyków, większą lojalność klientów i lepszą ochronę przychodów, które w innym </w:t>
      </w:r>
      <w:r w:rsidR="0097207C" w:rsidRPr="00C04F53">
        <w:rPr>
          <w:i/>
          <w:iCs/>
          <w:lang w:val="pl-PL"/>
        </w:rPr>
        <w:t>w</w:t>
      </w:r>
      <w:r w:rsidR="00603C35" w:rsidRPr="00C04F53">
        <w:rPr>
          <w:i/>
          <w:iCs/>
          <w:lang w:val="pl-PL"/>
        </w:rPr>
        <w:t xml:space="preserve">ypadku mogłyby zostać utracone. Wygrywać będą ci, którzy zrozumieją, że płatności przestały być dodatkiem do oferty. Dziś są strategiczną dźwignią - wpływają na decyzje zakupowe klientów i realnie napędzają rozwój biznesu </w:t>
      </w:r>
      <w:r w:rsidRPr="000E40C4">
        <w:rPr>
          <w:lang w:val="pl-PL"/>
        </w:rPr>
        <w:t>–</w:t>
      </w:r>
      <w:r w:rsidR="00603C35" w:rsidRPr="00C04F53">
        <w:rPr>
          <w:i/>
          <w:iCs/>
          <w:lang w:val="pl-PL"/>
        </w:rPr>
        <w:t xml:space="preserve"> </w:t>
      </w:r>
      <w:r w:rsidR="00603C35" w:rsidRPr="00C04F53">
        <w:rPr>
          <w:lang w:val="pl-PL"/>
        </w:rPr>
        <w:t xml:space="preserve">podsumowuje </w:t>
      </w:r>
      <w:proofErr w:type="spellStart"/>
      <w:r w:rsidR="00603C35" w:rsidRPr="00C04F53">
        <w:rPr>
          <w:b/>
          <w:bCs/>
          <w:lang w:val="pl-PL"/>
        </w:rPr>
        <w:t>Hemlata</w:t>
      </w:r>
      <w:proofErr w:type="spellEnd"/>
      <w:r w:rsidR="00603C35" w:rsidRPr="00C04F53">
        <w:rPr>
          <w:b/>
          <w:bCs/>
          <w:lang w:val="pl-PL"/>
        </w:rPr>
        <w:t xml:space="preserve"> </w:t>
      </w:r>
      <w:proofErr w:type="spellStart"/>
      <w:r w:rsidR="00603C35" w:rsidRPr="00C04F53">
        <w:rPr>
          <w:b/>
          <w:bCs/>
          <w:lang w:val="pl-PL"/>
        </w:rPr>
        <w:t>Narasimhan</w:t>
      </w:r>
      <w:proofErr w:type="spellEnd"/>
      <w:r w:rsidR="00603C35" w:rsidRPr="00C04F53">
        <w:rPr>
          <w:b/>
          <w:bCs/>
          <w:lang w:val="pl-PL"/>
        </w:rPr>
        <w:t xml:space="preserve">, Prezes </w:t>
      </w:r>
      <w:proofErr w:type="spellStart"/>
      <w:r w:rsidR="00603C35" w:rsidRPr="00C04F53">
        <w:rPr>
          <w:b/>
          <w:bCs/>
          <w:lang w:val="pl-PL"/>
        </w:rPr>
        <w:t>Elavon</w:t>
      </w:r>
      <w:proofErr w:type="spellEnd"/>
      <w:r w:rsidR="00603C35" w:rsidRPr="00C04F53">
        <w:rPr>
          <w:b/>
          <w:bCs/>
          <w:lang w:val="pl-PL"/>
        </w:rPr>
        <w:t xml:space="preserve"> Europe i Dyrektor ds. płatności zintegrowanych w </w:t>
      </w:r>
      <w:proofErr w:type="spellStart"/>
      <w:r w:rsidR="00603C35" w:rsidRPr="00C04F53">
        <w:rPr>
          <w:b/>
          <w:bCs/>
          <w:lang w:val="pl-PL"/>
        </w:rPr>
        <w:t>Elavon</w:t>
      </w:r>
      <w:proofErr w:type="spellEnd"/>
      <w:r w:rsidR="00603C35" w:rsidRPr="00C04F53">
        <w:rPr>
          <w:b/>
          <w:bCs/>
          <w:lang w:val="pl-PL"/>
        </w:rPr>
        <w:t>.</w:t>
      </w:r>
    </w:p>
    <w:p w14:paraId="4BDBB0C9" w14:textId="77777777" w:rsidR="00603C35" w:rsidRDefault="00603C35" w:rsidP="00A623A6">
      <w:pPr>
        <w:spacing w:line="360" w:lineRule="auto"/>
        <w:jc w:val="both"/>
        <w:rPr>
          <w:rFonts w:asciiTheme="majorHAnsi" w:hAnsiTheme="majorHAnsi" w:cstheme="majorHAnsi"/>
          <w:b/>
          <w:bCs/>
          <w:lang w:val="pl-PL"/>
        </w:rPr>
      </w:pPr>
    </w:p>
    <w:p w14:paraId="1C80F474" w14:textId="77777777" w:rsidR="00264B02" w:rsidRPr="00530F1F" w:rsidRDefault="00264B02" w:rsidP="00A623A6">
      <w:pPr>
        <w:spacing w:line="360" w:lineRule="auto"/>
        <w:jc w:val="both"/>
        <w:rPr>
          <w:rFonts w:asciiTheme="majorHAnsi" w:hAnsiTheme="majorHAnsi" w:cstheme="majorHAnsi"/>
          <w:b/>
          <w:bCs/>
          <w:lang w:val="pl-PL"/>
        </w:rPr>
      </w:pPr>
    </w:p>
    <w:p w14:paraId="46060715" w14:textId="77777777" w:rsidR="00264B02" w:rsidRPr="00292DAF" w:rsidRDefault="00264B02" w:rsidP="00A623A6">
      <w:pPr>
        <w:spacing w:before="120" w:after="120"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292DAF">
        <w:rPr>
          <w:rFonts w:asciiTheme="majorHAnsi" w:hAnsiTheme="majorHAnsi" w:cstheme="majorHAnsi"/>
          <w:b/>
          <w:bCs/>
          <w:sz w:val="18"/>
          <w:szCs w:val="18"/>
        </w:rPr>
        <w:t xml:space="preserve">O </w:t>
      </w:r>
      <w:proofErr w:type="spellStart"/>
      <w:r w:rsidRPr="00292DAF">
        <w:rPr>
          <w:rFonts w:asciiTheme="majorHAnsi" w:hAnsiTheme="majorHAnsi" w:cstheme="majorHAnsi"/>
          <w:b/>
          <w:bCs/>
          <w:sz w:val="18"/>
          <w:szCs w:val="18"/>
        </w:rPr>
        <w:t>Elavon</w:t>
      </w:r>
      <w:proofErr w:type="spellEnd"/>
    </w:p>
    <w:p w14:paraId="704A94CE" w14:textId="77777777" w:rsidR="00264B02" w:rsidRPr="00292DAF" w:rsidRDefault="00264B02" w:rsidP="00A623A6">
      <w:pPr>
        <w:spacing w:before="120" w:after="120" w:line="360" w:lineRule="auto"/>
        <w:jc w:val="both"/>
        <w:rPr>
          <w:rFonts w:asciiTheme="majorHAnsi" w:hAnsiTheme="majorHAnsi" w:cstheme="majorHAnsi"/>
          <w:sz w:val="18"/>
          <w:szCs w:val="18"/>
        </w:rPr>
      </w:pPr>
      <w:proofErr w:type="spellStart"/>
      <w:r w:rsidRPr="00292DAF">
        <w:rPr>
          <w:rFonts w:asciiTheme="majorHAnsi" w:hAnsiTheme="majorHAnsi" w:cstheme="majorHAnsi"/>
          <w:sz w:val="18"/>
          <w:szCs w:val="18"/>
        </w:rPr>
        <w:t>Elavon</w:t>
      </w:r>
      <w:proofErr w:type="spellEnd"/>
      <w:r w:rsidRPr="00292DAF">
        <w:rPr>
          <w:rFonts w:asciiTheme="majorHAnsi" w:hAnsiTheme="majorHAnsi" w:cstheme="majorHAnsi"/>
          <w:sz w:val="18"/>
          <w:szCs w:val="18"/>
        </w:rPr>
        <w:t xml:space="preserve"> jest częścią U.S. </w:t>
      </w:r>
      <w:proofErr w:type="spellStart"/>
      <w:r w:rsidRPr="00292DAF">
        <w:rPr>
          <w:rFonts w:asciiTheme="majorHAnsi" w:hAnsiTheme="majorHAnsi" w:cstheme="majorHAnsi"/>
          <w:sz w:val="18"/>
          <w:szCs w:val="18"/>
        </w:rPr>
        <w:t>Bancorp</w:t>
      </w:r>
      <w:proofErr w:type="spellEnd"/>
      <w:r w:rsidRPr="00292DAF">
        <w:rPr>
          <w:rFonts w:asciiTheme="majorHAnsi" w:hAnsiTheme="majorHAnsi" w:cstheme="majorHAnsi"/>
          <w:sz w:val="18"/>
          <w:szCs w:val="18"/>
        </w:rPr>
        <w:t xml:space="preserve"> (NYSE: USB). Dostarcza kompleksowe rozwiązania i usługi przetwarzania płatności. Ma ponad 2 miliony klientów w Stanach Zjednoczonych, Europie i Kanadzie. Jest partnerem najchętniej wybieranym przez linie lotnicze i znajduje się wśród pięciu największych dostawców dla branży hotelowej, opieki zdrowotnej, handlu detalicznego, sektora </w:t>
      </w:r>
      <w:r w:rsidRPr="00292DAF">
        <w:rPr>
          <w:rFonts w:asciiTheme="majorHAnsi" w:hAnsiTheme="majorHAnsi" w:cstheme="majorHAnsi"/>
          <w:sz w:val="18"/>
          <w:szCs w:val="18"/>
        </w:rPr>
        <w:lastRenderedPageBreak/>
        <w:t xml:space="preserve">publicznego i edukacji. Rozwiązania płatnicze </w:t>
      </w:r>
      <w:proofErr w:type="spellStart"/>
      <w:r w:rsidRPr="00292DAF">
        <w:rPr>
          <w:rFonts w:asciiTheme="majorHAnsi" w:hAnsiTheme="majorHAnsi" w:cstheme="majorHAnsi"/>
          <w:sz w:val="18"/>
          <w:szCs w:val="18"/>
        </w:rPr>
        <w:t>Elavon</w:t>
      </w:r>
      <w:proofErr w:type="spellEnd"/>
      <w:r w:rsidRPr="00292DAF">
        <w:rPr>
          <w:rFonts w:asciiTheme="majorHAnsi" w:hAnsiTheme="majorHAnsi" w:cstheme="majorHAnsi"/>
          <w:sz w:val="18"/>
          <w:szCs w:val="18"/>
        </w:rPr>
        <w:t xml:space="preserve"> są zaprojektowane tak, aby spełniać oczekiwania zarówno najmniejszych firm, jak i największych globalnych przedsiębiorstw.</w:t>
      </w:r>
    </w:p>
    <w:p w14:paraId="65E488C7" w14:textId="77777777" w:rsidR="00A623A6" w:rsidRPr="00A623A6" w:rsidRDefault="00A623A6" w:rsidP="00A623A6">
      <w:pPr>
        <w:pStyle w:val="NormalnyWeb"/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A623A6">
        <w:rPr>
          <w:rFonts w:ascii="Arial" w:hAnsi="Arial" w:cs="Arial"/>
          <w:sz w:val="18"/>
          <w:szCs w:val="18"/>
        </w:rPr>
        <w:t>Kontakt dla mediów:</w:t>
      </w:r>
    </w:p>
    <w:p w14:paraId="0B60399A" w14:textId="4796E595" w:rsidR="00A623A6" w:rsidRPr="00A623A6" w:rsidRDefault="00A623A6" w:rsidP="00A623A6">
      <w:pPr>
        <w:spacing w:line="360" w:lineRule="auto"/>
        <w:jc w:val="right"/>
        <w:rPr>
          <w:sz w:val="18"/>
          <w:szCs w:val="18"/>
        </w:rPr>
      </w:pPr>
      <w:r w:rsidRPr="00A623A6">
        <w:rPr>
          <w:sz w:val="18"/>
          <w:szCs w:val="18"/>
        </w:rPr>
        <w:t>Adrianna Smug</w:t>
      </w:r>
    </w:p>
    <w:p w14:paraId="058E6D5D" w14:textId="49078AA3" w:rsidR="00A623A6" w:rsidRPr="00A623A6" w:rsidRDefault="00A623A6" w:rsidP="00A623A6">
      <w:pPr>
        <w:spacing w:line="360" w:lineRule="auto"/>
        <w:jc w:val="right"/>
        <w:rPr>
          <w:sz w:val="18"/>
          <w:szCs w:val="18"/>
        </w:rPr>
      </w:pPr>
      <w:r w:rsidRPr="00A623A6">
        <w:rPr>
          <w:sz w:val="18"/>
          <w:szCs w:val="18"/>
        </w:rPr>
        <w:t xml:space="preserve">Tel. </w:t>
      </w:r>
      <w:hyperlink r:id="rId8" w:tgtFrame="_blank" w:history="1">
        <w:r w:rsidRPr="00A623A6">
          <w:rPr>
            <w:rStyle w:val="Hipercze"/>
            <w:color w:val="000000"/>
            <w:sz w:val="18"/>
            <w:szCs w:val="18"/>
            <w:u w:val="none"/>
            <w:shd w:val="clear" w:color="auto" w:fill="FFFFFF"/>
          </w:rPr>
          <w:t>+48 796 996</w:t>
        </w:r>
        <w:r w:rsidRPr="00A623A6">
          <w:rPr>
            <w:rStyle w:val="Hipercze"/>
            <w:color w:val="000000"/>
            <w:sz w:val="18"/>
            <w:szCs w:val="18"/>
            <w:u w:val="none"/>
            <w:shd w:val="clear" w:color="auto" w:fill="FFFFFF"/>
          </w:rPr>
          <w:t> </w:t>
        </w:r>
        <w:r w:rsidRPr="00A623A6">
          <w:rPr>
            <w:rStyle w:val="Hipercze"/>
            <w:color w:val="000000"/>
            <w:sz w:val="18"/>
            <w:szCs w:val="18"/>
            <w:u w:val="none"/>
            <w:shd w:val="clear" w:color="auto" w:fill="FFFFFF"/>
          </w:rPr>
          <w:t>267</w:t>
        </w:r>
      </w:hyperlink>
    </w:p>
    <w:p w14:paraId="440646E7" w14:textId="45E0D0BC" w:rsidR="00A623A6" w:rsidRPr="00A623A6" w:rsidRDefault="00A623A6" w:rsidP="00A623A6">
      <w:pPr>
        <w:spacing w:line="360" w:lineRule="auto"/>
        <w:jc w:val="right"/>
        <w:rPr>
          <w:sz w:val="18"/>
          <w:szCs w:val="18"/>
        </w:rPr>
      </w:pPr>
      <w:r w:rsidRPr="00A623A6">
        <w:rPr>
          <w:sz w:val="18"/>
          <w:szCs w:val="18"/>
        </w:rPr>
        <w:t>adrianna.smug</w:t>
      </w:r>
      <w:r w:rsidRPr="00A623A6">
        <w:rPr>
          <w:sz w:val="18"/>
          <w:szCs w:val="18"/>
        </w:rPr>
        <w:t>@goodonepr.pl</w:t>
      </w:r>
    </w:p>
    <w:p w14:paraId="00000010" w14:textId="077C48EB" w:rsidR="00B508C5" w:rsidRPr="00530F1F" w:rsidRDefault="00B508C5" w:rsidP="00A623A6">
      <w:pPr>
        <w:spacing w:before="240" w:after="240" w:line="360" w:lineRule="auto"/>
        <w:jc w:val="right"/>
        <w:rPr>
          <w:rFonts w:asciiTheme="majorHAnsi" w:hAnsiTheme="majorHAnsi" w:cstheme="majorHAnsi"/>
          <w:sz w:val="20"/>
          <w:szCs w:val="20"/>
        </w:rPr>
      </w:pPr>
    </w:p>
    <w:sectPr w:rsidR="00B508C5" w:rsidRPr="00530F1F">
      <w:head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83968" w14:textId="77777777" w:rsidR="00774146" w:rsidRDefault="00774146" w:rsidP="008E5906">
      <w:pPr>
        <w:spacing w:line="240" w:lineRule="auto"/>
      </w:pPr>
      <w:r>
        <w:separator/>
      </w:r>
    </w:p>
  </w:endnote>
  <w:endnote w:type="continuationSeparator" w:id="0">
    <w:p w14:paraId="6AE28393" w14:textId="77777777" w:rsidR="00774146" w:rsidRDefault="00774146" w:rsidP="008E59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3EB6531B-4AD1-42B0-B560-E37ECF5ECB5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C2D22C93-D03D-4782-A601-CA4CD635294C}"/>
    <w:embedBold r:id="rId3" w:fontKey="{94AFDA18-2EAA-4156-B213-2F3E1157BCA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60DB26F4-AD3C-4A1A-9D4D-9AB6C9DA1FC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57CC8" w14:textId="77777777" w:rsidR="00774146" w:rsidRDefault="00774146" w:rsidP="008E5906">
      <w:pPr>
        <w:spacing w:line="240" w:lineRule="auto"/>
      </w:pPr>
      <w:r>
        <w:separator/>
      </w:r>
    </w:p>
  </w:footnote>
  <w:footnote w:type="continuationSeparator" w:id="0">
    <w:p w14:paraId="25C8F5ED" w14:textId="77777777" w:rsidR="00774146" w:rsidRDefault="00774146" w:rsidP="008E5906">
      <w:pPr>
        <w:spacing w:line="240" w:lineRule="auto"/>
      </w:pPr>
      <w:r>
        <w:continuationSeparator/>
      </w:r>
    </w:p>
  </w:footnote>
  <w:footnote w:id="1">
    <w:p w14:paraId="43E38555" w14:textId="77777777" w:rsidR="00DA7064" w:rsidRPr="00603C35" w:rsidRDefault="00DA7064" w:rsidP="00DA706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412F71">
          <w:rPr>
            <w:rStyle w:val="Hipercze"/>
          </w:rPr>
          <w:t>https://baymard.com/lists/cart-abandonment-rate</w:t>
        </w:r>
      </w:hyperlink>
      <w:r>
        <w:t xml:space="preserve"> </w:t>
      </w:r>
    </w:p>
  </w:footnote>
  <w:footnote w:id="2">
    <w:p w14:paraId="1C40698E" w14:textId="23ECE181" w:rsidR="000D4C2F" w:rsidRPr="000D4C2F" w:rsidRDefault="000D4C2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="00F3194A" w:rsidRPr="00412F71">
          <w:rPr>
            <w:rStyle w:val="Hipercze"/>
          </w:rPr>
          <w:t>https://www.adyen.com/index-reports/retail/index-nrf-ch1</w:t>
        </w:r>
      </w:hyperlink>
      <w:r w:rsidR="00F3194A">
        <w:t xml:space="preserve"> </w:t>
      </w:r>
    </w:p>
  </w:footnote>
  <w:footnote w:id="3">
    <w:p w14:paraId="4F8C3904" w14:textId="7D7807D9" w:rsidR="00603C35" w:rsidRPr="00603C35" w:rsidRDefault="00603C3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hyperlink r:id="rId3" w:history="1">
        <w:r w:rsidR="00225949" w:rsidRPr="00412F71">
          <w:rPr>
            <w:rStyle w:val="Hipercze"/>
          </w:rPr>
          <w:t>https://baymard.com/lists/cart-abandonment-rate</w:t>
        </w:r>
      </w:hyperlink>
      <w:r w:rsidR="00225949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996A" w14:textId="152130A8" w:rsidR="008E5906" w:rsidRDefault="008E5906" w:rsidP="008E5906">
    <w:pPr>
      <w:pStyle w:val="Nagwek"/>
      <w:jc w:val="right"/>
    </w:pPr>
    <w:r w:rsidRPr="008E5906">
      <w:rPr>
        <w:noProof/>
        <w:lang w:val="pl-PL"/>
      </w:rPr>
      <w:drawing>
        <wp:inline distT="0" distB="0" distL="0" distR="0" wp14:anchorId="35544E7C" wp14:editId="1B7E50B1">
          <wp:extent cx="1333500" cy="750094"/>
          <wp:effectExtent l="0" t="0" r="0" b="0"/>
          <wp:docPr id="2" name="Picture 2" descr="Elavon Logo, symbol, meaning, history, PNG, brand">
            <a:extLst xmlns:a="http://schemas.openxmlformats.org/drawingml/2006/main">
              <a:ext uri="{FF2B5EF4-FFF2-40B4-BE49-F238E27FC236}">
                <a16:creationId xmlns:a16="http://schemas.microsoft.com/office/drawing/2014/main" id="{8A9AD086-DE89-60FE-70BB-96F6AFF37B1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Elavon Logo, symbol, meaning, history, PNG, brand">
                    <a:extLst>
                      <a:ext uri="{FF2B5EF4-FFF2-40B4-BE49-F238E27FC236}">
                        <a16:creationId xmlns:a16="http://schemas.microsoft.com/office/drawing/2014/main" id="{8A9AD086-DE89-60FE-70BB-96F6AFF37B1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464" cy="7545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0ED3"/>
    <w:multiLevelType w:val="hybridMultilevel"/>
    <w:tmpl w:val="2FD69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23712"/>
    <w:multiLevelType w:val="hybridMultilevel"/>
    <w:tmpl w:val="C2D299B4"/>
    <w:lvl w:ilvl="0" w:tplc="28B05A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B76F1"/>
    <w:multiLevelType w:val="hybridMultilevel"/>
    <w:tmpl w:val="3A843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83B32"/>
    <w:multiLevelType w:val="hybridMultilevel"/>
    <w:tmpl w:val="A4BE9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780180">
    <w:abstractNumId w:val="0"/>
  </w:num>
  <w:num w:numId="2" w16cid:durableId="1652174904">
    <w:abstractNumId w:val="1"/>
  </w:num>
  <w:num w:numId="3" w16cid:durableId="995764795">
    <w:abstractNumId w:val="3"/>
  </w:num>
  <w:num w:numId="4" w16cid:durableId="2146773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8C5"/>
    <w:rsid w:val="00053914"/>
    <w:rsid w:val="000B0B86"/>
    <w:rsid w:val="000B7E3D"/>
    <w:rsid w:val="000D2960"/>
    <w:rsid w:val="000D4C2F"/>
    <w:rsid w:val="00101955"/>
    <w:rsid w:val="00183822"/>
    <w:rsid w:val="001E0885"/>
    <w:rsid w:val="001F19ED"/>
    <w:rsid w:val="00210875"/>
    <w:rsid w:val="00214EEE"/>
    <w:rsid w:val="00225949"/>
    <w:rsid w:val="002313EA"/>
    <w:rsid w:val="00245817"/>
    <w:rsid w:val="002519BA"/>
    <w:rsid w:val="00264B02"/>
    <w:rsid w:val="0034550A"/>
    <w:rsid w:val="00355ECE"/>
    <w:rsid w:val="00366239"/>
    <w:rsid w:val="00375330"/>
    <w:rsid w:val="003A0A5B"/>
    <w:rsid w:val="0048423C"/>
    <w:rsid w:val="004C014A"/>
    <w:rsid w:val="004D7BEE"/>
    <w:rsid w:val="00530F1F"/>
    <w:rsid w:val="00540C57"/>
    <w:rsid w:val="00571FD2"/>
    <w:rsid w:val="00577915"/>
    <w:rsid w:val="00581E0B"/>
    <w:rsid w:val="00595E9C"/>
    <w:rsid w:val="00603C35"/>
    <w:rsid w:val="00682F1A"/>
    <w:rsid w:val="006B1983"/>
    <w:rsid w:val="00734AAF"/>
    <w:rsid w:val="00774146"/>
    <w:rsid w:val="00801DAE"/>
    <w:rsid w:val="0080585E"/>
    <w:rsid w:val="00853A8C"/>
    <w:rsid w:val="00874FB8"/>
    <w:rsid w:val="008D6197"/>
    <w:rsid w:val="008E5906"/>
    <w:rsid w:val="0097207C"/>
    <w:rsid w:val="009B46CA"/>
    <w:rsid w:val="00A11188"/>
    <w:rsid w:val="00A623A6"/>
    <w:rsid w:val="00B508C5"/>
    <w:rsid w:val="00BC6E91"/>
    <w:rsid w:val="00BF5C47"/>
    <w:rsid w:val="00C00BCA"/>
    <w:rsid w:val="00C04F53"/>
    <w:rsid w:val="00D50353"/>
    <w:rsid w:val="00D837EA"/>
    <w:rsid w:val="00D86CC8"/>
    <w:rsid w:val="00DA7064"/>
    <w:rsid w:val="00DA769D"/>
    <w:rsid w:val="00DD40FC"/>
    <w:rsid w:val="00E128BF"/>
    <w:rsid w:val="00EA74FE"/>
    <w:rsid w:val="00EB20B8"/>
    <w:rsid w:val="00F02EFE"/>
    <w:rsid w:val="00F04F6B"/>
    <w:rsid w:val="00F13C42"/>
    <w:rsid w:val="00F3194A"/>
    <w:rsid w:val="00F87E19"/>
    <w:rsid w:val="00F938C1"/>
    <w:rsid w:val="00FA4CBF"/>
    <w:rsid w:val="00FC0104"/>
    <w:rsid w:val="00FE44A1"/>
    <w:rsid w:val="00FF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24D8"/>
  <w15:docId w15:val="{A62F779E-5876-4C2F-AF93-68BED350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8E590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906"/>
  </w:style>
  <w:style w:type="paragraph" w:styleId="Stopka">
    <w:name w:val="footer"/>
    <w:basedOn w:val="Normalny"/>
    <w:link w:val="StopkaZnak"/>
    <w:uiPriority w:val="99"/>
    <w:unhideWhenUsed/>
    <w:rsid w:val="008E590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906"/>
  </w:style>
  <w:style w:type="paragraph" w:styleId="NormalnyWeb">
    <w:name w:val="Normal (Web)"/>
    <w:basedOn w:val="Normalny"/>
    <w:uiPriority w:val="99"/>
    <w:semiHidden/>
    <w:unhideWhenUsed/>
    <w:rsid w:val="003A0A5B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A0A5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0A5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01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01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01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01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010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00BC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3C3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3C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C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6C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6CC8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1118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2594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128B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87969962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baymard.com/lists/cart-abandonment-rate" TargetMode="External"/><Relationship Id="rId2" Type="http://schemas.openxmlformats.org/officeDocument/2006/relationships/hyperlink" Target="https://www.adyen.com/index-reports/retail/index-nrf-ch1" TargetMode="External"/><Relationship Id="rId1" Type="http://schemas.openxmlformats.org/officeDocument/2006/relationships/hyperlink" Target="https://baymard.com/lists/cart-abandonment-rat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55B73-F5F9-4FEE-9CF5-AB222E2F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965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 One</dc:creator>
  <cp:lastModifiedBy>Adrianna Smug</cp:lastModifiedBy>
  <cp:revision>8</cp:revision>
  <dcterms:created xsi:type="dcterms:W3CDTF">2026-05-07T14:21:00Z</dcterms:created>
  <dcterms:modified xsi:type="dcterms:W3CDTF">2026-08-24T12:15:00Z</dcterms:modified>
</cp:coreProperties>
</file>