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F2A8" w14:textId="207FA657" w:rsidR="00357AA7" w:rsidRPr="00E21D8A" w:rsidRDefault="00357AA7" w:rsidP="00BA6A47">
      <w:pPr>
        <w:spacing w:line="240" w:lineRule="auto"/>
        <w:rPr>
          <w:rFonts w:ascii="Noto Sans" w:hAnsi="Noto Sans" w:cs="Noto Sans"/>
          <w:b/>
          <w:bCs/>
          <w:sz w:val="28"/>
          <w:szCs w:val="28"/>
        </w:rPr>
      </w:pPr>
      <w:r w:rsidRPr="00E21D8A">
        <w:rPr>
          <w:rFonts w:ascii="Noto Sans" w:hAnsi="Noto Sans" w:cs="Noto Sans"/>
          <w:b/>
          <w:bCs/>
          <w:sz w:val="28"/>
          <w:szCs w:val="28"/>
        </w:rPr>
        <w:t xml:space="preserve">Close </w:t>
      </w:r>
      <w:r w:rsidR="00AF403F" w:rsidRPr="00E21D8A">
        <w:rPr>
          <w:rFonts w:ascii="Noto Sans" w:hAnsi="Noto Sans" w:cs="Noto Sans"/>
          <w:b/>
          <w:bCs/>
          <w:sz w:val="28"/>
          <w:szCs w:val="28"/>
        </w:rPr>
        <w:t>t</w:t>
      </w:r>
      <w:r w:rsidR="009628B1" w:rsidRPr="00E21D8A">
        <w:rPr>
          <w:rFonts w:ascii="Noto Sans" w:hAnsi="Noto Sans" w:cs="Noto Sans"/>
          <w:b/>
          <w:bCs/>
          <w:sz w:val="28"/>
          <w:szCs w:val="28"/>
        </w:rPr>
        <w:t xml:space="preserve">he </w:t>
      </w:r>
      <w:r w:rsidRPr="00E21D8A">
        <w:rPr>
          <w:rFonts w:ascii="Noto Sans" w:hAnsi="Noto Sans" w:cs="Noto Sans"/>
          <w:b/>
          <w:bCs/>
          <w:sz w:val="28"/>
          <w:szCs w:val="28"/>
        </w:rPr>
        <w:t>Loop</w:t>
      </w:r>
      <w:r w:rsidR="009628B1" w:rsidRPr="00E21D8A">
        <w:rPr>
          <w:rFonts w:ascii="Noto Sans" w:hAnsi="Noto Sans" w:cs="Noto Sans"/>
          <w:b/>
          <w:bCs/>
          <w:sz w:val="28"/>
          <w:szCs w:val="28"/>
        </w:rPr>
        <w:t xml:space="preserve"> Provides </w:t>
      </w:r>
      <w:r w:rsidRPr="00E21D8A">
        <w:rPr>
          <w:rFonts w:ascii="Noto Sans" w:hAnsi="Noto Sans" w:cs="Noto Sans"/>
          <w:b/>
          <w:bCs/>
          <w:sz w:val="28"/>
          <w:szCs w:val="28"/>
        </w:rPr>
        <w:t xml:space="preserve">TIJ </w:t>
      </w:r>
      <w:r w:rsidR="009628B1" w:rsidRPr="00E21D8A">
        <w:rPr>
          <w:rFonts w:ascii="Noto Sans" w:hAnsi="Noto Sans" w:cs="Noto Sans"/>
          <w:b/>
          <w:bCs/>
          <w:sz w:val="28"/>
          <w:szCs w:val="28"/>
        </w:rPr>
        <w:t xml:space="preserve">Cartridge Recycling </w:t>
      </w:r>
      <w:r w:rsidR="00AF403F" w:rsidRPr="00E21D8A">
        <w:rPr>
          <w:rFonts w:ascii="Noto Sans" w:hAnsi="Noto Sans" w:cs="Noto Sans"/>
          <w:b/>
          <w:bCs/>
          <w:sz w:val="28"/>
          <w:szCs w:val="28"/>
        </w:rPr>
        <w:t>f</w:t>
      </w:r>
      <w:r w:rsidR="009628B1" w:rsidRPr="00E21D8A">
        <w:rPr>
          <w:rFonts w:ascii="Noto Sans" w:hAnsi="Noto Sans" w:cs="Noto Sans"/>
          <w:b/>
          <w:bCs/>
          <w:sz w:val="28"/>
          <w:szCs w:val="28"/>
        </w:rPr>
        <w:t>or Domino Customers</w:t>
      </w:r>
    </w:p>
    <w:p w14:paraId="0AF5A1CE" w14:textId="77777777" w:rsidR="006435B4" w:rsidRPr="00F13D12" w:rsidRDefault="006435B4" w:rsidP="00F13E89">
      <w:pPr>
        <w:spacing w:line="240" w:lineRule="auto"/>
        <w:rPr>
          <w:rFonts w:ascii="Noto Sans" w:hAnsi="Noto Sans" w:cs="Noto Sans"/>
          <w:b/>
          <w:bCs/>
          <w:sz w:val="22"/>
        </w:rPr>
      </w:pPr>
    </w:p>
    <w:p w14:paraId="19D61B63" w14:textId="2A64646C" w:rsidR="00F13E89" w:rsidRPr="00F13D12" w:rsidRDefault="007B5EEC" w:rsidP="00F13E89">
      <w:pPr>
        <w:spacing w:before="120" w:after="120" w:line="240" w:lineRule="auto"/>
        <w:rPr>
          <w:rFonts w:ascii="Noto Sans" w:hAnsi="Noto Sans" w:cs="Noto Sans"/>
          <w:sz w:val="22"/>
        </w:rPr>
      </w:pPr>
      <w:hyperlink r:id="rId7" w:history="1">
        <w:r w:rsidR="00F13E89" w:rsidRPr="007B5EEC">
          <w:rPr>
            <w:rStyle w:val="Hyperlink"/>
            <w:rFonts w:ascii="Noto Sans" w:hAnsi="Noto Sans" w:cs="Noto Sans"/>
            <w:sz w:val="22"/>
          </w:rPr>
          <w:t>Domino Printing Sciences</w:t>
        </w:r>
      </w:hyperlink>
      <w:r w:rsidR="00F13E89" w:rsidRPr="00F13D12">
        <w:rPr>
          <w:rFonts w:ascii="Noto Sans" w:hAnsi="Noto Sans" w:cs="Noto Sans"/>
          <w:sz w:val="22"/>
        </w:rPr>
        <w:t xml:space="preserve"> (Domino</w:t>
      </w:r>
      <w:r w:rsidR="006435B4" w:rsidRPr="00F13D12">
        <w:rPr>
          <w:rFonts w:ascii="Noto Sans" w:hAnsi="Noto Sans" w:cs="Noto Sans"/>
          <w:sz w:val="22"/>
        </w:rPr>
        <w:t xml:space="preserve">) </w:t>
      </w:r>
      <w:r w:rsidR="0078614C" w:rsidRPr="00F13D12">
        <w:rPr>
          <w:rFonts w:ascii="Noto Sans" w:hAnsi="Noto Sans" w:cs="Noto Sans"/>
          <w:sz w:val="22"/>
        </w:rPr>
        <w:t xml:space="preserve">has partnered with Close the Loop to give its thermal inkjet (TIJ) customers access to Circular Planet, a </w:t>
      </w:r>
      <w:r w:rsidR="00C257EC" w:rsidRPr="00F13D12">
        <w:rPr>
          <w:rFonts w:ascii="Noto Sans" w:hAnsi="Noto Sans" w:cs="Noto Sans"/>
          <w:sz w:val="22"/>
        </w:rPr>
        <w:t xml:space="preserve">European </w:t>
      </w:r>
      <w:r w:rsidR="0078614C" w:rsidRPr="00F13D12">
        <w:rPr>
          <w:rFonts w:ascii="Noto Sans" w:hAnsi="Noto Sans" w:cs="Noto Sans"/>
          <w:sz w:val="22"/>
        </w:rPr>
        <w:t>cartridge recycling programme for print consumables.</w:t>
      </w:r>
    </w:p>
    <w:p w14:paraId="6C35667D" w14:textId="1360949C" w:rsidR="000C2ED2" w:rsidRPr="00F13D12" w:rsidRDefault="000C2ED2" w:rsidP="000C2ED2">
      <w:pPr>
        <w:spacing w:before="120" w:after="120" w:line="240" w:lineRule="auto"/>
        <w:rPr>
          <w:rFonts w:ascii="Noto Sans" w:hAnsi="Noto Sans" w:cs="Noto Sans"/>
          <w:sz w:val="22"/>
        </w:rPr>
      </w:pPr>
      <w:r w:rsidRPr="00F13D12">
        <w:rPr>
          <w:rFonts w:ascii="Noto Sans" w:hAnsi="Noto Sans" w:cs="Noto Sans"/>
          <w:sz w:val="22"/>
        </w:rPr>
        <w:t xml:space="preserve">Through Circular Planet, </w:t>
      </w:r>
      <w:r w:rsidR="00C257EC" w:rsidRPr="00F13D12">
        <w:rPr>
          <w:rFonts w:ascii="Noto Sans" w:hAnsi="Noto Sans" w:cs="Noto Sans"/>
          <w:sz w:val="22"/>
        </w:rPr>
        <w:t xml:space="preserve">Domino customers in the UK, Benelux, </w:t>
      </w:r>
      <w:r w:rsidR="00324139">
        <w:rPr>
          <w:rFonts w:ascii="Noto Sans" w:hAnsi="Noto Sans" w:cs="Noto Sans"/>
          <w:sz w:val="22"/>
        </w:rPr>
        <w:t xml:space="preserve">and </w:t>
      </w:r>
      <w:r w:rsidR="00A26230" w:rsidRPr="00F13D12">
        <w:rPr>
          <w:rFonts w:ascii="Noto Sans" w:hAnsi="Noto Sans" w:cs="Noto Sans"/>
          <w:sz w:val="22"/>
        </w:rPr>
        <w:t>Germany</w:t>
      </w:r>
      <w:r w:rsidR="00A26230">
        <w:rPr>
          <w:rFonts w:ascii="Noto Sans" w:hAnsi="Noto Sans" w:cs="Noto Sans"/>
          <w:sz w:val="22"/>
        </w:rPr>
        <w:t xml:space="preserve"> </w:t>
      </w:r>
      <w:r w:rsidR="00C257EC" w:rsidRPr="00F13D12">
        <w:rPr>
          <w:rFonts w:ascii="Noto Sans" w:hAnsi="Noto Sans" w:cs="Noto Sans"/>
          <w:sz w:val="22"/>
        </w:rPr>
        <w:t>will be able to</w:t>
      </w:r>
      <w:r w:rsidRPr="00F13D12">
        <w:rPr>
          <w:rFonts w:ascii="Noto Sans" w:hAnsi="Noto Sans" w:cs="Noto Sans"/>
          <w:sz w:val="22"/>
        </w:rPr>
        <w:t xml:space="preserve"> return </w:t>
      </w:r>
      <w:r w:rsidR="00F13D12" w:rsidRPr="00F13D12">
        <w:rPr>
          <w:rFonts w:ascii="Noto Sans" w:hAnsi="Noto Sans" w:cs="Noto Sans"/>
          <w:sz w:val="22"/>
        </w:rPr>
        <w:t xml:space="preserve">non-hazardous </w:t>
      </w:r>
      <w:r w:rsidRPr="00F13D12">
        <w:rPr>
          <w:rFonts w:ascii="Noto Sans" w:hAnsi="Noto Sans" w:cs="Noto Sans"/>
          <w:sz w:val="22"/>
        </w:rPr>
        <w:t>TIJ cartridges using an established collection service</w:t>
      </w:r>
      <w:r w:rsidR="00F13D12" w:rsidRPr="00F13D12">
        <w:rPr>
          <w:rFonts w:ascii="Noto Sans" w:hAnsi="Noto Sans" w:cs="Noto Sans"/>
          <w:sz w:val="22"/>
        </w:rPr>
        <w:t xml:space="preserve"> that prioritises recovering </w:t>
      </w:r>
      <w:r w:rsidRPr="00F13D12">
        <w:rPr>
          <w:rFonts w:ascii="Noto Sans" w:hAnsi="Noto Sans" w:cs="Noto Sans"/>
          <w:sz w:val="22"/>
        </w:rPr>
        <w:t>materials from cartridges that have reached the end of their</w:t>
      </w:r>
      <w:r w:rsidR="005E05AC" w:rsidRPr="00F13D12">
        <w:rPr>
          <w:rFonts w:ascii="Noto Sans" w:hAnsi="Noto Sans" w:cs="Noto Sans"/>
          <w:sz w:val="22"/>
        </w:rPr>
        <w:t xml:space="preserve"> working</w:t>
      </w:r>
      <w:r w:rsidRPr="00F13D12">
        <w:rPr>
          <w:rFonts w:ascii="Noto Sans" w:hAnsi="Noto Sans" w:cs="Noto Sans"/>
          <w:sz w:val="22"/>
        </w:rPr>
        <w:t xml:space="preserve"> life</w:t>
      </w:r>
      <w:r w:rsidR="005E05AC" w:rsidRPr="00F13D12">
        <w:rPr>
          <w:rFonts w:ascii="Noto Sans" w:hAnsi="Noto Sans" w:cs="Noto Sans"/>
          <w:sz w:val="22"/>
        </w:rPr>
        <w:t>.</w:t>
      </w:r>
    </w:p>
    <w:p w14:paraId="12375CAA" w14:textId="244A4BBD" w:rsidR="00597B69" w:rsidRPr="00F13D12" w:rsidRDefault="00597B69" w:rsidP="00597B69">
      <w:pPr>
        <w:spacing w:before="120" w:after="120" w:line="240" w:lineRule="auto"/>
        <w:rPr>
          <w:rFonts w:ascii="Noto Sans" w:hAnsi="Noto Sans" w:cs="Noto Sans"/>
          <w:sz w:val="22"/>
        </w:rPr>
      </w:pPr>
      <w:r w:rsidRPr="00F13D12">
        <w:rPr>
          <w:rFonts w:ascii="Noto Sans" w:hAnsi="Noto Sans" w:cs="Noto Sans"/>
          <w:sz w:val="22"/>
        </w:rPr>
        <w:t xml:space="preserve">Domino’s latest </w:t>
      </w:r>
      <w:hyperlink r:id="rId8" w:history="1">
        <w:r w:rsidRPr="008759E6">
          <w:rPr>
            <w:rStyle w:val="Hyperlink"/>
            <w:rFonts w:ascii="Noto Sans" w:hAnsi="Noto Sans" w:cs="Noto Sans"/>
            <w:sz w:val="22"/>
          </w:rPr>
          <w:t>Corporate Social Responsibility</w:t>
        </w:r>
      </w:hyperlink>
      <w:r w:rsidRPr="00F13D12">
        <w:rPr>
          <w:rFonts w:ascii="Noto Sans" w:hAnsi="Noto Sans" w:cs="Noto Sans"/>
          <w:sz w:val="22"/>
        </w:rPr>
        <w:t xml:space="preserve"> (CSR) Report highlights the progress it has made in areas including waste reduction, resource efficiency, and circularity across its products and operations. The partnership with Close the Loop supports th</w:t>
      </w:r>
      <w:r w:rsidR="00C257EC" w:rsidRPr="00F13D12">
        <w:rPr>
          <w:rFonts w:ascii="Noto Sans" w:hAnsi="Noto Sans" w:cs="Noto Sans"/>
          <w:sz w:val="22"/>
        </w:rPr>
        <w:t>e</w:t>
      </w:r>
      <w:r w:rsidRPr="00F13D12">
        <w:rPr>
          <w:rFonts w:ascii="Noto Sans" w:hAnsi="Noto Sans" w:cs="Noto Sans"/>
          <w:sz w:val="22"/>
        </w:rPr>
        <w:t>se wider ambitions by making it easier for customers to recycle eligible TIJ cartridges through an established collection programme.</w:t>
      </w:r>
    </w:p>
    <w:p w14:paraId="7355EC79" w14:textId="7B31D42C" w:rsidR="006435B4" w:rsidRPr="00F13D12" w:rsidRDefault="00C257EC" w:rsidP="006435B4">
      <w:pPr>
        <w:spacing w:before="120" w:after="120" w:line="240" w:lineRule="auto"/>
        <w:rPr>
          <w:rFonts w:ascii="Noto Sans" w:hAnsi="Noto Sans" w:cs="Noto Sans"/>
          <w:sz w:val="22"/>
        </w:rPr>
      </w:pPr>
      <w:r w:rsidRPr="00AF403F">
        <w:rPr>
          <w:rFonts w:ascii="Noto Sans" w:hAnsi="Noto Sans" w:cs="Noto Sans"/>
          <w:sz w:val="22"/>
        </w:rPr>
        <w:t xml:space="preserve">Sara Kolber, </w:t>
      </w:r>
      <w:r w:rsidR="002464EC" w:rsidRPr="002464EC">
        <w:rPr>
          <w:rFonts w:ascii="Noto Sans" w:hAnsi="Noto Sans" w:cs="Noto Sans"/>
          <w:sz w:val="22"/>
        </w:rPr>
        <w:t>Supply Chain and Logistics Coordinator</w:t>
      </w:r>
      <w:r w:rsidRPr="00AF403F">
        <w:rPr>
          <w:rFonts w:ascii="Noto Sans" w:hAnsi="Noto Sans" w:cs="Noto Sans"/>
          <w:sz w:val="22"/>
        </w:rPr>
        <w:t>, Domino Printing Sciences, says:</w:t>
      </w:r>
      <w:r w:rsidRPr="00AF403F">
        <w:rPr>
          <w:rFonts w:ascii="Noto Sans" w:hAnsi="Noto Sans" w:cs="Noto Sans"/>
          <w:b/>
          <w:bCs/>
          <w:sz w:val="22"/>
        </w:rPr>
        <w:t xml:space="preserve"> </w:t>
      </w:r>
      <w:r w:rsidR="005E05AC" w:rsidRPr="00F13D12">
        <w:rPr>
          <w:rFonts w:ascii="Noto Sans" w:hAnsi="Noto Sans" w:cs="Noto Sans"/>
          <w:sz w:val="22"/>
        </w:rPr>
        <w:t>“We know our customers are looking for practical ways to reduce waste across their operations, including</w:t>
      </w:r>
      <w:r w:rsidR="00F13D12">
        <w:rPr>
          <w:rFonts w:ascii="Noto Sans" w:hAnsi="Noto Sans" w:cs="Noto Sans"/>
          <w:sz w:val="22"/>
        </w:rPr>
        <w:t xml:space="preserve"> what happens to their empty</w:t>
      </w:r>
      <w:r w:rsidR="005E05AC" w:rsidRPr="00F13D12">
        <w:rPr>
          <w:rFonts w:ascii="Noto Sans" w:hAnsi="Noto Sans" w:cs="Noto Sans"/>
          <w:sz w:val="22"/>
        </w:rPr>
        <w:t xml:space="preserve"> print</w:t>
      </w:r>
      <w:r w:rsidR="00F13D12">
        <w:rPr>
          <w:rFonts w:ascii="Noto Sans" w:hAnsi="Noto Sans" w:cs="Noto Sans"/>
          <w:sz w:val="22"/>
        </w:rPr>
        <w:t>er cartridges</w:t>
      </w:r>
      <w:r w:rsidR="005E05AC" w:rsidRPr="00F13D12">
        <w:rPr>
          <w:rFonts w:ascii="Noto Sans" w:hAnsi="Noto Sans" w:cs="Noto Sans"/>
          <w:sz w:val="22"/>
        </w:rPr>
        <w:t>. By partnering with Close the Loop, we’re able to offer an established recycling programme that’s easy to use and simple to integrate into existing operations.”</w:t>
      </w:r>
    </w:p>
    <w:p w14:paraId="66EE1575" w14:textId="0A516495" w:rsidR="00F13D12" w:rsidRPr="00F13D12" w:rsidRDefault="00F13D12" w:rsidP="00F13D12">
      <w:pPr>
        <w:spacing w:before="120" w:after="120" w:line="240" w:lineRule="auto"/>
        <w:rPr>
          <w:rFonts w:ascii="Noto Sans" w:hAnsi="Noto Sans" w:cs="Noto Sans"/>
          <w:sz w:val="22"/>
        </w:rPr>
      </w:pPr>
      <w:r w:rsidRPr="00F13D12">
        <w:rPr>
          <w:rFonts w:ascii="Noto Sans" w:hAnsi="Noto Sans" w:cs="Noto Sans"/>
          <w:sz w:val="22"/>
        </w:rPr>
        <w:t>Once collected, customers</w:t>
      </w:r>
      <w:r>
        <w:rPr>
          <w:rFonts w:ascii="Noto Sans" w:hAnsi="Noto Sans" w:cs="Noto Sans"/>
          <w:sz w:val="22"/>
        </w:rPr>
        <w:t>’</w:t>
      </w:r>
      <w:r w:rsidRPr="00F13D12">
        <w:rPr>
          <w:rFonts w:ascii="Noto Sans" w:hAnsi="Noto Sans" w:cs="Noto Sans"/>
          <w:sz w:val="22"/>
        </w:rPr>
        <w:t xml:space="preserve"> waste TIJ cartridges are transported to Circular Planet’s partner</w:t>
      </w:r>
      <w:r w:rsidR="00A26230">
        <w:rPr>
          <w:rFonts w:ascii="Noto Sans" w:hAnsi="Noto Sans" w:cs="Noto Sans"/>
          <w:sz w:val="22"/>
        </w:rPr>
        <w:t xml:space="preserve"> recycling</w:t>
      </w:r>
      <w:r w:rsidRPr="00F13D12">
        <w:rPr>
          <w:rFonts w:ascii="Noto Sans" w:hAnsi="Noto Sans" w:cs="Noto Sans"/>
          <w:sz w:val="22"/>
        </w:rPr>
        <w:t xml:space="preserve"> facility</w:t>
      </w:r>
      <w:r w:rsidR="00A26230">
        <w:rPr>
          <w:rFonts w:ascii="Noto Sans" w:hAnsi="Noto Sans" w:cs="Noto Sans"/>
          <w:sz w:val="22"/>
        </w:rPr>
        <w:t xml:space="preserve"> </w:t>
      </w:r>
      <w:r w:rsidRPr="00F13D12">
        <w:rPr>
          <w:rFonts w:ascii="Noto Sans" w:hAnsi="Noto Sans" w:cs="Noto Sans"/>
          <w:sz w:val="22"/>
        </w:rPr>
        <w:t>in Belgium. There, the cartridges are separated, cleaned, and processed into extruded pipes and other plastic products. Any components that cannot be recycled are recovered through energy-from-waste processes.</w:t>
      </w:r>
    </w:p>
    <w:p w14:paraId="65B42260" w14:textId="6979D438" w:rsidR="006435B4" w:rsidRDefault="006435B4" w:rsidP="006435B4">
      <w:pPr>
        <w:spacing w:before="120" w:after="120" w:line="240" w:lineRule="auto"/>
        <w:rPr>
          <w:rFonts w:ascii="Noto Sans" w:hAnsi="Noto Sans" w:cs="Noto Sans"/>
          <w:sz w:val="22"/>
        </w:rPr>
      </w:pPr>
      <w:r w:rsidRPr="00F13D12">
        <w:rPr>
          <w:rFonts w:ascii="Noto Sans" w:hAnsi="Noto Sans" w:cs="Noto Sans"/>
          <w:sz w:val="22"/>
        </w:rPr>
        <w:t xml:space="preserve">An </w:t>
      </w:r>
      <w:proofErr w:type="spellStart"/>
      <w:r w:rsidRPr="00F13D12">
        <w:rPr>
          <w:rFonts w:ascii="Noto Sans" w:hAnsi="Noto Sans" w:cs="Noto Sans"/>
          <w:sz w:val="22"/>
        </w:rPr>
        <w:t>Magerman</w:t>
      </w:r>
      <w:proofErr w:type="spellEnd"/>
      <w:r w:rsidRPr="00F13D12">
        <w:rPr>
          <w:rFonts w:ascii="Noto Sans" w:hAnsi="Noto Sans" w:cs="Noto Sans"/>
          <w:sz w:val="22"/>
        </w:rPr>
        <w:t>, Managing Director at Close the Loop, sa</w:t>
      </w:r>
      <w:r w:rsidR="00C257EC" w:rsidRPr="00F13D12">
        <w:rPr>
          <w:rFonts w:ascii="Noto Sans" w:hAnsi="Noto Sans" w:cs="Noto Sans"/>
          <w:sz w:val="22"/>
        </w:rPr>
        <w:t>ys</w:t>
      </w:r>
      <w:r w:rsidRPr="00F13D12">
        <w:rPr>
          <w:rFonts w:ascii="Noto Sans" w:hAnsi="Noto Sans" w:cs="Noto Sans"/>
          <w:sz w:val="22"/>
        </w:rPr>
        <w:t xml:space="preserve">: </w:t>
      </w:r>
      <w:r w:rsidRPr="00AF403F">
        <w:rPr>
          <w:rFonts w:ascii="Noto Sans" w:hAnsi="Noto Sans" w:cs="Noto Sans"/>
          <w:sz w:val="22"/>
        </w:rPr>
        <w:t>“We are very pleased to welcome Domino to Circular Planet. Their participation reinforces the strength of a truly collaborative, multi-brand approach to closing the loop on print consumables. By working together with leading OEMs, we are accelerating the transition towards a more circular and cost-efficient model, where reuse is maximised and waste is significantly reduced. Domino’s commitment is another important step in scaling Circular Planet across Europe and delivering tangible environmental impact.”</w:t>
      </w:r>
    </w:p>
    <w:p w14:paraId="20DB0B80" w14:textId="40BEA316" w:rsidR="00E13143" w:rsidRPr="00F13D12" w:rsidRDefault="00E13143" w:rsidP="006435B4">
      <w:pPr>
        <w:spacing w:before="120" w:after="120" w:line="240" w:lineRule="auto"/>
        <w:rPr>
          <w:rFonts w:ascii="Noto Sans" w:hAnsi="Noto Sans" w:cs="Noto Sans"/>
          <w:sz w:val="22"/>
        </w:rPr>
      </w:pPr>
      <w:r w:rsidRPr="00E13143">
        <w:rPr>
          <w:rFonts w:ascii="Noto Sans" w:hAnsi="Noto Sans" w:cs="Noto Sans"/>
          <w:sz w:val="22"/>
        </w:rPr>
        <w:t xml:space="preserve">The </w:t>
      </w:r>
      <w:hyperlink r:id="rId9" w:history="1">
        <w:r w:rsidRPr="00E13143">
          <w:rPr>
            <w:rStyle w:val="Hyperlink"/>
            <w:rFonts w:ascii="Noto Sans" w:hAnsi="Noto Sans" w:cs="Noto Sans"/>
            <w:sz w:val="22"/>
          </w:rPr>
          <w:t>Circular Planet</w:t>
        </w:r>
      </w:hyperlink>
      <w:r w:rsidRPr="00E13143">
        <w:rPr>
          <w:rFonts w:ascii="Noto Sans" w:hAnsi="Noto Sans" w:cs="Noto Sans"/>
          <w:sz w:val="22"/>
        </w:rPr>
        <w:t xml:space="preserve"> programme, operated by Close the Loop</w:t>
      </w:r>
      <w:r>
        <w:rPr>
          <w:rFonts w:ascii="Noto Sans" w:hAnsi="Noto Sans" w:cs="Noto Sans"/>
          <w:sz w:val="22"/>
        </w:rPr>
        <w:t>, was developed</w:t>
      </w:r>
      <w:r w:rsidRPr="00E13143">
        <w:rPr>
          <w:rFonts w:ascii="Noto Sans" w:hAnsi="Noto Sans" w:cs="Noto Sans"/>
          <w:sz w:val="22"/>
        </w:rPr>
        <w:t xml:space="preserve"> in partnership with leading ink and toner cartridge manufacturers, </w:t>
      </w:r>
      <w:r>
        <w:rPr>
          <w:rFonts w:ascii="Noto Sans" w:hAnsi="Noto Sans" w:cs="Noto Sans"/>
          <w:sz w:val="22"/>
        </w:rPr>
        <w:t xml:space="preserve">and </w:t>
      </w:r>
      <w:r w:rsidRPr="00E13143">
        <w:rPr>
          <w:rFonts w:ascii="Noto Sans" w:hAnsi="Noto Sans" w:cs="Noto Sans"/>
          <w:sz w:val="22"/>
        </w:rPr>
        <w:t>provides organisations with a simple, solution for the collection and recycling of non-hazardous printer cartridges.</w:t>
      </w:r>
      <w:r>
        <w:rPr>
          <w:rFonts w:ascii="Noto Sans" w:hAnsi="Noto Sans" w:cs="Noto Sans"/>
          <w:sz w:val="22"/>
        </w:rPr>
        <w:t xml:space="preserve"> </w:t>
      </w:r>
    </w:p>
    <w:p w14:paraId="4703FE31" w14:textId="2C79F7AD" w:rsidR="00E13143" w:rsidRDefault="00E13143" w:rsidP="00E13143">
      <w:pPr>
        <w:spacing w:before="120" w:after="120" w:line="240" w:lineRule="auto"/>
        <w:rPr>
          <w:rFonts w:ascii="Noto Sans" w:hAnsi="Noto Sans" w:cs="Noto Sans"/>
          <w:sz w:val="22"/>
        </w:rPr>
      </w:pPr>
      <w:r w:rsidRPr="00E13143">
        <w:rPr>
          <w:rFonts w:ascii="Noto Sans" w:hAnsi="Noto Sans" w:cs="Noto Sans"/>
          <w:sz w:val="22"/>
        </w:rPr>
        <w:lastRenderedPageBreak/>
        <w:t>Domino’s TIJ recycling scheme is managed through the company</w:t>
      </w:r>
      <w:r>
        <w:rPr>
          <w:rFonts w:ascii="Noto Sans" w:hAnsi="Noto Sans" w:cs="Noto Sans"/>
          <w:sz w:val="22"/>
        </w:rPr>
        <w:t>’</w:t>
      </w:r>
      <w:r w:rsidRPr="00E13143">
        <w:rPr>
          <w:rFonts w:ascii="Noto Sans" w:hAnsi="Noto Sans" w:cs="Noto Sans"/>
          <w:sz w:val="22"/>
        </w:rPr>
        <w:t>s</w:t>
      </w:r>
      <w:r>
        <w:rPr>
          <w:rFonts w:ascii="Noto Sans" w:hAnsi="Noto Sans" w:cs="Noto Sans"/>
          <w:sz w:val="22"/>
        </w:rPr>
        <w:t xml:space="preserve"> </w:t>
      </w:r>
      <w:r w:rsidRPr="00E13143">
        <w:rPr>
          <w:rFonts w:ascii="Noto Sans" w:hAnsi="Noto Sans" w:cs="Noto Sans"/>
          <w:sz w:val="22"/>
        </w:rPr>
        <w:t xml:space="preserve">direct subsidiaries in participating markets. Organisations interested in joining the programme can contact their local </w:t>
      </w:r>
      <w:hyperlink r:id="rId10" w:history="1">
        <w:r w:rsidRPr="008759E6">
          <w:rPr>
            <w:rStyle w:val="Hyperlink"/>
            <w:rFonts w:ascii="Noto Sans" w:hAnsi="Noto Sans" w:cs="Noto Sans"/>
            <w:sz w:val="22"/>
          </w:rPr>
          <w:t>Domino representative</w:t>
        </w:r>
      </w:hyperlink>
      <w:r>
        <w:rPr>
          <w:rFonts w:ascii="Noto Sans" w:hAnsi="Noto Sans" w:cs="Noto Sans"/>
          <w:sz w:val="22"/>
        </w:rPr>
        <w:t xml:space="preserve"> to find out more. </w:t>
      </w:r>
    </w:p>
    <w:p w14:paraId="46CF1A67" w14:textId="49123F72" w:rsidR="001D757D" w:rsidRPr="001D757D" w:rsidRDefault="001D757D" w:rsidP="001D757D">
      <w:pPr>
        <w:spacing w:before="120" w:after="120" w:line="240" w:lineRule="auto"/>
        <w:rPr>
          <w:rFonts w:ascii="Noto Sans" w:hAnsi="Noto Sans" w:cs="Noto Sans"/>
          <w:sz w:val="22"/>
        </w:rPr>
      </w:pPr>
      <w:r>
        <w:rPr>
          <w:rFonts w:ascii="Noto Sans" w:hAnsi="Noto Sans" w:cs="Noto Sans"/>
          <w:sz w:val="22"/>
        </w:rPr>
        <w:t>Domino’s cartridge recycling programme</w:t>
      </w:r>
      <w:r w:rsidRPr="001D757D">
        <w:rPr>
          <w:rFonts w:ascii="Noto Sans" w:hAnsi="Noto Sans" w:cs="Noto Sans"/>
          <w:sz w:val="22"/>
        </w:rPr>
        <w:t xml:space="preserve"> </w:t>
      </w:r>
      <w:r>
        <w:rPr>
          <w:rFonts w:ascii="Noto Sans" w:hAnsi="Noto Sans" w:cs="Noto Sans"/>
          <w:sz w:val="22"/>
        </w:rPr>
        <w:t xml:space="preserve">is one of many company </w:t>
      </w:r>
      <w:r w:rsidRPr="001D757D">
        <w:rPr>
          <w:rFonts w:ascii="Noto Sans" w:hAnsi="Noto Sans" w:cs="Noto Sans"/>
          <w:sz w:val="22"/>
        </w:rPr>
        <w:t>initiatives focused on resource efficiency</w:t>
      </w:r>
      <w:r>
        <w:rPr>
          <w:rFonts w:ascii="Noto Sans" w:hAnsi="Noto Sans" w:cs="Noto Sans"/>
          <w:sz w:val="22"/>
        </w:rPr>
        <w:t xml:space="preserve"> and</w:t>
      </w:r>
      <w:r w:rsidRPr="001D757D">
        <w:rPr>
          <w:rFonts w:ascii="Noto Sans" w:hAnsi="Noto Sans" w:cs="Noto Sans"/>
          <w:sz w:val="22"/>
        </w:rPr>
        <w:t xml:space="preserve"> waste reduction. Find out more about Domino’s approach to </w:t>
      </w:r>
      <w:hyperlink r:id="rId11" w:history="1">
        <w:r w:rsidRPr="008759E6">
          <w:rPr>
            <w:rStyle w:val="Hyperlink"/>
            <w:rFonts w:ascii="Noto Sans" w:hAnsi="Noto Sans" w:cs="Noto Sans"/>
            <w:sz w:val="22"/>
          </w:rPr>
          <w:t>corporate social responsibility</w:t>
        </w:r>
      </w:hyperlink>
      <w:r w:rsidRPr="001D757D">
        <w:rPr>
          <w:rFonts w:ascii="Noto Sans" w:hAnsi="Noto Sans" w:cs="Noto Sans"/>
          <w:sz w:val="22"/>
        </w:rPr>
        <w:t>.</w:t>
      </w:r>
    </w:p>
    <w:p w14:paraId="4E98E0BD" w14:textId="1234B484" w:rsidR="001D757D" w:rsidRPr="001D757D" w:rsidRDefault="001D757D" w:rsidP="001D757D">
      <w:pPr>
        <w:spacing w:before="120" w:after="120" w:line="240" w:lineRule="auto"/>
        <w:rPr>
          <w:rFonts w:ascii="Noto Sans" w:hAnsi="Noto Sans" w:cs="Noto Sans"/>
          <w:sz w:val="22"/>
        </w:rPr>
      </w:pPr>
    </w:p>
    <w:p w14:paraId="6BE4E7D6" w14:textId="4E519F7A" w:rsidR="00F13E89" w:rsidRPr="00F13D12" w:rsidRDefault="00F13E89" w:rsidP="00F13E89">
      <w:pPr>
        <w:spacing w:before="120" w:after="120" w:line="240" w:lineRule="auto"/>
        <w:rPr>
          <w:rFonts w:ascii="Noto Sans" w:hAnsi="Noto Sans" w:cs="Noto Sans"/>
          <w:sz w:val="22"/>
        </w:rPr>
      </w:pPr>
      <w:r w:rsidRPr="00F13D12">
        <w:rPr>
          <w:rFonts w:ascii="Noto Sans" w:hAnsi="Noto Sans" w:cs="Noto Sans"/>
          <w:sz w:val="22"/>
        </w:rPr>
        <w:t>&lt;</w:t>
      </w:r>
      <w:r w:rsidRPr="00F13D12">
        <w:rPr>
          <w:rFonts w:ascii="Noto Sans" w:hAnsi="Noto Sans" w:cs="Noto Sans"/>
          <w:b/>
          <w:bCs/>
          <w:sz w:val="22"/>
        </w:rPr>
        <w:t>END</w:t>
      </w:r>
      <w:r w:rsidRPr="00F13D12">
        <w:rPr>
          <w:rFonts w:ascii="Noto Sans" w:hAnsi="Noto Sans" w:cs="Noto Sans"/>
          <w:sz w:val="22"/>
        </w:rPr>
        <w:t>&gt;</w:t>
      </w:r>
    </w:p>
    <w:p w14:paraId="53EB7C38" w14:textId="77777777" w:rsidR="005524DB" w:rsidRDefault="005524DB" w:rsidP="008E7573">
      <w:pPr>
        <w:rPr>
          <w:rFonts w:ascii="Noto Sans" w:hAnsi="Noto Sans" w:cs="Noto Sans"/>
        </w:rPr>
      </w:pPr>
    </w:p>
    <w:p w14:paraId="620F9564" w14:textId="77777777" w:rsidR="00E21D8A" w:rsidRDefault="00E21D8A" w:rsidP="00E21D8A">
      <w:pPr>
        <w:spacing w:line="240" w:lineRule="auto"/>
        <w:rPr>
          <w:rFonts w:ascii="Noto Sans" w:hAnsi="Noto Sans" w:cs="Noto Sans"/>
          <w:sz w:val="20"/>
          <w:szCs w:val="20"/>
        </w:rPr>
      </w:pPr>
      <w:r w:rsidRPr="00D949CC">
        <w:rPr>
          <w:rFonts w:ascii="Noto Sans" w:eastAsia="Gill Sans" w:hAnsi="Noto Sans" w:cs="Noto Sans"/>
          <w:b/>
          <w:sz w:val="20"/>
          <w:szCs w:val="20"/>
        </w:rPr>
        <w:t>Disclaimers</w:t>
      </w:r>
      <w:r w:rsidRPr="00D949CC">
        <w:rPr>
          <w:rFonts w:ascii="Noto Sans" w:eastAsia="Gill Sans" w:hAnsi="Noto Sans" w:cs="Noto Sans"/>
          <w:b/>
          <w:sz w:val="20"/>
          <w:szCs w:val="20"/>
        </w:rPr>
        <w:br/>
      </w:r>
      <w:r w:rsidRPr="00D949CC">
        <w:rPr>
          <w:rFonts w:ascii="Noto Sans" w:eastAsia="Gill Sans" w:hAnsi="Noto Sans" w:cs="Noto Sans"/>
          <w:sz w:val="20"/>
          <w:szCs w:val="20"/>
        </w:rPr>
        <w:br/>
      </w:r>
      <w:r w:rsidRPr="00B15664">
        <w:rPr>
          <w:rFonts w:ascii="Noto Sans" w:hAnsi="Noto Sans" w:cs="Noto Sans"/>
          <w:b/>
          <w:bCs/>
          <w:sz w:val="20"/>
          <w:szCs w:val="20"/>
        </w:rPr>
        <w:t>Inks</w:t>
      </w:r>
      <w:r w:rsidRPr="00B15664">
        <w:rPr>
          <w:rFonts w:ascii="Noto Sans" w:hAnsi="Noto Sans" w:cs="Noto Sans"/>
          <w:sz w:val="20"/>
          <w:szCs w:val="20"/>
        </w:rPr>
        <w:br/>
      </w:r>
      <w:r w:rsidRPr="004729BC">
        <w:rPr>
          <w:rFonts w:ascii="Noto Sans" w:hAnsi="Noto Sans" w:cs="Noto Sans"/>
          <w:sz w:val="20"/>
          <w:szCs w:val="20"/>
        </w:rPr>
        <w:t>The information contained in this press release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and Domino’s Terms and Conditions of sale, and in particular the warranties and liabilities contained within them, shall apply to any purchase of products by you.</w:t>
      </w:r>
    </w:p>
    <w:p w14:paraId="0AE314C4" w14:textId="77777777" w:rsidR="00E21D8A" w:rsidRDefault="00E21D8A" w:rsidP="00E21D8A">
      <w:pPr>
        <w:spacing w:line="240" w:lineRule="auto"/>
        <w:rPr>
          <w:rFonts w:ascii="Noto Sans" w:hAnsi="Noto Sans" w:cs="Noto Sans"/>
          <w:sz w:val="20"/>
          <w:szCs w:val="20"/>
        </w:rPr>
      </w:pPr>
      <w:r w:rsidRPr="00B15664">
        <w:rPr>
          <w:rFonts w:ascii="Noto Sans" w:hAnsi="Noto Sans" w:cs="Noto Sans"/>
          <w:sz w:val="20"/>
          <w:szCs w:val="20"/>
        </w:rPr>
        <w:br/>
      </w:r>
      <w:r w:rsidRPr="00B15664">
        <w:rPr>
          <w:rFonts w:ascii="Noto Sans" w:hAnsi="Noto Sans" w:cs="Noto Sans"/>
          <w:b/>
          <w:bCs/>
          <w:sz w:val="20"/>
          <w:szCs w:val="20"/>
        </w:rPr>
        <w:t>General</w:t>
      </w:r>
      <w:r w:rsidRPr="00B15664">
        <w:rPr>
          <w:rFonts w:ascii="Noto Sans" w:hAnsi="Noto Sans" w:cs="Noto Sans"/>
          <w:sz w:val="20"/>
          <w:szCs w:val="20"/>
        </w:rPr>
        <w:br/>
      </w:r>
      <w:r w:rsidRPr="00B15664">
        <w:rPr>
          <w:rStyle w:val="ui-provider"/>
          <w:rFonts w:ascii="Noto Sans" w:hAnsi="Noto Sans" w:cs="Noto Sans"/>
          <w:sz w:val="20"/>
          <w:szCs w:val="20"/>
        </w:rPr>
        <w:t xml:space="preserve">Information contained within this press release is considered to be true and correct at the date of publication by Domino, changes in circumstances after the time of publication may impact the accuracy of the information. </w:t>
      </w:r>
      <w:r w:rsidRPr="004729BC">
        <w:rPr>
          <w:rFonts w:ascii="Noto Sans" w:hAnsi="Noto Sans" w:cs="Noto Sans"/>
          <w:sz w:val="20"/>
          <w:szCs w:val="20"/>
        </w:rPr>
        <w:t>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Pr>
          <w:rFonts w:ascii="Noto Sans" w:hAnsi="Noto Sans" w:cs="Noto Sans"/>
          <w:sz w:val="20"/>
          <w:szCs w:val="20"/>
        </w:rPr>
        <w:t>.</w:t>
      </w:r>
    </w:p>
    <w:p w14:paraId="2EDF6BE6" w14:textId="44A06B36" w:rsidR="00E21D8A" w:rsidRDefault="00E21D8A" w:rsidP="00E21D8A">
      <w:pPr>
        <w:spacing w:line="240" w:lineRule="auto"/>
        <w:rPr>
          <w:rFonts w:ascii="Noto Sans" w:hAnsi="Noto Sans" w:cs="Noto Sans"/>
          <w:sz w:val="20"/>
          <w:szCs w:val="20"/>
        </w:rPr>
      </w:pPr>
      <w:r w:rsidRPr="00D949CC">
        <w:rPr>
          <w:rFonts w:ascii="Noto Sans" w:hAnsi="Noto Sans" w:cs="Noto Sans"/>
          <w:sz w:val="20"/>
          <w:szCs w:val="20"/>
        </w:rPr>
        <w:br/>
      </w:r>
      <w:r w:rsidRPr="00D949CC">
        <w:rPr>
          <w:rFonts w:ascii="Noto Sans" w:hAnsi="Noto Sans" w:cs="Noto Sans"/>
          <w:b/>
          <w:bCs/>
          <w:sz w:val="20"/>
          <w:szCs w:val="20"/>
        </w:rPr>
        <w:t>Imagery</w:t>
      </w:r>
      <w:r w:rsidRPr="00D949CC">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D949CC">
        <w:rPr>
          <w:rFonts w:ascii="Noto Sans" w:hAnsi="Noto Sans" w:cs="Noto Sans"/>
          <w:sz w:val="20"/>
          <w:szCs w:val="20"/>
        </w:rPr>
        <w:br/>
      </w:r>
      <w:r w:rsidRPr="00D949CC">
        <w:rPr>
          <w:rFonts w:ascii="Noto Sans" w:hAnsi="Noto Sans" w:cs="Noto Sans"/>
          <w:sz w:val="20"/>
          <w:szCs w:val="20"/>
        </w:rPr>
        <w:br/>
      </w:r>
      <w:r w:rsidRPr="00D949CC">
        <w:rPr>
          <w:rFonts w:ascii="Noto Sans" w:hAnsi="Noto Sans" w:cs="Noto Sans"/>
          <w:b/>
          <w:bCs/>
          <w:sz w:val="20"/>
          <w:szCs w:val="20"/>
        </w:rPr>
        <w:t>Videos</w:t>
      </w:r>
      <w:r w:rsidRPr="00D949CC">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D949CC">
        <w:rPr>
          <w:rFonts w:ascii="Noto Sans" w:hAnsi="Noto Sans" w:cs="Noto Sans"/>
          <w:sz w:val="20"/>
          <w:szCs w:val="20"/>
        </w:rPr>
        <w:br/>
      </w:r>
      <w:r w:rsidRPr="00D949CC">
        <w:rPr>
          <w:rFonts w:ascii="Noto Sans" w:eastAsia="Gill Sans" w:hAnsi="Noto Sans" w:cs="Noto Sans"/>
          <w:sz w:val="20"/>
          <w:szCs w:val="20"/>
        </w:rPr>
        <w:br/>
      </w:r>
      <w:bookmarkStart w:id="0" w:name="_Hlk61949672"/>
      <w:r w:rsidRPr="00D949CC">
        <w:rPr>
          <w:rFonts w:ascii="Noto Sans" w:eastAsia="Gill Sans" w:hAnsi="Noto Sans" w:cs="Noto Sans"/>
          <w:b/>
          <w:sz w:val="20"/>
          <w:szCs w:val="20"/>
        </w:rPr>
        <w:br/>
        <w:t>Notes to Editors:</w:t>
      </w:r>
      <w:r w:rsidRPr="00D949CC">
        <w:rPr>
          <w:rFonts w:ascii="Noto Sans" w:eastAsia="Gill Sans" w:hAnsi="Noto Sans" w:cs="Noto Sans"/>
          <w:b/>
          <w:sz w:val="20"/>
          <w:szCs w:val="20"/>
        </w:rPr>
        <w:br/>
      </w:r>
      <w:r w:rsidRPr="00D949CC">
        <w:rPr>
          <w:rFonts w:ascii="Noto Sans" w:eastAsia="Gill Sans" w:hAnsi="Noto Sans" w:cs="Noto Sans"/>
          <w:sz w:val="20"/>
          <w:szCs w:val="20"/>
        </w:rPr>
        <w:br/>
      </w:r>
      <w:r w:rsidRPr="00D949CC">
        <w:rPr>
          <w:rFonts w:ascii="Noto Sans" w:eastAsia="Gill Sans" w:hAnsi="Noto Sans" w:cs="Noto Sans"/>
          <w:b/>
          <w:sz w:val="20"/>
          <w:szCs w:val="20"/>
        </w:rPr>
        <w:lastRenderedPageBreak/>
        <w:t>About Domino</w:t>
      </w:r>
      <w:r w:rsidRPr="00D949CC">
        <w:rPr>
          <w:rFonts w:ascii="Noto Sans" w:eastAsia="Gill Sans" w:hAnsi="Noto Sans" w:cs="Noto Sans"/>
          <w:b/>
          <w:sz w:val="20"/>
          <w:szCs w:val="20"/>
        </w:rPr>
        <w:br/>
      </w:r>
      <w:r w:rsidRPr="00D949CC">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D949CC">
        <w:rPr>
          <w:rFonts w:ascii="Noto Sans" w:eastAsia="Gill Sans" w:hAnsi="Noto Sans" w:cs="Noto Sans"/>
          <w:sz w:val="20"/>
          <w:szCs w:val="20"/>
        </w:rPr>
        <w:br/>
      </w:r>
      <w:r w:rsidRPr="00D949CC">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D949CC">
        <w:rPr>
          <w:rFonts w:ascii="Noto Sans" w:eastAsia="Gill Sans" w:hAnsi="Noto Sans" w:cs="Noto Sans"/>
          <w:sz w:val="20"/>
          <w:szCs w:val="20"/>
        </w:rPr>
        <w:br/>
      </w:r>
      <w:r w:rsidRPr="00D949CC">
        <w:rPr>
          <w:rFonts w:ascii="Noto Sans" w:eastAsia="Gill Sans" w:hAnsi="Noto Sans" w:cs="Noto Sans"/>
          <w:sz w:val="20"/>
          <w:szCs w:val="20"/>
        </w:rPr>
        <w:br/>
        <w:t>Domino became an autonomous division within Brother Industries Ltd. on 11</w:t>
      </w:r>
      <w:r w:rsidRPr="00D949CC">
        <w:rPr>
          <w:rFonts w:ascii="Noto Sans" w:eastAsia="Gill Sans" w:hAnsi="Noto Sans" w:cs="Noto Sans"/>
          <w:sz w:val="20"/>
          <w:szCs w:val="20"/>
          <w:vertAlign w:val="superscript"/>
        </w:rPr>
        <w:t>th</w:t>
      </w:r>
      <w:r w:rsidRPr="00D949CC">
        <w:rPr>
          <w:rFonts w:ascii="Noto Sans" w:eastAsia="Gill Sans" w:hAnsi="Noto Sans" w:cs="Noto Sans"/>
          <w:sz w:val="20"/>
          <w:szCs w:val="20"/>
        </w:rPr>
        <w:t xml:space="preserve"> June 2015. </w:t>
      </w:r>
      <w:r w:rsidRPr="00D949CC">
        <w:rPr>
          <w:rFonts w:ascii="Noto Sans" w:eastAsia="Gill Sans" w:hAnsi="Noto Sans" w:cs="Noto Sans"/>
          <w:sz w:val="20"/>
          <w:szCs w:val="20"/>
        </w:rPr>
        <w:br/>
      </w:r>
      <w:r w:rsidRPr="00D949CC">
        <w:rPr>
          <w:rFonts w:ascii="Noto Sans" w:eastAsia="Gill Sans" w:hAnsi="Noto Sans" w:cs="Noto Sans"/>
          <w:sz w:val="20"/>
          <w:szCs w:val="20"/>
        </w:rPr>
        <w:br/>
      </w:r>
      <w:r w:rsidRPr="00D949CC">
        <w:rPr>
          <w:rFonts w:ascii="Noto Sans" w:eastAsia="Gill Sans" w:hAnsi="Noto Sans" w:cs="Noto Sans"/>
          <w:b/>
          <w:bCs/>
          <w:sz w:val="20"/>
          <w:szCs w:val="20"/>
        </w:rPr>
        <w:t>For further information on Domino</w:t>
      </w:r>
      <w:r w:rsidRPr="00D949CC">
        <w:rPr>
          <w:rFonts w:ascii="Noto Sans" w:eastAsia="Gill Sans" w:hAnsi="Noto Sans" w:cs="Noto Sans"/>
          <w:sz w:val="20"/>
          <w:szCs w:val="20"/>
        </w:rPr>
        <w:t xml:space="preserve">, please visit </w:t>
      </w:r>
      <w:hyperlink r:id="rId12">
        <w:r w:rsidRPr="00D949CC">
          <w:rPr>
            <w:rFonts w:ascii="Noto Sans" w:eastAsia="Gill Sans" w:hAnsi="Noto Sans" w:cs="Noto Sans"/>
            <w:sz w:val="20"/>
            <w:szCs w:val="20"/>
            <w:u w:val="single"/>
          </w:rPr>
          <w:t>www.domino-printing.com</w:t>
        </w:r>
      </w:hyperlink>
      <w:r w:rsidRPr="00D949CC">
        <w:rPr>
          <w:rFonts w:ascii="Noto Sans" w:eastAsia="Gill Sans" w:hAnsi="Noto Sans" w:cs="Noto Sans"/>
          <w:sz w:val="20"/>
          <w:szCs w:val="20"/>
        </w:rPr>
        <w:t xml:space="preserve"> </w:t>
      </w:r>
      <w:r w:rsidRPr="00D949CC">
        <w:rPr>
          <w:rFonts w:ascii="Noto Sans" w:eastAsia="Gill Sans" w:hAnsi="Noto Sans" w:cs="Noto Sans"/>
          <w:sz w:val="20"/>
          <w:szCs w:val="20"/>
        </w:rPr>
        <w:br/>
      </w:r>
      <w:r w:rsidRPr="00D949CC">
        <w:rPr>
          <w:rFonts w:ascii="Noto Sans" w:eastAsia="Gill Sans" w:hAnsi="Noto Sans" w:cs="Noto Sans"/>
          <w:sz w:val="20"/>
          <w:szCs w:val="20"/>
        </w:rPr>
        <w:br/>
      </w:r>
      <w:r w:rsidRPr="00D949CC">
        <w:rPr>
          <w:rFonts w:ascii="Noto Sans" w:eastAsia="Gill Sans" w:hAnsi="Noto Sans" w:cs="Noto Sans"/>
          <w:bCs/>
          <w:sz w:val="20"/>
          <w:szCs w:val="20"/>
        </w:rPr>
        <w:t>Or contact:</w:t>
      </w:r>
      <w:r w:rsidRPr="00D949CC">
        <w:rPr>
          <w:rFonts w:ascii="Noto Sans" w:eastAsia="Gill Sans" w:hAnsi="Noto Sans" w:cs="Noto Sans"/>
          <w:bCs/>
          <w:sz w:val="20"/>
          <w:szCs w:val="20"/>
        </w:rPr>
        <w:br/>
      </w:r>
      <w:r w:rsidRPr="00D949CC">
        <w:rPr>
          <w:rFonts w:ascii="Noto Sans" w:eastAsia="Gill Sans" w:hAnsi="Noto Sans" w:cs="Noto Sans"/>
          <w:b/>
          <w:sz w:val="20"/>
          <w:szCs w:val="20"/>
        </w:rPr>
        <w:br/>
      </w:r>
      <w:bookmarkEnd w:id="0"/>
      <w:r w:rsidRPr="00F4774E">
        <w:rPr>
          <w:rFonts w:ascii="Noto Sans" w:hAnsi="Noto Sans" w:cs="Noto Sans"/>
          <w:sz w:val="20"/>
          <w:szCs w:val="20"/>
          <w:lang w:val="nl"/>
        </w:rPr>
        <w:t>Jade Taylor-Salazar</w:t>
      </w:r>
      <w:r w:rsidRPr="00E06028">
        <w:rPr>
          <w:rFonts w:ascii="Noto Sans" w:hAnsi="Noto Sans" w:cs="Noto Sans"/>
          <w:sz w:val="20"/>
          <w:szCs w:val="20"/>
          <w:lang w:val="fr-FR"/>
        </w:rPr>
        <w:br/>
      </w:r>
      <w:r w:rsidRPr="00D949CC">
        <w:rPr>
          <w:rFonts w:ascii="Noto Sans" w:hAnsi="Noto Sans" w:cs="Noto Sans"/>
          <w:sz w:val="20"/>
          <w:szCs w:val="20"/>
        </w:rPr>
        <w:t xml:space="preserve">PR and Content Manager </w:t>
      </w:r>
      <w:r w:rsidRPr="00D949CC">
        <w:rPr>
          <w:rFonts w:ascii="Noto Sans" w:hAnsi="Noto Sans" w:cs="Noto Sans"/>
          <w:sz w:val="20"/>
          <w:szCs w:val="20"/>
        </w:rPr>
        <w:br/>
        <w:t xml:space="preserve">Domino Printing Sciences </w:t>
      </w:r>
      <w:r w:rsidRPr="00D949CC">
        <w:rPr>
          <w:rFonts w:ascii="Noto Sans" w:hAnsi="Noto Sans" w:cs="Noto Sans"/>
          <w:sz w:val="20"/>
          <w:szCs w:val="20"/>
        </w:rPr>
        <w:br/>
        <w:t>Tel: +44 (0) 1954 778780</w:t>
      </w:r>
      <w:r w:rsidRPr="00E06028">
        <w:rPr>
          <w:rFonts w:ascii="Noto Sans" w:hAnsi="Noto Sans" w:cs="Noto Sans"/>
          <w:sz w:val="20"/>
          <w:szCs w:val="20"/>
          <w:lang w:val="fr-FR"/>
        </w:rPr>
        <w:br/>
      </w:r>
      <w:hyperlink r:id="rId13" w:history="1">
        <w:r w:rsidRPr="002304A6">
          <w:rPr>
            <w:rStyle w:val="Hyperlink"/>
            <w:rFonts w:ascii="Noto Sans" w:hAnsi="Noto Sans" w:cs="Noto Sans"/>
            <w:sz w:val="20"/>
            <w:szCs w:val="20"/>
          </w:rPr>
          <w:t>Jade.Taylor-Salazar@domino-uk.com</w:t>
        </w:r>
      </w:hyperlink>
      <w:r>
        <w:rPr>
          <w:rFonts w:ascii="Noto Sans" w:hAnsi="Noto Sans" w:cs="Noto Sans"/>
          <w:sz w:val="20"/>
          <w:szCs w:val="20"/>
        </w:rPr>
        <w:t xml:space="preserve"> </w:t>
      </w:r>
    </w:p>
    <w:p w14:paraId="6F936DAF" w14:textId="77777777" w:rsidR="00E21D8A" w:rsidRDefault="00E21D8A" w:rsidP="00E21D8A">
      <w:pPr>
        <w:spacing w:line="240" w:lineRule="auto"/>
        <w:rPr>
          <w:rFonts w:ascii="Noto Sans" w:hAnsi="Noto Sans" w:cs="Noto Sans"/>
          <w:sz w:val="20"/>
          <w:szCs w:val="20"/>
        </w:rPr>
      </w:pPr>
    </w:p>
    <w:p w14:paraId="0F311898" w14:textId="698934B7" w:rsidR="00E21D8A" w:rsidRPr="00AF403F" w:rsidRDefault="00E21D8A" w:rsidP="00E21D8A">
      <w:pPr>
        <w:spacing w:line="240" w:lineRule="auto"/>
        <w:rPr>
          <w:rFonts w:ascii="Noto Sans" w:hAnsi="Noto Sans" w:cs="Noto Sans"/>
        </w:rPr>
      </w:pPr>
      <w:r w:rsidRPr="00111F95">
        <w:rPr>
          <w:rFonts w:ascii="Noto Sans" w:hAnsi="Noto Sans" w:cs="Noto Sans"/>
          <w:sz w:val="20"/>
          <w:szCs w:val="20"/>
          <w:lang w:val="nl"/>
        </w:rPr>
        <w:t xml:space="preserve">Sabine Callaars </w:t>
      </w:r>
      <w:r w:rsidRPr="00111F95">
        <w:rPr>
          <w:rFonts w:ascii="Noto Sans" w:hAnsi="Noto Sans" w:cs="Noto Sans"/>
          <w:sz w:val="20"/>
          <w:szCs w:val="20"/>
          <w:lang w:val="nl"/>
        </w:rPr>
        <w:br/>
        <w:t xml:space="preserve">Senior Marketing Advisor </w:t>
      </w:r>
      <w:r w:rsidRPr="00111F95">
        <w:rPr>
          <w:rFonts w:ascii="Noto Sans" w:hAnsi="Noto Sans" w:cs="Noto Sans"/>
          <w:sz w:val="20"/>
          <w:szCs w:val="20"/>
          <w:lang w:val="nl"/>
        </w:rPr>
        <w:br/>
        <w:t>Domino Benelux</w:t>
      </w:r>
      <w:r w:rsidRPr="00111F95">
        <w:rPr>
          <w:rFonts w:ascii="Noto Sans" w:hAnsi="Noto Sans" w:cs="Noto Sans"/>
          <w:sz w:val="20"/>
          <w:szCs w:val="20"/>
          <w:lang w:val="nl"/>
        </w:rPr>
        <w:br/>
        <w:t>Tel: +31 30 636 3333</w:t>
      </w:r>
      <w:r w:rsidRPr="00111F95">
        <w:rPr>
          <w:rFonts w:ascii="Noto Sans" w:hAnsi="Noto Sans" w:cs="Noto Sans"/>
          <w:sz w:val="20"/>
          <w:szCs w:val="20"/>
          <w:lang w:val="nl"/>
        </w:rPr>
        <w:br/>
      </w:r>
      <w:hyperlink r:id="rId14" w:history="1">
        <w:r w:rsidRPr="00111F95">
          <w:rPr>
            <w:rStyle w:val="Hyperlink"/>
            <w:rFonts w:ascii="Noto Sans" w:hAnsi="Noto Sans" w:cs="Noto Sans"/>
            <w:sz w:val="20"/>
            <w:szCs w:val="20"/>
            <w:lang w:val="nl"/>
          </w:rPr>
          <w:t>Sabine.callaars@dominobenelux.com</w:t>
        </w:r>
      </w:hyperlink>
      <w:r w:rsidRPr="00111F95">
        <w:rPr>
          <w:rFonts w:ascii="Noto Sans" w:hAnsi="Noto Sans" w:cs="Noto Sans"/>
          <w:sz w:val="20"/>
          <w:szCs w:val="20"/>
          <w:lang w:val="nl"/>
        </w:rPr>
        <w:t xml:space="preserve"> </w:t>
      </w:r>
      <w:r w:rsidRPr="00111F95">
        <w:rPr>
          <w:rFonts w:ascii="Noto Sans" w:hAnsi="Noto Sans" w:cs="Noto Sans"/>
          <w:sz w:val="20"/>
          <w:szCs w:val="20"/>
          <w:lang w:val="nl"/>
        </w:rPr>
        <w:br/>
      </w:r>
      <w:r w:rsidRPr="00111F95">
        <w:rPr>
          <w:rFonts w:ascii="Noto Sans" w:hAnsi="Noto Sans" w:cs="Noto Sans"/>
          <w:sz w:val="20"/>
          <w:szCs w:val="20"/>
          <w:lang w:val="nl"/>
        </w:rPr>
        <w:br/>
      </w:r>
    </w:p>
    <w:sectPr w:rsidR="00E21D8A" w:rsidRPr="00AF403F" w:rsidSect="000F6D0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8F61" w14:textId="77777777" w:rsidR="00062D18" w:rsidRDefault="00062D18" w:rsidP="00785717">
      <w:pPr>
        <w:spacing w:line="240" w:lineRule="auto"/>
      </w:pPr>
      <w:r>
        <w:separator/>
      </w:r>
    </w:p>
  </w:endnote>
  <w:endnote w:type="continuationSeparator" w:id="0">
    <w:p w14:paraId="7BD565E6" w14:textId="77777777" w:rsidR="00062D18" w:rsidRDefault="00062D18"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AE13F" w14:textId="77777777" w:rsidR="00062D18" w:rsidRDefault="00062D18" w:rsidP="00785717">
      <w:pPr>
        <w:spacing w:line="240" w:lineRule="auto"/>
      </w:pPr>
      <w:r>
        <w:separator/>
      </w:r>
    </w:p>
  </w:footnote>
  <w:footnote w:type="continuationSeparator" w:id="0">
    <w:p w14:paraId="2EA9E845" w14:textId="77777777" w:rsidR="00062D18" w:rsidRDefault="00062D18"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62EA8"/>
    <w:multiLevelType w:val="multilevel"/>
    <w:tmpl w:val="4CB8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19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26056"/>
    <w:rsid w:val="0005221B"/>
    <w:rsid w:val="00062D18"/>
    <w:rsid w:val="000C2ED2"/>
    <w:rsid w:val="000E7B78"/>
    <w:rsid w:val="000F6D00"/>
    <w:rsid w:val="00113106"/>
    <w:rsid w:val="001505C8"/>
    <w:rsid w:val="0016601D"/>
    <w:rsid w:val="00192ABD"/>
    <w:rsid w:val="001A3A70"/>
    <w:rsid w:val="001D4D96"/>
    <w:rsid w:val="001D743C"/>
    <w:rsid w:val="001D757D"/>
    <w:rsid w:val="002054A5"/>
    <w:rsid w:val="00231659"/>
    <w:rsid w:val="002464EC"/>
    <w:rsid w:val="002766D9"/>
    <w:rsid w:val="002A545C"/>
    <w:rsid w:val="002C3337"/>
    <w:rsid w:val="002F306E"/>
    <w:rsid w:val="00314BA9"/>
    <w:rsid w:val="00324139"/>
    <w:rsid w:val="00340BF4"/>
    <w:rsid w:val="0034161F"/>
    <w:rsid w:val="00357AA7"/>
    <w:rsid w:val="003675D5"/>
    <w:rsid w:val="00372E92"/>
    <w:rsid w:val="003B1E1B"/>
    <w:rsid w:val="003E43A6"/>
    <w:rsid w:val="003E6B46"/>
    <w:rsid w:val="003F0A09"/>
    <w:rsid w:val="0040636D"/>
    <w:rsid w:val="004122A3"/>
    <w:rsid w:val="00423E1B"/>
    <w:rsid w:val="00440022"/>
    <w:rsid w:val="0049288A"/>
    <w:rsid w:val="004F2654"/>
    <w:rsid w:val="0051077C"/>
    <w:rsid w:val="00526DAA"/>
    <w:rsid w:val="005272B1"/>
    <w:rsid w:val="005524DB"/>
    <w:rsid w:val="005741C7"/>
    <w:rsid w:val="00597B69"/>
    <w:rsid w:val="005A2A28"/>
    <w:rsid w:val="005E05AC"/>
    <w:rsid w:val="0060122E"/>
    <w:rsid w:val="006133AD"/>
    <w:rsid w:val="006435B4"/>
    <w:rsid w:val="006443A3"/>
    <w:rsid w:val="00647055"/>
    <w:rsid w:val="00660F46"/>
    <w:rsid w:val="00682566"/>
    <w:rsid w:val="006F0048"/>
    <w:rsid w:val="00737F0A"/>
    <w:rsid w:val="007636FA"/>
    <w:rsid w:val="0078102D"/>
    <w:rsid w:val="00785717"/>
    <w:rsid w:val="0078614C"/>
    <w:rsid w:val="007B5EEC"/>
    <w:rsid w:val="007D4516"/>
    <w:rsid w:val="00805D5F"/>
    <w:rsid w:val="0082067A"/>
    <w:rsid w:val="008220B7"/>
    <w:rsid w:val="00823B77"/>
    <w:rsid w:val="00852304"/>
    <w:rsid w:val="008759E6"/>
    <w:rsid w:val="008916A8"/>
    <w:rsid w:val="008A6395"/>
    <w:rsid w:val="008B6461"/>
    <w:rsid w:val="008E7573"/>
    <w:rsid w:val="008F3E38"/>
    <w:rsid w:val="008F74D8"/>
    <w:rsid w:val="009171B1"/>
    <w:rsid w:val="00931996"/>
    <w:rsid w:val="00943A95"/>
    <w:rsid w:val="009628B1"/>
    <w:rsid w:val="009860D5"/>
    <w:rsid w:val="009A1716"/>
    <w:rsid w:val="009A1DEC"/>
    <w:rsid w:val="009D6280"/>
    <w:rsid w:val="009E564D"/>
    <w:rsid w:val="00A26230"/>
    <w:rsid w:val="00A27E79"/>
    <w:rsid w:val="00A34918"/>
    <w:rsid w:val="00A6459E"/>
    <w:rsid w:val="00A937F4"/>
    <w:rsid w:val="00AB11DA"/>
    <w:rsid w:val="00AC5A92"/>
    <w:rsid w:val="00AD35CB"/>
    <w:rsid w:val="00AF2330"/>
    <w:rsid w:val="00AF403F"/>
    <w:rsid w:val="00B23C3C"/>
    <w:rsid w:val="00B546C5"/>
    <w:rsid w:val="00BA6A47"/>
    <w:rsid w:val="00BC7C15"/>
    <w:rsid w:val="00C063FE"/>
    <w:rsid w:val="00C20A21"/>
    <w:rsid w:val="00C257EC"/>
    <w:rsid w:val="00C44603"/>
    <w:rsid w:val="00C541FE"/>
    <w:rsid w:val="00C77A56"/>
    <w:rsid w:val="00CF1AD5"/>
    <w:rsid w:val="00D37901"/>
    <w:rsid w:val="00D5136C"/>
    <w:rsid w:val="00E03029"/>
    <w:rsid w:val="00E046E0"/>
    <w:rsid w:val="00E118EC"/>
    <w:rsid w:val="00E13143"/>
    <w:rsid w:val="00E21B13"/>
    <w:rsid w:val="00E21D8A"/>
    <w:rsid w:val="00E55807"/>
    <w:rsid w:val="00EB591F"/>
    <w:rsid w:val="00EC1A98"/>
    <w:rsid w:val="00EC1C5A"/>
    <w:rsid w:val="00ED588D"/>
    <w:rsid w:val="00F13D12"/>
    <w:rsid w:val="00F13E89"/>
    <w:rsid w:val="00F33B84"/>
    <w:rsid w:val="00F42D01"/>
    <w:rsid w:val="00F82F7D"/>
    <w:rsid w:val="00FF1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31595647-8871-264C-97D6-F822CA7B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FF1EA8"/>
    <w:rPr>
      <w:sz w:val="16"/>
      <w:szCs w:val="16"/>
    </w:rPr>
  </w:style>
  <w:style w:type="paragraph" w:styleId="CommentText">
    <w:name w:val="annotation text"/>
    <w:basedOn w:val="Normal"/>
    <w:link w:val="CommentTextChar"/>
    <w:uiPriority w:val="99"/>
    <w:unhideWhenUsed/>
    <w:rsid w:val="00FF1EA8"/>
    <w:pPr>
      <w:spacing w:line="240" w:lineRule="auto"/>
    </w:pPr>
    <w:rPr>
      <w:sz w:val="20"/>
      <w:szCs w:val="20"/>
    </w:rPr>
  </w:style>
  <w:style w:type="character" w:customStyle="1" w:styleId="CommentTextChar">
    <w:name w:val="Comment Text Char"/>
    <w:basedOn w:val="DefaultParagraphFont"/>
    <w:link w:val="CommentText"/>
    <w:uiPriority w:val="99"/>
    <w:rsid w:val="00FF1EA8"/>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FF1EA8"/>
    <w:rPr>
      <w:b/>
      <w:bCs/>
    </w:rPr>
  </w:style>
  <w:style w:type="character" w:customStyle="1" w:styleId="CommentSubjectChar">
    <w:name w:val="Comment Subject Char"/>
    <w:basedOn w:val="CommentTextChar"/>
    <w:link w:val="CommentSubject"/>
    <w:uiPriority w:val="99"/>
    <w:semiHidden/>
    <w:rsid w:val="00FF1EA8"/>
    <w:rPr>
      <w:rFonts w:ascii="Verdana" w:eastAsia="Calibri" w:hAnsi="Verdana" w:cs="Times New Roman"/>
      <w:b/>
      <w:bCs/>
      <w:sz w:val="20"/>
      <w:szCs w:val="20"/>
    </w:rPr>
  </w:style>
  <w:style w:type="character" w:styleId="FollowedHyperlink">
    <w:name w:val="FollowedHyperlink"/>
    <w:basedOn w:val="DefaultParagraphFont"/>
    <w:uiPriority w:val="99"/>
    <w:semiHidden/>
    <w:unhideWhenUsed/>
    <w:rsid w:val="00E55807"/>
    <w:rPr>
      <w:color w:val="954F72" w:themeColor="followedHyperlink"/>
      <w:u w:val="single"/>
    </w:rPr>
  </w:style>
  <w:style w:type="paragraph" w:styleId="Revision">
    <w:name w:val="Revision"/>
    <w:hidden/>
    <w:uiPriority w:val="99"/>
    <w:semiHidden/>
    <w:rsid w:val="00C257EC"/>
    <w:pPr>
      <w:spacing w:after="0" w:line="240" w:lineRule="auto"/>
    </w:pPr>
    <w:rPr>
      <w:rFonts w:ascii="Verdana" w:eastAsia="Calibri" w:hAnsi="Verdana" w:cs="Times New Roman"/>
      <w:sz w:val="18"/>
    </w:rPr>
  </w:style>
  <w:style w:type="character" w:customStyle="1" w:styleId="ui-provider">
    <w:name w:val="ui-provider"/>
    <w:basedOn w:val="DefaultParagraphFont"/>
    <w:rsid w:val="00E21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resources/english/csr/csr-report-fy2025-en.pdf?utm_medium=non-paid&amp;utm_source=onlinepublication&amp;utm_content=close-the-loop-pr-nl&amp;utm_campaign=2026-int-nl-global-pr-cm-fy26-q2" TargetMode="External"/><Relationship Id="rId13" Type="http://schemas.openxmlformats.org/officeDocument/2006/relationships/hyperlink" Target="mailto:Jade.Taylor-Salazar@domino-uk.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domino-printing.com/nl-nl/news-and-events/news.aspx?utm_medium=non-paid&amp;utm_source=onlinepublication&amp;utm_content=close-the-loop-pr-nl&amp;utm_campaign=2026-int-nl-global-pr-cm-fy26-q2" TargetMode="External"/><Relationship Id="rId12" Type="http://schemas.openxmlformats.org/officeDocument/2006/relationships/hyperlink" Target="http://www.domino-printing.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mino-printing.com/nl-nl/company/corporate-social-responsibility?utm_medium=non-paid&amp;utm_source=onlinepublication&amp;utm_content=close-the-loop-pr-nl&amp;utm_campaign=2026-int-nl-global-pr-cm-fy26-q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domino-printing.com/nl-nl/contact-us/contact.aspx?utm_medium=non-paid&amp;utm_source=onlinepublication&amp;utm_content=close-the-loop-pr-nl&amp;utm_campaign=2026-int-nl-global-pr-cm-fy26-q2"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circular-planet.co.uk/" TargetMode="External"/><Relationship Id="rId14" Type="http://schemas.openxmlformats.org/officeDocument/2006/relationships/hyperlink" Target="mailto:Sabine.callaars@dominobenelux.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4</cp:revision>
  <dcterms:created xsi:type="dcterms:W3CDTF">2026-08-19T10:04:00Z</dcterms:created>
  <dcterms:modified xsi:type="dcterms:W3CDTF">2026-08-19T10:18:00Z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