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3A703" w14:textId="3788E6AA" w:rsidR="00924552" w:rsidRDefault="00663D90" w:rsidP="00924552">
      <w:pPr>
        <w:pStyle w:val="Heading2"/>
      </w:pPr>
      <w:r>
        <w:t>ICS Launches Future 10 to Showcase the Ideas Shaping the Future of Composites</w:t>
      </w:r>
    </w:p>
    <w:p w14:paraId="1A705A2C" w14:textId="77777777" w:rsidR="00D95B96" w:rsidRPr="00D95B96" w:rsidRDefault="00D95B96" w:rsidP="00D95B96">
      <w:r w:rsidRPr="00D95B96">
        <w:t>The International Composites Summit (ICS), the international platform bringing together the global composites industry, has launched</w:t>
      </w:r>
      <w:r w:rsidRPr="00663D90">
        <w:rPr>
          <w:b/>
          <w:bCs/>
        </w:rPr>
        <w:t xml:space="preserve"> Future 10, </w:t>
      </w:r>
      <w:r w:rsidRPr="00D95B96">
        <w:t>a new initiative designed to identify and showcase ten of the companies, technologies, research projects and ideas with the potential to shape the future of the sector.</w:t>
      </w:r>
    </w:p>
    <w:p w14:paraId="634012F6" w14:textId="77777777" w:rsidR="00D95B96" w:rsidRPr="00D95B96" w:rsidRDefault="00D95B96" w:rsidP="00D95B96">
      <w:r w:rsidRPr="00D95B96">
        <w:t>Launching as part of ICS 2026, Future 10 will provide a platform for emerging technologies and new thinking from across the composites and advanced materials industry, giving those selected the opportunity to present their work directly to an international audience of manufacturers, engineers, OEMs, researchers, investors and industry leaders.</w:t>
      </w:r>
    </w:p>
    <w:p w14:paraId="2C24646D" w14:textId="77777777" w:rsidR="00D95B96" w:rsidRPr="00D95B96" w:rsidRDefault="00D95B96" w:rsidP="00D95B96">
      <w:r w:rsidRPr="00D95B96">
        <w:t>Rather than operating as a traditional awards programme, Future 10 will focus on what comes next.</w:t>
      </w:r>
    </w:p>
    <w:p w14:paraId="0B2D6325" w14:textId="77777777" w:rsidR="00D95B96" w:rsidRPr="00D95B96" w:rsidRDefault="00D95B96" w:rsidP="00D95B96">
      <w:r w:rsidRPr="00D95B96">
        <w:t>Applications will be reviewed by an industry panel, which will select ten entries based on their potential to challenge existing approaches, solve industry problems, create new opportunities or influence how composites are designed, manufactured and used.</w:t>
      </w:r>
    </w:p>
    <w:p w14:paraId="67414919" w14:textId="77777777" w:rsidR="00D95B96" w:rsidRPr="00D95B96" w:rsidRDefault="00D95B96" w:rsidP="00D95B96">
      <w:r w:rsidRPr="00D95B96">
        <w:t>The successful Future 10 will each be given a ten-minute platform at ICS 2026, with five presentations opening the conference programme on each day of the Summit.</w:t>
      </w:r>
    </w:p>
    <w:p w14:paraId="4E9E28EF" w14:textId="77777777" w:rsidR="00D95B96" w:rsidRDefault="00D95B96" w:rsidP="00D95B96">
      <w:r w:rsidRPr="00D95B96">
        <w:t>Their involvement will extend beyond the two-day event. Each of the Future 10 will be profiled through the ICS platform, with dedicated website content, video interviews and ongoing promotion, alongside visibility through the international ICS Innovation Hubs.</w:t>
      </w:r>
    </w:p>
    <w:p w14:paraId="6021AF52" w14:textId="6E80E01E" w:rsidR="007C4601" w:rsidRPr="00D95B96" w:rsidRDefault="007C4601" w:rsidP="00D95B96">
      <w:r w:rsidRPr="007C4601">
        <w:t>Future 10 is being developed with the support of organisations from across the composites and advanced materials community, with a limited number of additional partnership opportunities available for organisations that want to help provide a platform for the technologies, businesses and ideas shaping the future of the industry.</w:t>
      </w:r>
    </w:p>
    <w:p w14:paraId="0D94151A" w14:textId="6389DAC0" w:rsidR="00D95B96" w:rsidRPr="00D95B96" w:rsidRDefault="00D95B96" w:rsidP="00D95B96">
      <w:r w:rsidRPr="008A1F37">
        <w:rPr>
          <w:b/>
          <w:bCs/>
        </w:rPr>
        <w:t>Gemma Hardy, Managing Director of Fluency Business Group</w:t>
      </w:r>
      <w:r w:rsidR="00C166D7">
        <w:rPr>
          <w:b/>
          <w:bCs/>
        </w:rPr>
        <w:t xml:space="preserve"> and Co-Founder of the International Composites Summit</w:t>
      </w:r>
      <w:r w:rsidR="00641B12">
        <w:rPr>
          <w:b/>
          <w:bCs/>
        </w:rPr>
        <w:t>,</w:t>
      </w:r>
      <w:r w:rsidR="008A1F37">
        <w:t xml:space="preserve"> </w:t>
      </w:r>
      <w:r w:rsidRPr="00D95B96">
        <w:t>said:</w:t>
      </w:r>
      <w:r w:rsidR="008A1F37">
        <w:t xml:space="preserve"> </w:t>
      </w:r>
      <w:r w:rsidRPr="00D95B96">
        <w:rPr>
          <w:i/>
          <w:iCs/>
        </w:rPr>
        <w:t>"There is so much innovation happening across composites that never gets the visibility it deserves. Some of the ideas that could genuinely change our industry are coming from smaller businesses, university teams, spin-outs and engineers developing something completely new.</w:t>
      </w:r>
    </w:p>
    <w:p w14:paraId="04FA3F05" w14:textId="7D9EBF50" w:rsidR="00D95B96" w:rsidRPr="00D95B96" w:rsidRDefault="00D95B96" w:rsidP="00D95B96">
      <w:r w:rsidRPr="00D95B96">
        <w:rPr>
          <w:i/>
          <w:iCs/>
        </w:rPr>
        <w:t>"Future 10 is about finding those ideas and putting them in front of the people who can help take them further. We don't want polished corporate presentations about technology everyone already knows. We want to find the things that make people in the room sit up and think, 'I hadn't considered that.</w:t>
      </w:r>
    </w:p>
    <w:p w14:paraId="0F505B9E" w14:textId="4E1E5A92" w:rsidR="00D95B96" w:rsidRPr="00D95B96" w:rsidRDefault="00D95B96" w:rsidP="00D95B96">
      <w:r w:rsidRPr="00D95B96">
        <w:rPr>
          <w:i/>
          <w:iCs/>
        </w:rPr>
        <w:t>"We want to identify ten things that we believe the composites industry should be watching and give them a platform to be seen, discussed and developed."</w:t>
      </w:r>
    </w:p>
    <w:p w14:paraId="18D763BD" w14:textId="77777777" w:rsidR="00D95B96" w:rsidRPr="00D95B96" w:rsidRDefault="00D95B96" w:rsidP="00D95B96">
      <w:r w:rsidRPr="00D95B96">
        <w:lastRenderedPageBreak/>
        <w:t>Future 10 is open to businesses of all sizes, start-ups, university teams, researchers, spin-outs and individuals working across composites and advanced materials.</w:t>
      </w:r>
    </w:p>
    <w:p w14:paraId="1A1A0B00" w14:textId="77777777" w:rsidR="00D95B96" w:rsidRPr="00D95B96" w:rsidRDefault="00D95B96" w:rsidP="00D95B96">
      <w:r w:rsidRPr="00D95B96">
        <w:t>Submissions could include a new material, manufacturing process, technology, application, research breakthrough or a different approach to an established industry challenge.</w:t>
      </w:r>
    </w:p>
    <w:p w14:paraId="7424C175" w14:textId="77777777" w:rsidR="00D95B96" w:rsidRPr="00D95B96" w:rsidRDefault="00D95B96" w:rsidP="00D95B96">
      <w:r w:rsidRPr="00D95B96">
        <w:t>Those selected will become th</w:t>
      </w:r>
      <w:r w:rsidRPr="008A1F37">
        <w:t>e ICS Future 10 2026, w</w:t>
      </w:r>
      <w:r w:rsidRPr="00D95B96">
        <w:t>ith the programme creating a new annual showcase of the people and ideas pushing the composites industry forward.</w:t>
      </w:r>
    </w:p>
    <w:p w14:paraId="411EAA21" w14:textId="18226F08" w:rsidR="00D95B96" w:rsidRPr="00D95B96" w:rsidRDefault="00D95B96" w:rsidP="00D95B96">
      <w:r w:rsidRPr="00D95B96">
        <w:t xml:space="preserve">The International Composites Summit 2026 takes place </w:t>
      </w:r>
      <w:r w:rsidR="00740315">
        <w:t>at the Drum, Wembley, in London, on 1</w:t>
      </w:r>
      <w:r w:rsidR="00740315" w:rsidRPr="00740315">
        <w:rPr>
          <w:vertAlign w:val="superscript"/>
        </w:rPr>
        <w:t>st</w:t>
      </w:r>
      <w:r w:rsidR="00740315">
        <w:t xml:space="preserve"> and 2</w:t>
      </w:r>
      <w:r w:rsidR="00740315" w:rsidRPr="00740315">
        <w:rPr>
          <w:vertAlign w:val="superscript"/>
        </w:rPr>
        <w:t>nd</w:t>
      </w:r>
      <w:r w:rsidR="00740315">
        <w:t xml:space="preserve"> December</w:t>
      </w:r>
      <w:r w:rsidRPr="00D95B96">
        <w:t xml:space="preserve"> 2026.</w:t>
      </w:r>
    </w:p>
    <w:p w14:paraId="6EEC1A53" w14:textId="77777777" w:rsidR="00924552" w:rsidRPr="008A1F37" w:rsidRDefault="00924552" w:rsidP="00924552">
      <w:pPr>
        <w:spacing w:line="360" w:lineRule="auto"/>
        <w:jc w:val="center"/>
        <w:rPr>
          <w:rFonts w:ascii="Arial" w:hAnsi="Arial" w:cs="Arial"/>
          <w:b/>
          <w:bCs/>
          <w:sz w:val="20"/>
          <w:szCs w:val="20"/>
        </w:rPr>
      </w:pPr>
      <w:r w:rsidRPr="008A1F37">
        <w:rPr>
          <w:rFonts w:ascii="Arial" w:hAnsi="Arial" w:cs="Arial"/>
          <w:b/>
          <w:bCs/>
          <w:sz w:val="20"/>
          <w:szCs w:val="20"/>
        </w:rPr>
        <w:t>--- End ---</w:t>
      </w:r>
    </w:p>
    <w:p w14:paraId="72BACC53" w14:textId="77777777" w:rsidR="00924552" w:rsidRPr="008917C6" w:rsidRDefault="00924552" w:rsidP="00924552">
      <w:pPr>
        <w:spacing w:line="360" w:lineRule="auto"/>
        <w:rPr>
          <w:rFonts w:ascii="Arial" w:hAnsi="Arial" w:cs="Arial"/>
          <w:sz w:val="20"/>
          <w:szCs w:val="20"/>
        </w:rPr>
      </w:pPr>
      <w:r w:rsidRPr="000A2A8E">
        <w:rPr>
          <w:rFonts w:ascii="Arial" w:hAnsi="Arial" w:cs="Arial"/>
          <w:b/>
          <w:bCs/>
          <w:sz w:val="20"/>
          <w:szCs w:val="20"/>
        </w:rPr>
        <w:t xml:space="preserve">For further information: </w:t>
      </w:r>
    </w:p>
    <w:p w14:paraId="033D74D5" w14:textId="77777777" w:rsidR="00924552" w:rsidRPr="000A2A8E" w:rsidRDefault="00924552" w:rsidP="00924552">
      <w:pPr>
        <w:spacing w:line="360" w:lineRule="auto"/>
        <w:rPr>
          <w:rFonts w:ascii="Arial" w:hAnsi="Arial" w:cs="Arial"/>
          <w:sz w:val="20"/>
          <w:szCs w:val="20"/>
        </w:rPr>
      </w:pPr>
      <w:r>
        <w:rPr>
          <w:rFonts w:ascii="Arial" w:hAnsi="Arial" w:cs="Arial"/>
          <w:sz w:val="20"/>
          <w:szCs w:val="20"/>
        </w:rPr>
        <w:t xml:space="preserve">The </w:t>
      </w:r>
      <w:r w:rsidRPr="000A2A8E">
        <w:rPr>
          <w:rFonts w:ascii="Arial" w:hAnsi="Arial" w:cs="Arial"/>
          <w:sz w:val="20"/>
          <w:szCs w:val="20"/>
        </w:rPr>
        <w:t xml:space="preserve">Fluency </w:t>
      </w:r>
      <w:r>
        <w:rPr>
          <w:rFonts w:ascii="Arial" w:hAnsi="Arial" w:cs="Arial"/>
          <w:sz w:val="20"/>
          <w:szCs w:val="20"/>
        </w:rPr>
        <w:t>Business Group</w:t>
      </w:r>
    </w:p>
    <w:p w14:paraId="67B7B969" w14:textId="77777777" w:rsidR="00924552" w:rsidRPr="000A2A8E" w:rsidRDefault="00924552" w:rsidP="00924552">
      <w:pPr>
        <w:spacing w:line="360" w:lineRule="auto"/>
        <w:rPr>
          <w:rFonts w:ascii="Arial" w:hAnsi="Arial" w:cs="Arial"/>
          <w:sz w:val="20"/>
          <w:szCs w:val="20"/>
        </w:rPr>
      </w:pPr>
      <w:r w:rsidRPr="000A2A8E">
        <w:rPr>
          <w:rFonts w:ascii="Arial" w:hAnsi="Arial" w:cs="Arial"/>
          <w:sz w:val="20"/>
          <w:szCs w:val="20"/>
        </w:rPr>
        <w:t>+44 1246 792003</w:t>
      </w:r>
    </w:p>
    <w:p w14:paraId="0E50ED88" w14:textId="77777777" w:rsidR="00924552" w:rsidRPr="000A2A8E" w:rsidRDefault="00924552" w:rsidP="00924552">
      <w:pPr>
        <w:spacing w:line="360" w:lineRule="auto"/>
        <w:rPr>
          <w:rFonts w:ascii="Arial" w:hAnsi="Arial" w:cs="Arial"/>
          <w:sz w:val="20"/>
          <w:szCs w:val="20"/>
        </w:rPr>
      </w:pPr>
      <w:r w:rsidRPr="000A2A8E">
        <w:rPr>
          <w:rFonts w:ascii="Arial" w:hAnsi="Arial" w:cs="Arial"/>
          <w:sz w:val="20"/>
          <w:szCs w:val="20"/>
        </w:rPr>
        <w:t>info@fluency</w:t>
      </w:r>
      <w:r>
        <w:rPr>
          <w:rFonts w:ascii="Arial" w:hAnsi="Arial" w:cs="Arial"/>
          <w:sz w:val="20"/>
          <w:szCs w:val="20"/>
        </w:rPr>
        <w:t>-group.com</w:t>
      </w:r>
    </w:p>
    <w:p w14:paraId="51B5329A" w14:textId="77777777" w:rsidR="00924552" w:rsidRDefault="00924552" w:rsidP="00924552">
      <w:pPr>
        <w:spacing w:line="360" w:lineRule="auto"/>
        <w:rPr>
          <w:rFonts w:ascii="Arial" w:hAnsi="Arial" w:cs="Arial"/>
          <w:b/>
          <w:bCs/>
          <w:sz w:val="20"/>
          <w:szCs w:val="20"/>
        </w:rPr>
      </w:pPr>
    </w:p>
    <w:p w14:paraId="2F6320A1" w14:textId="77777777" w:rsidR="00924552" w:rsidRPr="000A2A8E" w:rsidRDefault="00924552" w:rsidP="00924552">
      <w:pPr>
        <w:spacing w:line="360" w:lineRule="auto"/>
        <w:rPr>
          <w:rFonts w:ascii="Arial" w:hAnsi="Arial" w:cs="Arial"/>
          <w:b/>
          <w:bCs/>
          <w:sz w:val="20"/>
          <w:szCs w:val="20"/>
        </w:rPr>
      </w:pPr>
      <w:r w:rsidRPr="000A2A8E">
        <w:rPr>
          <w:rFonts w:ascii="Arial" w:hAnsi="Arial" w:cs="Arial"/>
          <w:b/>
          <w:bCs/>
          <w:sz w:val="20"/>
          <w:szCs w:val="20"/>
        </w:rPr>
        <w:t>About the International Composites Summit</w:t>
      </w:r>
      <w:r>
        <w:rPr>
          <w:rFonts w:ascii="Arial" w:hAnsi="Arial" w:cs="Arial"/>
          <w:b/>
          <w:bCs/>
          <w:sz w:val="20"/>
          <w:szCs w:val="20"/>
        </w:rPr>
        <w:t xml:space="preserve"> (ICS)</w:t>
      </w:r>
      <w:r w:rsidRPr="000A2A8E">
        <w:rPr>
          <w:rFonts w:ascii="Arial" w:hAnsi="Arial" w:cs="Arial"/>
          <w:b/>
          <w:bCs/>
          <w:sz w:val="20"/>
          <w:szCs w:val="20"/>
        </w:rPr>
        <w:t>:</w:t>
      </w:r>
    </w:p>
    <w:p w14:paraId="08E77C6F" w14:textId="77777777" w:rsidR="00924552" w:rsidRPr="00135884" w:rsidRDefault="00924552" w:rsidP="00924552">
      <w:pPr>
        <w:spacing w:line="360" w:lineRule="auto"/>
        <w:rPr>
          <w:rFonts w:ascii="Arial" w:hAnsi="Arial" w:cs="Arial"/>
          <w:sz w:val="20"/>
          <w:szCs w:val="20"/>
        </w:rPr>
      </w:pPr>
      <w:r w:rsidRPr="00135884">
        <w:rPr>
          <w:rFonts w:ascii="Arial" w:hAnsi="Arial" w:cs="Arial"/>
          <w:sz w:val="20"/>
          <w:szCs w:val="20"/>
        </w:rPr>
        <w:t xml:space="preserve">The International Composites Summit (ICS) is a global platform for accelerating growth, investment, and innovation in advanced materials. Organised by </w:t>
      </w:r>
      <w:r w:rsidRPr="00135884">
        <w:rPr>
          <w:rFonts w:ascii="Arial" w:hAnsi="Arial" w:cs="Arial"/>
          <w:b/>
          <w:bCs/>
          <w:sz w:val="20"/>
          <w:szCs w:val="20"/>
        </w:rPr>
        <w:t>Composites Connections</w:t>
      </w:r>
      <w:r w:rsidRPr="00135884">
        <w:rPr>
          <w:rFonts w:ascii="Arial" w:hAnsi="Arial" w:cs="Arial"/>
          <w:sz w:val="20"/>
          <w:szCs w:val="20"/>
        </w:rPr>
        <w:t xml:space="preserve">, a platform of </w:t>
      </w:r>
      <w:r w:rsidRPr="00135884">
        <w:rPr>
          <w:rFonts w:ascii="Arial" w:hAnsi="Arial" w:cs="Arial"/>
          <w:b/>
          <w:bCs/>
          <w:sz w:val="20"/>
          <w:szCs w:val="20"/>
        </w:rPr>
        <w:t>The Fluency Business Group Ltd</w:t>
      </w:r>
      <w:r w:rsidRPr="00135884">
        <w:rPr>
          <w:rFonts w:ascii="Arial" w:hAnsi="Arial" w:cs="Arial"/>
          <w:sz w:val="20"/>
          <w:szCs w:val="20"/>
        </w:rPr>
        <w:t>, ICS brings together the full composites supply chain</w:t>
      </w:r>
      <w:r>
        <w:rPr>
          <w:rFonts w:ascii="Arial" w:hAnsi="Arial" w:cs="Arial"/>
          <w:sz w:val="20"/>
          <w:szCs w:val="20"/>
        </w:rPr>
        <w:t xml:space="preserve">, </w:t>
      </w:r>
      <w:r w:rsidRPr="00135884">
        <w:rPr>
          <w:rFonts w:ascii="Arial" w:hAnsi="Arial" w:cs="Arial"/>
          <w:sz w:val="20"/>
          <w:szCs w:val="20"/>
        </w:rPr>
        <w:t>from material innovators and start-ups to OEMs, Tier 1s, and investors.</w:t>
      </w:r>
    </w:p>
    <w:p w14:paraId="339D6DCA" w14:textId="77777777" w:rsidR="00924552" w:rsidRPr="00135884" w:rsidRDefault="00924552" w:rsidP="00924552">
      <w:pPr>
        <w:spacing w:line="360" w:lineRule="auto"/>
        <w:rPr>
          <w:rFonts w:ascii="Arial" w:hAnsi="Arial" w:cs="Arial"/>
          <w:sz w:val="20"/>
          <w:szCs w:val="20"/>
        </w:rPr>
      </w:pPr>
      <w:r w:rsidRPr="00135884">
        <w:rPr>
          <w:rFonts w:ascii="Arial" w:hAnsi="Arial" w:cs="Arial"/>
          <w:sz w:val="20"/>
          <w:szCs w:val="20"/>
        </w:rPr>
        <w:t>With its UK-based flagship event and international Innovation Hubs, ICS is designed to create commercial impact, foster strategic connections, and support companies in scaling their technologies and global reach. Focused on high-value networking, investor engagement, and applied innovation, ICS is where the future of composites takes shape.</w:t>
      </w:r>
    </w:p>
    <w:p w14:paraId="33ECACEC" w14:textId="77777777" w:rsidR="00485CB3" w:rsidRDefault="00485CB3"/>
    <w:sectPr w:rsidR="00485CB3" w:rsidSect="00641B12">
      <w:headerReference w:type="default" r:id="rId10"/>
      <w:pgSz w:w="11906" w:h="16838"/>
      <w:pgMar w:top="311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21B59" w14:textId="77777777" w:rsidR="000A7232" w:rsidRDefault="000A7232" w:rsidP="00711F2B">
      <w:pPr>
        <w:spacing w:after="0" w:line="240" w:lineRule="auto"/>
      </w:pPr>
      <w:r>
        <w:separator/>
      </w:r>
    </w:p>
  </w:endnote>
  <w:endnote w:type="continuationSeparator" w:id="0">
    <w:p w14:paraId="324BE250" w14:textId="77777777" w:rsidR="000A7232" w:rsidRDefault="000A7232" w:rsidP="0071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84A0" w14:textId="77777777" w:rsidR="000A7232" w:rsidRDefault="000A7232" w:rsidP="00711F2B">
      <w:pPr>
        <w:spacing w:after="0" w:line="240" w:lineRule="auto"/>
      </w:pPr>
      <w:r>
        <w:separator/>
      </w:r>
    </w:p>
  </w:footnote>
  <w:footnote w:type="continuationSeparator" w:id="0">
    <w:p w14:paraId="0C4DC946" w14:textId="77777777" w:rsidR="000A7232" w:rsidRDefault="000A7232" w:rsidP="00711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3F74" w14:textId="0EB81C79" w:rsidR="00FF59BF" w:rsidRDefault="00FF59BF" w:rsidP="00FF59BF">
    <w:pPr>
      <w:pStyle w:val="Header"/>
      <w:jc w:val="center"/>
    </w:pPr>
    <w:r>
      <w:rPr>
        <w:noProof/>
        <w14:ligatures w14:val="standardContextual"/>
      </w:rPr>
      <w:drawing>
        <wp:anchor distT="0" distB="0" distL="114300" distR="114300" simplePos="0" relativeHeight="251658240" behindDoc="0" locked="0" layoutInCell="1" allowOverlap="1" wp14:anchorId="2F15E456" wp14:editId="12071B96">
          <wp:simplePos x="0" y="0"/>
          <wp:positionH relativeFrom="margin">
            <wp:align>center</wp:align>
          </wp:positionH>
          <wp:positionV relativeFrom="paragraph">
            <wp:posOffset>-303530</wp:posOffset>
          </wp:positionV>
          <wp:extent cx="1757383" cy="1170940"/>
          <wp:effectExtent l="0" t="0" r="0" b="0"/>
          <wp:wrapThrough wrapText="bothSides">
            <wp:wrapPolygon edited="0">
              <wp:start x="2342" y="3163"/>
              <wp:lineTo x="2342" y="15111"/>
              <wp:lineTo x="2810" y="18625"/>
              <wp:lineTo x="19203" y="18625"/>
              <wp:lineTo x="19203" y="9839"/>
              <wp:lineTo x="18267" y="9488"/>
              <wp:lineTo x="18033" y="7028"/>
              <wp:lineTo x="17096" y="3163"/>
              <wp:lineTo x="2342" y="3163"/>
            </wp:wrapPolygon>
          </wp:wrapThrough>
          <wp:docPr id="60581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08155" name="Picture 986508155"/>
                  <pic:cNvPicPr/>
                </pic:nvPicPr>
                <pic:blipFill>
                  <a:blip r:embed="rId1">
                    <a:extLst>
                      <a:ext uri="{28A0092B-C50C-407E-A947-70E740481C1C}">
                        <a14:useLocalDpi xmlns:a14="http://schemas.microsoft.com/office/drawing/2010/main" val="0"/>
                      </a:ext>
                    </a:extLst>
                  </a:blip>
                  <a:stretch>
                    <a:fillRect/>
                  </a:stretch>
                </pic:blipFill>
                <pic:spPr>
                  <a:xfrm>
                    <a:off x="0" y="0"/>
                    <a:ext cx="1757383" cy="1170940"/>
                  </a:xfrm>
                  <a:prstGeom prst="rect">
                    <a:avLst/>
                  </a:prstGeom>
                </pic:spPr>
              </pic:pic>
            </a:graphicData>
          </a:graphic>
        </wp:anchor>
      </w:drawing>
    </w:r>
  </w:p>
  <w:p w14:paraId="3E8BC0D7" w14:textId="77777777" w:rsidR="008A1F37" w:rsidRDefault="008A1F37" w:rsidP="00403A96">
    <w:pPr>
      <w:pStyle w:val="Header"/>
      <w:rPr>
        <w:b/>
        <w:bCs/>
      </w:rPr>
    </w:pPr>
  </w:p>
  <w:p w14:paraId="3193397A" w14:textId="77777777" w:rsidR="008A1F37" w:rsidRDefault="008A1F37" w:rsidP="00403A96">
    <w:pPr>
      <w:pStyle w:val="Header"/>
      <w:rPr>
        <w:b/>
        <w:bCs/>
      </w:rPr>
    </w:pPr>
  </w:p>
  <w:p w14:paraId="391DF170" w14:textId="77777777" w:rsidR="008A1F37" w:rsidRDefault="008A1F37" w:rsidP="00403A96">
    <w:pPr>
      <w:pStyle w:val="Header"/>
      <w:rPr>
        <w:b/>
        <w:bCs/>
      </w:rPr>
    </w:pPr>
  </w:p>
  <w:p w14:paraId="1CB3A77A" w14:textId="77777777" w:rsidR="008A1F37" w:rsidRDefault="008A1F37" w:rsidP="00403A96">
    <w:pPr>
      <w:pStyle w:val="Header"/>
      <w:rPr>
        <w:b/>
        <w:bCs/>
      </w:rPr>
    </w:pPr>
  </w:p>
  <w:p w14:paraId="5585D512" w14:textId="77777777" w:rsidR="008A1F37" w:rsidRDefault="008A1F37" w:rsidP="00403A96">
    <w:pPr>
      <w:pStyle w:val="Header"/>
      <w:rPr>
        <w:b/>
        <w:bCs/>
      </w:rPr>
    </w:pPr>
  </w:p>
  <w:p w14:paraId="519312E9" w14:textId="62C51AFC" w:rsidR="00FF59BF" w:rsidRPr="00FF59BF" w:rsidRDefault="00663D90" w:rsidP="008A1F37">
    <w:pPr>
      <w:pStyle w:val="Header"/>
      <w:jc w:val="right"/>
      <w:rPr>
        <w:b/>
        <w:bCs/>
      </w:rPr>
    </w:pPr>
    <w:r>
      <w:rPr>
        <w:b/>
        <w:bCs/>
      </w:rPr>
      <w:t>2</w:t>
    </w:r>
    <w:r w:rsidR="00362F16">
      <w:rPr>
        <w:b/>
        <w:bCs/>
      </w:rPr>
      <w:t>1</w:t>
    </w:r>
    <w:r w:rsidR="00403A96">
      <w:rPr>
        <w:b/>
        <w:bCs/>
      </w:rPr>
      <w:t>/0</w:t>
    </w:r>
    <w:r>
      <w:rPr>
        <w:b/>
        <w:bCs/>
      </w:rPr>
      <w:t>8</w:t>
    </w:r>
    <w:r w:rsidR="00403A96">
      <w:rPr>
        <w:b/>
        <w:bCs/>
      </w:rPr>
      <w:t>/2026</w:t>
    </w:r>
    <w:r w:rsidR="00403A96">
      <w:rPr>
        <w:b/>
        <w:bCs/>
      </w:rPr>
      <w:tab/>
    </w:r>
    <w:r w:rsidR="00403A96">
      <w:rPr>
        <w:b/>
        <w:bCs/>
      </w:rPr>
      <w:tab/>
    </w:r>
    <w:r w:rsidR="00FF59BF" w:rsidRPr="00FF59BF">
      <w:rPr>
        <w:b/>
        <w:bCs/>
      </w:rPr>
      <w:t>For Immediate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32934"/>
    <w:multiLevelType w:val="multilevel"/>
    <w:tmpl w:val="C3B2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F507D"/>
    <w:multiLevelType w:val="multilevel"/>
    <w:tmpl w:val="2B3E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C354C3"/>
    <w:multiLevelType w:val="multilevel"/>
    <w:tmpl w:val="2494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761751">
    <w:abstractNumId w:val="2"/>
  </w:num>
  <w:num w:numId="2" w16cid:durableId="1382249457">
    <w:abstractNumId w:val="0"/>
  </w:num>
  <w:num w:numId="3" w16cid:durableId="1806460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52"/>
    <w:rsid w:val="000A7232"/>
    <w:rsid w:val="000F0725"/>
    <w:rsid w:val="001276D7"/>
    <w:rsid w:val="00221C2F"/>
    <w:rsid w:val="002A643B"/>
    <w:rsid w:val="002C5CFE"/>
    <w:rsid w:val="00326AB3"/>
    <w:rsid w:val="00342442"/>
    <w:rsid w:val="00362F16"/>
    <w:rsid w:val="00376F24"/>
    <w:rsid w:val="00403A96"/>
    <w:rsid w:val="00485CB3"/>
    <w:rsid w:val="0056022E"/>
    <w:rsid w:val="005B545C"/>
    <w:rsid w:val="00641B12"/>
    <w:rsid w:val="00656B98"/>
    <w:rsid w:val="00663D90"/>
    <w:rsid w:val="00675B0A"/>
    <w:rsid w:val="0068321F"/>
    <w:rsid w:val="00711F2B"/>
    <w:rsid w:val="00740315"/>
    <w:rsid w:val="007C4601"/>
    <w:rsid w:val="008A1F37"/>
    <w:rsid w:val="00924552"/>
    <w:rsid w:val="009B7497"/>
    <w:rsid w:val="00B517F6"/>
    <w:rsid w:val="00C166D7"/>
    <w:rsid w:val="00D15947"/>
    <w:rsid w:val="00D95B96"/>
    <w:rsid w:val="00DC4F8B"/>
    <w:rsid w:val="00E97AA6"/>
    <w:rsid w:val="00FC08DF"/>
    <w:rsid w:val="00FC785F"/>
    <w:rsid w:val="00FF5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F17ED"/>
  <w15:chartTrackingRefBased/>
  <w15:docId w15:val="{A1A11AB1-EDCB-4357-919E-5F4497FB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552"/>
    <w:pPr>
      <w:spacing w:line="259" w:lineRule="auto"/>
    </w:pPr>
    <w:rPr>
      <w:kern w:val="0"/>
      <w:sz w:val="22"/>
      <w:szCs w:val="22"/>
      <w14:ligatures w14:val="none"/>
    </w:rPr>
  </w:style>
  <w:style w:type="paragraph" w:styleId="Heading1">
    <w:name w:val="heading 1"/>
    <w:basedOn w:val="Normal"/>
    <w:next w:val="Normal"/>
    <w:link w:val="Heading1Char"/>
    <w:uiPriority w:val="9"/>
    <w:qFormat/>
    <w:rsid w:val="009245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45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5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5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5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5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5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5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5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5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45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5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5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5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5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5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5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552"/>
    <w:rPr>
      <w:rFonts w:eastAsiaTheme="majorEastAsia" w:cstheme="majorBidi"/>
      <w:color w:val="272727" w:themeColor="text1" w:themeTint="D8"/>
    </w:rPr>
  </w:style>
  <w:style w:type="paragraph" w:styleId="Title">
    <w:name w:val="Title"/>
    <w:basedOn w:val="Normal"/>
    <w:next w:val="Normal"/>
    <w:link w:val="TitleChar"/>
    <w:uiPriority w:val="10"/>
    <w:qFormat/>
    <w:rsid w:val="00924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5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5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5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552"/>
    <w:pPr>
      <w:spacing w:before="160"/>
      <w:jc w:val="center"/>
    </w:pPr>
    <w:rPr>
      <w:i/>
      <w:iCs/>
      <w:color w:val="404040" w:themeColor="text1" w:themeTint="BF"/>
    </w:rPr>
  </w:style>
  <w:style w:type="character" w:customStyle="1" w:styleId="QuoteChar">
    <w:name w:val="Quote Char"/>
    <w:basedOn w:val="DefaultParagraphFont"/>
    <w:link w:val="Quote"/>
    <w:uiPriority w:val="29"/>
    <w:rsid w:val="00924552"/>
    <w:rPr>
      <w:i/>
      <w:iCs/>
      <w:color w:val="404040" w:themeColor="text1" w:themeTint="BF"/>
    </w:rPr>
  </w:style>
  <w:style w:type="paragraph" w:styleId="ListParagraph">
    <w:name w:val="List Paragraph"/>
    <w:basedOn w:val="Normal"/>
    <w:uiPriority w:val="34"/>
    <w:qFormat/>
    <w:rsid w:val="00924552"/>
    <w:pPr>
      <w:ind w:left="720"/>
      <w:contextualSpacing/>
    </w:pPr>
  </w:style>
  <w:style w:type="character" w:styleId="IntenseEmphasis">
    <w:name w:val="Intense Emphasis"/>
    <w:basedOn w:val="DefaultParagraphFont"/>
    <w:uiPriority w:val="21"/>
    <w:qFormat/>
    <w:rsid w:val="00924552"/>
    <w:rPr>
      <w:i/>
      <w:iCs/>
      <w:color w:val="0F4761" w:themeColor="accent1" w:themeShade="BF"/>
    </w:rPr>
  </w:style>
  <w:style w:type="paragraph" w:styleId="IntenseQuote">
    <w:name w:val="Intense Quote"/>
    <w:basedOn w:val="Normal"/>
    <w:next w:val="Normal"/>
    <w:link w:val="IntenseQuoteChar"/>
    <w:uiPriority w:val="30"/>
    <w:qFormat/>
    <w:rsid w:val="009245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552"/>
    <w:rPr>
      <w:i/>
      <w:iCs/>
      <w:color w:val="0F4761" w:themeColor="accent1" w:themeShade="BF"/>
    </w:rPr>
  </w:style>
  <w:style w:type="character" w:styleId="IntenseReference">
    <w:name w:val="Intense Reference"/>
    <w:basedOn w:val="DefaultParagraphFont"/>
    <w:uiPriority w:val="32"/>
    <w:qFormat/>
    <w:rsid w:val="00924552"/>
    <w:rPr>
      <w:b/>
      <w:bCs/>
      <w:smallCaps/>
      <w:color w:val="0F4761" w:themeColor="accent1" w:themeShade="BF"/>
      <w:spacing w:val="5"/>
    </w:rPr>
  </w:style>
  <w:style w:type="table" w:styleId="TableGrid">
    <w:name w:val="Table Grid"/>
    <w:basedOn w:val="TableNormal"/>
    <w:uiPriority w:val="39"/>
    <w:rsid w:val="0092455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1F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F2B"/>
    <w:rPr>
      <w:kern w:val="0"/>
      <w:sz w:val="22"/>
      <w:szCs w:val="22"/>
      <w:lang w:val="en-GB"/>
      <w14:ligatures w14:val="none"/>
    </w:rPr>
  </w:style>
  <w:style w:type="paragraph" w:styleId="Footer">
    <w:name w:val="footer"/>
    <w:basedOn w:val="Normal"/>
    <w:link w:val="FooterChar"/>
    <w:uiPriority w:val="99"/>
    <w:unhideWhenUsed/>
    <w:rsid w:val="00711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F2B"/>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2825E672BA8644A01B17F876011C77" ma:contentTypeVersion="14" ma:contentTypeDescription="Create a new document." ma:contentTypeScope="" ma:versionID="653e035dd8e1447f1b139a692a1fd4dd">
  <xsd:schema xmlns:xsd="http://www.w3.org/2001/XMLSchema" xmlns:xs="http://www.w3.org/2001/XMLSchema" xmlns:p="http://schemas.microsoft.com/office/2006/metadata/properties" xmlns:ns2="b980e10c-5b11-4ba7-b9c4-5f3539c9d7a6" xmlns:ns3="7673bfb0-c845-4cbb-9f90-c68219067f28" targetNamespace="http://schemas.microsoft.com/office/2006/metadata/properties" ma:root="true" ma:fieldsID="6c33937e828aded03ab19007eab39adf" ns2:_="" ns3:_="">
    <xsd:import namespace="b980e10c-5b11-4ba7-b9c4-5f3539c9d7a6"/>
    <xsd:import namespace="7673bfb0-c845-4cbb-9f90-c68219067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0e10c-5b11-4ba7-b9c4-5f3539c9d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cf90fc-a73f-4033-9aaf-b549a5adfb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3bfb0-c845-4cbb-9f90-c68219067f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6a25b8-bc57-45d4-8ab2-d8937321e2c1}" ma:internalName="TaxCatchAll" ma:showField="CatchAllData" ma:web="7673bfb0-c845-4cbb-9f90-c6821906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80e10c-5b11-4ba7-b9c4-5f3539c9d7a6">
      <Terms xmlns="http://schemas.microsoft.com/office/infopath/2007/PartnerControls"/>
    </lcf76f155ced4ddcb4097134ff3c332f>
    <TaxCatchAll xmlns="7673bfb0-c845-4cbb-9f90-c68219067f28" xsi:nil="true"/>
  </documentManagement>
</p:properties>
</file>

<file path=customXml/itemProps1.xml><?xml version="1.0" encoding="utf-8"?>
<ds:datastoreItem xmlns:ds="http://schemas.openxmlformats.org/officeDocument/2006/customXml" ds:itemID="{5D2DC271-F8B9-43A1-A8D0-E6E320A770ED}">
  <ds:schemaRefs>
    <ds:schemaRef ds:uri="http://schemas.microsoft.com/sharepoint/v3/contenttype/forms"/>
  </ds:schemaRefs>
</ds:datastoreItem>
</file>

<file path=customXml/itemProps2.xml><?xml version="1.0" encoding="utf-8"?>
<ds:datastoreItem xmlns:ds="http://schemas.openxmlformats.org/officeDocument/2006/customXml" ds:itemID="{8CED012D-0FFA-477D-8A07-F3AA45D76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0e10c-5b11-4ba7-b9c4-5f3539c9d7a6"/>
    <ds:schemaRef ds:uri="7673bfb0-c845-4cbb-9f90-c68219067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F1AA7-BCFE-4ABB-A978-96B137D7C610}">
  <ds:schemaRefs>
    <ds:schemaRef ds:uri="http://schemas.microsoft.com/office/2006/metadata/properties"/>
    <ds:schemaRef ds:uri="http://schemas.microsoft.com/office/infopath/2007/PartnerControls"/>
    <ds:schemaRef ds:uri="b980e10c-5b11-4ba7-b9c4-5f3539c9d7a6"/>
    <ds:schemaRef ds:uri="7673bfb0-c845-4cbb-9f90-c68219067f2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Elligh Sissons</dc:creator>
  <cp:keywords/>
  <dc:description/>
  <cp:lastModifiedBy>Charlie Smith</cp:lastModifiedBy>
  <cp:revision>13</cp:revision>
  <dcterms:created xsi:type="dcterms:W3CDTF">2026-08-17T12:19:00Z</dcterms:created>
  <dcterms:modified xsi:type="dcterms:W3CDTF">2026-08-21T07:55:00Z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0x010100262825E672BA8644A01B17F876011C77</vt:lpwstr>
  </property>
  <property fmtid="{D5CDD505-2E9C-101B-9397-08002B2CF9AE}" pid="3" name="MediaServiceImageTags">
    <vt:lpwstr/>
  </property>
  <property fmtid="{D5CDD505-2E9C-101B-9397-08002B2CF9AE}" pid="4" name="GrammarlyDocumentId">
    <vt:lpwstr>428b8777-142e-4097-bde4-45a07197e6c6</vt:lpwstr>
  </property>
</Properties>
</file>