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9E9F7" w14:textId="00AF51CE" w:rsidR="006C2215" w:rsidRPr="00D6044A" w:rsidRDefault="00F87457" w:rsidP="006C2215">
      <w:pPr>
        <w:jc w:val="center"/>
        <w:rPr>
          <w:rFonts w:ascii="Arial" w:hAnsi="Arial" w:cs="Arial"/>
          <w:b/>
          <w:bCs/>
          <w:sz w:val="24"/>
          <w:szCs w:val="24"/>
        </w:rPr>
      </w:pPr>
      <w:bookmarkStart w:id="0" w:name="_Hlk82005360"/>
      <w:bookmarkStart w:id="1" w:name="_Hlk98792970"/>
      <w:r w:rsidRPr="00D6044A">
        <w:rPr>
          <w:rFonts w:ascii="Arial" w:hAnsi="Arial" w:cs="Arial"/>
          <w:b/>
          <w:bCs/>
          <w:sz w:val="24"/>
          <w:szCs w:val="24"/>
        </w:rPr>
        <w:t>Mortgage</w:t>
      </w:r>
      <w:r w:rsidR="00A60B71" w:rsidRPr="00D6044A">
        <w:rPr>
          <w:rFonts w:ascii="Arial" w:hAnsi="Arial" w:cs="Arial"/>
          <w:b/>
          <w:bCs/>
          <w:sz w:val="24"/>
          <w:szCs w:val="24"/>
        </w:rPr>
        <w:t xml:space="preserve"> </w:t>
      </w:r>
      <w:r w:rsidR="00E650E9">
        <w:rPr>
          <w:rFonts w:ascii="Arial" w:hAnsi="Arial" w:cs="Arial"/>
          <w:b/>
          <w:bCs/>
          <w:sz w:val="24"/>
          <w:szCs w:val="24"/>
        </w:rPr>
        <w:t xml:space="preserve">market hits </w:t>
      </w:r>
      <w:r w:rsidR="003753F6" w:rsidRPr="00D6044A">
        <w:rPr>
          <w:rFonts w:ascii="Arial" w:hAnsi="Arial" w:cs="Arial"/>
          <w:b/>
          <w:bCs/>
          <w:sz w:val="24"/>
          <w:szCs w:val="24"/>
        </w:rPr>
        <w:t xml:space="preserve">record </w:t>
      </w:r>
      <w:r w:rsidR="009545EE" w:rsidRPr="00D6044A">
        <w:rPr>
          <w:rFonts w:ascii="Arial" w:hAnsi="Arial" w:cs="Arial"/>
          <w:b/>
          <w:bCs/>
          <w:sz w:val="24"/>
          <w:szCs w:val="24"/>
        </w:rPr>
        <w:t>high</w:t>
      </w:r>
      <w:r w:rsidR="00E650E9">
        <w:rPr>
          <w:rFonts w:ascii="Arial" w:hAnsi="Arial" w:cs="Arial"/>
          <w:b/>
          <w:bCs/>
          <w:sz w:val="24"/>
          <w:szCs w:val="24"/>
        </w:rPr>
        <w:t>s</w:t>
      </w:r>
      <w:r w:rsidR="003753F6" w:rsidRPr="00D6044A">
        <w:rPr>
          <w:rFonts w:ascii="Arial" w:hAnsi="Arial" w:cs="Arial"/>
          <w:b/>
          <w:bCs/>
          <w:sz w:val="24"/>
          <w:szCs w:val="24"/>
        </w:rPr>
        <w:t xml:space="preserve"> amid</w:t>
      </w:r>
      <w:r w:rsidR="00A60B71" w:rsidRPr="00D6044A">
        <w:rPr>
          <w:rFonts w:ascii="Arial" w:hAnsi="Arial" w:cs="Arial"/>
          <w:b/>
          <w:bCs/>
          <w:sz w:val="24"/>
          <w:szCs w:val="24"/>
        </w:rPr>
        <w:t xml:space="preserve"> strong development activity</w:t>
      </w:r>
    </w:p>
    <w:p w14:paraId="43D17695" w14:textId="7E6CDCD0" w:rsidR="006C2215" w:rsidRPr="00D6044A" w:rsidRDefault="0032651F" w:rsidP="00657272">
      <w:pPr>
        <w:jc w:val="both"/>
        <w:rPr>
          <w:rFonts w:ascii="Arial" w:hAnsi="Arial" w:cs="Arial"/>
          <w:b/>
          <w:bCs/>
          <w:sz w:val="20"/>
          <w:szCs w:val="20"/>
        </w:rPr>
      </w:pPr>
      <w:r w:rsidRPr="00D6044A">
        <w:rPr>
          <w:rFonts w:ascii="Arial" w:hAnsi="Arial" w:cs="Arial"/>
          <w:b/>
          <w:bCs/>
          <w:sz w:val="20"/>
          <w:szCs w:val="20"/>
        </w:rPr>
        <w:t xml:space="preserve">The second quarter of </w:t>
      </w:r>
      <w:r w:rsidR="006C2215" w:rsidRPr="00D6044A">
        <w:rPr>
          <w:rFonts w:ascii="Arial" w:hAnsi="Arial" w:cs="Arial"/>
          <w:b/>
          <w:bCs/>
          <w:sz w:val="20"/>
          <w:szCs w:val="20"/>
        </w:rPr>
        <w:t xml:space="preserve">2026 </w:t>
      </w:r>
      <w:r w:rsidR="00646EFA" w:rsidRPr="00D6044A">
        <w:rPr>
          <w:rFonts w:ascii="Arial" w:hAnsi="Arial" w:cs="Arial"/>
          <w:b/>
          <w:bCs/>
          <w:sz w:val="20"/>
          <w:szCs w:val="20"/>
        </w:rPr>
        <w:t xml:space="preserve">saw further </w:t>
      </w:r>
      <w:r w:rsidR="00C64B42">
        <w:rPr>
          <w:rFonts w:ascii="Arial" w:hAnsi="Arial" w:cs="Arial"/>
          <w:b/>
          <w:bCs/>
          <w:sz w:val="20"/>
          <w:szCs w:val="20"/>
        </w:rPr>
        <w:t>growth</w:t>
      </w:r>
      <w:r w:rsidR="00646EFA" w:rsidRPr="00D6044A">
        <w:rPr>
          <w:rFonts w:ascii="Arial" w:hAnsi="Arial" w:cs="Arial"/>
          <w:b/>
          <w:bCs/>
          <w:sz w:val="20"/>
          <w:szCs w:val="20"/>
        </w:rPr>
        <w:t xml:space="preserve"> in </w:t>
      </w:r>
      <w:r w:rsidR="007E7D20" w:rsidRPr="00D6044A">
        <w:rPr>
          <w:rFonts w:ascii="Arial" w:hAnsi="Arial" w:cs="Arial"/>
          <w:b/>
          <w:bCs/>
          <w:sz w:val="20"/>
          <w:szCs w:val="20"/>
        </w:rPr>
        <w:t xml:space="preserve">activity </w:t>
      </w:r>
      <w:r w:rsidR="009545EE" w:rsidRPr="00D6044A">
        <w:rPr>
          <w:rFonts w:ascii="Arial" w:hAnsi="Arial" w:cs="Arial"/>
          <w:b/>
          <w:bCs/>
          <w:sz w:val="20"/>
          <w:szCs w:val="20"/>
        </w:rPr>
        <w:t>across</w:t>
      </w:r>
      <w:r w:rsidR="007E7D20" w:rsidRPr="00D6044A">
        <w:rPr>
          <w:rFonts w:ascii="Arial" w:hAnsi="Arial" w:cs="Arial"/>
          <w:b/>
          <w:bCs/>
          <w:sz w:val="20"/>
          <w:szCs w:val="20"/>
        </w:rPr>
        <w:t xml:space="preserve"> </w:t>
      </w:r>
      <w:r w:rsidR="00646EFA" w:rsidRPr="00D6044A">
        <w:rPr>
          <w:rFonts w:ascii="Arial" w:hAnsi="Arial" w:cs="Arial"/>
          <w:b/>
          <w:bCs/>
          <w:sz w:val="20"/>
          <w:szCs w:val="20"/>
        </w:rPr>
        <w:t>Poland’s residential market</w:t>
      </w:r>
      <w:r w:rsidR="007E7D20" w:rsidRPr="00D6044A">
        <w:rPr>
          <w:rFonts w:ascii="Arial" w:hAnsi="Arial" w:cs="Arial"/>
          <w:b/>
          <w:bCs/>
          <w:sz w:val="20"/>
          <w:szCs w:val="20"/>
        </w:rPr>
        <w:t xml:space="preserve">, with </w:t>
      </w:r>
      <w:r w:rsidR="009545EE" w:rsidRPr="00D6044A">
        <w:rPr>
          <w:rFonts w:ascii="Arial" w:hAnsi="Arial" w:cs="Arial"/>
          <w:b/>
          <w:bCs/>
          <w:sz w:val="20"/>
          <w:szCs w:val="20"/>
        </w:rPr>
        <w:t xml:space="preserve">strong mortgage demand providing a </w:t>
      </w:r>
      <w:r w:rsidR="00C64B42">
        <w:rPr>
          <w:rFonts w:ascii="Arial" w:hAnsi="Arial" w:cs="Arial"/>
          <w:b/>
          <w:bCs/>
          <w:sz w:val="20"/>
          <w:szCs w:val="20"/>
        </w:rPr>
        <w:t>clear</w:t>
      </w:r>
      <w:r w:rsidR="009545EE" w:rsidRPr="00D6044A">
        <w:rPr>
          <w:rFonts w:ascii="Arial" w:hAnsi="Arial" w:cs="Arial"/>
          <w:b/>
          <w:bCs/>
          <w:sz w:val="20"/>
          <w:szCs w:val="20"/>
        </w:rPr>
        <w:t xml:space="preserve"> indication of </w:t>
      </w:r>
      <w:r w:rsidR="00C64B42">
        <w:rPr>
          <w:rFonts w:ascii="Arial" w:hAnsi="Arial" w:cs="Arial"/>
          <w:b/>
          <w:bCs/>
          <w:sz w:val="20"/>
          <w:szCs w:val="20"/>
        </w:rPr>
        <w:t>market</w:t>
      </w:r>
      <w:r w:rsidR="009545EE" w:rsidRPr="00D6044A">
        <w:rPr>
          <w:rFonts w:ascii="Arial" w:hAnsi="Arial" w:cs="Arial"/>
          <w:b/>
          <w:bCs/>
          <w:sz w:val="20"/>
          <w:szCs w:val="20"/>
        </w:rPr>
        <w:t xml:space="preserve"> </w:t>
      </w:r>
      <w:r w:rsidR="007E7D20" w:rsidRPr="00D6044A">
        <w:rPr>
          <w:rFonts w:ascii="Arial" w:hAnsi="Arial" w:cs="Arial"/>
          <w:b/>
          <w:bCs/>
          <w:sz w:val="20"/>
          <w:szCs w:val="20"/>
        </w:rPr>
        <w:t>health</w:t>
      </w:r>
      <w:r w:rsidR="00F84E59" w:rsidRPr="00D6044A">
        <w:rPr>
          <w:rFonts w:ascii="Arial" w:hAnsi="Arial" w:cs="Arial"/>
          <w:b/>
          <w:bCs/>
          <w:sz w:val="20"/>
          <w:szCs w:val="20"/>
        </w:rPr>
        <w:t>. In Jun</w:t>
      </w:r>
      <w:r w:rsidR="009545EE" w:rsidRPr="00D6044A">
        <w:rPr>
          <w:rFonts w:ascii="Arial" w:hAnsi="Arial" w:cs="Arial"/>
          <w:b/>
          <w:bCs/>
          <w:sz w:val="20"/>
          <w:szCs w:val="20"/>
        </w:rPr>
        <w:t>e</w:t>
      </w:r>
      <w:r w:rsidR="00F84E59" w:rsidRPr="00D6044A">
        <w:rPr>
          <w:rFonts w:ascii="Arial" w:hAnsi="Arial" w:cs="Arial"/>
          <w:b/>
          <w:bCs/>
          <w:sz w:val="20"/>
          <w:szCs w:val="20"/>
        </w:rPr>
        <w:t xml:space="preserve"> 2026, </w:t>
      </w:r>
      <w:r w:rsidR="00F329FC" w:rsidRPr="00D6044A">
        <w:rPr>
          <w:rFonts w:ascii="Arial" w:hAnsi="Arial" w:cs="Arial"/>
          <w:b/>
          <w:bCs/>
          <w:sz w:val="20"/>
          <w:szCs w:val="20"/>
        </w:rPr>
        <w:t xml:space="preserve">the value of mortgage enquiries increased by </w:t>
      </w:r>
      <w:r w:rsidR="006C2215" w:rsidRPr="00D6044A">
        <w:rPr>
          <w:rFonts w:ascii="Arial" w:hAnsi="Arial" w:cs="Arial"/>
          <w:b/>
          <w:bCs/>
          <w:sz w:val="20"/>
          <w:szCs w:val="20"/>
        </w:rPr>
        <w:t>15</w:t>
      </w:r>
      <w:r w:rsidR="00F329FC" w:rsidRPr="00D6044A">
        <w:rPr>
          <w:rFonts w:ascii="Arial" w:hAnsi="Arial" w:cs="Arial"/>
          <w:b/>
          <w:bCs/>
          <w:sz w:val="20"/>
          <w:szCs w:val="20"/>
        </w:rPr>
        <w:t>.</w:t>
      </w:r>
      <w:r w:rsidR="006C2215" w:rsidRPr="00D6044A">
        <w:rPr>
          <w:rFonts w:ascii="Arial" w:hAnsi="Arial" w:cs="Arial"/>
          <w:b/>
          <w:bCs/>
          <w:sz w:val="20"/>
          <w:szCs w:val="20"/>
        </w:rPr>
        <w:t xml:space="preserve">8% </w:t>
      </w:r>
      <w:r w:rsidR="00F329FC" w:rsidRPr="00D6044A">
        <w:rPr>
          <w:rFonts w:ascii="Arial" w:hAnsi="Arial" w:cs="Arial"/>
          <w:b/>
          <w:bCs/>
          <w:sz w:val="20"/>
          <w:szCs w:val="20"/>
        </w:rPr>
        <w:t>year-on-year</w:t>
      </w:r>
      <w:r w:rsidR="006B343B">
        <w:rPr>
          <w:rFonts w:ascii="Arial" w:hAnsi="Arial" w:cs="Arial"/>
          <w:b/>
          <w:bCs/>
          <w:sz w:val="20"/>
          <w:szCs w:val="20"/>
        </w:rPr>
        <w:t>, t</w:t>
      </w:r>
      <w:r w:rsidR="00A0518E" w:rsidRPr="00D6044A">
        <w:rPr>
          <w:rFonts w:ascii="Arial" w:hAnsi="Arial" w:cs="Arial"/>
          <w:b/>
          <w:bCs/>
          <w:sz w:val="20"/>
          <w:szCs w:val="20"/>
        </w:rPr>
        <w:t>he num</w:t>
      </w:r>
      <w:r w:rsidR="003C195C" w:rsidRPr="00D6044A">
        <w:rPr>
          <w:rFonts w:ascii="Arial" w:hAnsi="Arial" w:cs="Arial"/>
          <w:b/>
          <w:bCs/>
          <w:sz w:val="20"/>
          <w:szCs w:val="20"/>
        </w:rPr>
        <w:t>b</w:t>
      </w:r>
      <w:r w:rsidR="00A0518E" w:rsidRPr="00D6044A">
        <w:rPr>
          <w:rFonts w:ascii="Arial" w:hAnsi="Arial" w:cs="Arial"/>
          <w:b/>
          <w:bCs/>
          <w:sz w:val="20"/>
          <w:szCs w:val="20"/>
        </w:rPr>
        <w:t>er of prospective borrowers reach</w:t>
      </w:r>
      <w:r w:rsidR="003C195C" w:rsidRPr="00D6044A">
        <w:rPr>
          <w:rFonts w:ascii="Arial" w:hAnsi="Arial" w:cs="Arial"/>
          <w:b/>
          <w:bCs/>
          <w:sz w:val="20"/>
          <w:szCs w:val="20"/>
        </w:rPr>
        <w:t>ed</w:t>
      </w:r>
      <w:r w:rsidR="00A0518E" w:rsidRPr="00D6044A">
        <w:rPr>
          <w:rFonts w:ascii="Arial" w:hAnsi="Arial" w:cs="Arial"/>
          <w:b/>
          <w:bCs/>
          <w:sz w:val="20"/>
          <w:szCs w:val="20"/>
        </w:rPr>
        <w:t xml:space="preserve"> </w:t>
      </w:r>
      <w:r w:rsidR="006C2215" w:rsidRPr="00D6044A">
        <w:rPr>
          <w:rFonts w:ascii="Arial" w:hAnsi="Arial" w:cs="Arial"/>
          <w:b/>
          <w:bCs/>
          <w:sz w:val="20"/>
          <w:szCs w:val="20"/>
        </w:rPr>
        <w:t>42,8</w:t>
      </w:r>
      <w:r w:rsidR="00A0518E" w:rsidRPr="00D6044A">
        <w:rPr>
          <w:rFonts w:ascii="Arial" w:hAnsi="Arial" w:cs="Arial"/>
          <w:b/>
          <w:bCs/>
          <w:sz w:val="20"/>
          <w:szCs w:val="20"/>
        </w:rPr>
        <w:t>00</w:t>
      </w:r>
      <w:r w:rsidR="003C195C" w:rsidRPr="00D6044A">
        <w:rPr>
          <w:rFonts w:ascii="Arial" w:hAnsi="Arial" w:cs="Arial"/>
          <w:b/>
          <w:bCs/>
          <w:sz w:val="20"/>
          <w:szCs w:val="20"/>
        </w:rPr>
        <w:t>, while the average requested loan amount</w:t>
      </w:r>
      <w:r w:rsidR="002C06F2" w:rsidRPr="00D6044A">
        <w:rPr>
          <w:rFonts w:ascii="Arial" w:hAnsi="Arial" w:cs="Arial"/>
          <w:b/>
          <w:bCs/>
          <w:sz w:val="20"/>
          <w:szCs w:val="20"/>
        </w:rPr>
        <w:t xml:space="preserve"> rose to a record PLN</w:t>
      </w:r>
      <w:r w:rsidR="006C2215" w:rsidRPr="00D6044A">
        <w:rPr>
          <w:rFonts w:ascii="Arial" w:hAnsi="Arial" w:cs="Arial"/>
          <w:b/>
          <w:bCs/>
          <w:sz w:val="20"/>
          <w:szCs w:val="20"/>
        </w:rPr>
        <w:t xml:space="preserve"> 506,6</w:t>
      </w:r>
      <w:r w:rsidR="002C06F2" w:rsidRPr="00D6044A">
        <w:rPr>
          <w:rFonts w:ascii="Arial" w:hAnsi="Arial" w:cs="Arial"/>
          <w:b/>
          <w:bCs/>
          <w:sz w:val="20"/>
          <w:szCs w:val="20"/>
        </w:rPr>
        <w:t>00, up</w:t>
      </w:r>
      <w:r w:rsidR="006C2215" w:rsidRPr="00D6044A">
        <w:rPr>
          <w:rFonts w:ascii="Arial" w:hAnsi="Arial" w:cs="Arial"/>
          <w:b/>
          <w:bCs/>
          <w:sz w:val="20"/>
          <w:szCs w:val="20"/>
        </w:rPr>
        <w:t xml:space="preserve"> 6</w:t>
      </w:r>
      <w:r w:rsidR="002C06F2" w:rsidRPr="00D6044A">
        <w:rPr>
          <w:rFonts w:ascii="Arial" w:hAnsi="Arial" w:cs="Arial"/>
          <w:b/>
          <w:bCs/>
          <w:sz w:val="20"/>
          <w:szCs w:val="20"/>
        </w:rPr>
        <w:t>.</w:t>
      </w:r>
      <w:r w:rsidR="006C2215" w:rsidRPr="00D6044A">
        <w:rPr>
          <w:rFonts w:ascii="Arial" w:hAnsi="Arial" w:cs="Arial"/>
          <w:b/>
          <w:bCs/>
          <w:sz w:val="20"/>
          <w:szCs w:val="20"/>
        </w:rPr>
        <w:t xml:space="preserve">2% </w:t>
      </w:r>
      <w:r w:rsidR="002C06F2" w:rsidRPr="00D6044A">
        <w:rPr>
          <w:rFonts w:ascii="Arial" w:hAnsi="Arial" w:cs="Arial"/>
          <w:b/>
          <w:bCs/>
          <w:sz w:val="20"/>
          <w:szCs w:val="20"/>
        </w:rPr>
        <w:t>year-on-year</w:t>
      </w:r>
      <w:r w:rsidR="006C2215" w:rsidRPr="00D6044A">
        <w:rPr>
          <w:rFonts w:ascii="Arial" w:hAnsi="Arial" w:cs="Arial"/>
          <w:b/>
          <w:bCs/>
          <w:sz w:val="20"/>
          <w:szCs w:val="20"/>
        </w:rPr>
        <w:t xml:space="preserve">. </w:t>
      </w:r>
      <w:r w:rsidR="00A108E0" w:rsidRPr="00A108E0">
        <w:rPr>
          <w:rFonts w:ascii="Arial" w:hAnsi="Arial" w:cs="Arial"/>
          <w:b/>
          <w:bCs/>
          <w:sz w:val="20"/>
          <w:szCs w:val="20"/>
        </w:rPr>
        <w:t xml:space="preserve">Both </w:t>
      </w:r>
      <w:r w:rsidR="004E57C4">
        <w:rPr>
          <w:rFonts w:ascii="Arial" w:hAnsi="Arial" w:cs="Arial"/>
          <w:b/>
          <w:bCs/>
          <w:sz w:val="20"/>
          <w:szCs w:val="20"/>
        </w:rPr>
        <w:t xml:space="preserve">residential </w:t>
      </w:r>
      <w:r w:rsidR="00A108E0" w:rsidRPr="00A108E0">
        <w:rPr>
          <w:rFonts w:ascii="Arial" w:hAnsi="Arial" w:cs="Arial"/>
          <w:b/>
          <w:bCs/>
          <w:sz w:val="20"/>
          <w:szCs w:val="20"/>
        </w:rPr>
        <w:t>demand and supply remained strong</w:t>
      </w:r>
      <w:r w:rsidR="00FB3DB8" w:rsidRPr="00D6044A">
        <w:rPr>
          <w:rFonts w:ascii="Arial" w:hAnsi="Arial" w:cs="Arial"/>
          <w:b/>
          <w:bCs/>
          <w:sz w:val="20"/>
          <w:szCs w:val="20"/>
        </w:rPr>
        <w:t xml:space="preserve">, </w:t>
      </w:r>
      <w:r w:rsidR="004C3E5D" w:rsidRPr="00D6044A">
        <w:rPr>
          <w:rFonts w:ascii="Arial" w:hAnsi="Arial" w:cs="Arial"/>
          <w:b/>
          <w:bCs/>
          <w:sz w:val="20"/>
          <w:szCs w:val="20"/>
        </w:rPr>
        <w:t>al</w:t>
      </w:r>
      <w:r w:rsidR="00FB3DB8" w:rsidRPr="00D6044A">
        <w:rPr>
          <w:rFonts w:ascii="Arial" w:hAnsi="Arial" w:cs="Arial"/>
          <w:b/>
          <w:bCs/>
          <w:sz w:val="20"/>
          <w:szCs w:val="20"/>
        </w:rPr>
        <w:t xml:space="preserve">though </w:t>
      </w:r>
      <w:r w:rsidR="006E090D">
        <w:rPr>
          <w:rFonts w:ascii="Arial" w:hAnsi="Arial" w:cs="Arial"/>
          <w:b/>
          <w:bCs/>
          <w:sz w:val="20"/>
          <w:szCs w:val="20"/>
        </w:rPr>
        <w:t>the overall picture</w:t>
      </w:r>
      <w:r w:rsidR="00F87457" w:rsidRPr="00D6044A">
        <w:rPr>
          <w:rFonts w:ascii="Arial" w:hAnsi="Arial" w:cs="Arial"/>
          <w:b/>
          <w:bCs/>
          <w:sz w:val="20"/>
          <w:szCs w:val="20"/>
        </w:rPr>
        <w:t xml:space="preserve"> vari</w:t>
      </w:r>
      <w:r w:rsidR="00AF1D49">
        <w:rPr>
          <w:rFonts w:ascii="Arial" w:hAnsi="Arial" w:cs="Arial"/>
          <w:b/>
          <w:bCs/>
          <w:sz w:val="20"/>
          <w:szCs w:val="20"/>
        </w:rPr>
        <w:t>ed</w:t>
      </w:r>
      <w:r w:rsidR="00F87457" w:rsidRPr="00D6044A">
        <w:rPr>
          <w:rFonts w:ascii="Arial" w:hAnsi="Arial" w:cs="Arial"/>
          <w:b/>
          <w:bCs/>
          <w:sz w:val="20"/>
          <w:szCs w:val="20"/>
        </w:rPr>
        <w:t xml:space="preserve"> </w:t>
      </w:r>
      <w:r w:rsidR="006B1F52">
        <w:rPr>
          <w:rFonts w:ascii="Arial" w:hAnsi="Arial" w:cs="Arial"/>
          <w:b/>
          <w:bCs/>
          <w:sz w:val="20"/>
          <w:szCs w:val="20"/>
        </w:rPr>
        <w:t>from city to city</w:t>
      </w:r>
      <w:r w:rsidR="006C2215" w:rsidRPr="00D6044A">
        <w:rPr>
          <w:rFonts w:ascii="Arial" w:hAnsi="Arial" w:cs="Arial"/>
          <w:b/>
          <w:bCs/>
          <w:sz w:val="20"/>
          <w:szCs w:val="20"/>
        </w:rPr>
        <w:t>.</w:t>
      </w:r>
    </w:p>
    <w:p w14:paraId="55BF0167" w14:textId="1D235301" w:rsidR="006C2215" w:rsidRPr="00D6044A" w:rsidRDefault="0054269F" w:rsidP="006C2215">
      <w:pPr>
        <w:jc w:val="both"/>
        <w:rPr>
          <w:rFonts w:ascii="Arial" w:hAnsi="Arial" w:cs="Arial"/>
          <w:sz w:val="20"/>
          <w:szCs w:val="20"/>
        </w:rPr>
      </w:pPr>
      <w:r w:rsidRPr="00D6044A">
        <w:rPr>
          <w:rFonts w:ascii="Arial" w:hAnsi="Arial" w:cs="Arial"/>
          <w:sz w:val="20"/>
          <w:szCs w:val="20"/>
        </w:rPr>
        <w:t xml:space="preserve">According to data from the National Bank of Poland (NBP), </w:t>
      </w:r>
      <w:r w:rsidR="0064792C" w:rsidRPr="00D6044A">
        <w:rPr>
          <w:rFonts w:ascii="Arial" w:hAnsi="Arial" w:cs="Arial"/>
          <w:sz w:val="20"/>
          <w:szCs w:val="20"/>
        </w:rPr>
        <w:t xml:space="preserve">in the second quarter of 2026, </w:t>
      </w:r>
      <w:r w:rsidR="003E7BC2" w:rsidRPr="00D6044A">
        <w:rPr>
          <w:rFonts w:ascii="Arial" w:hAnsi="Arial" w:cs="Arial"/>
          <w:sz w:val="20"/>
          <w:szCs w:val="20"/>
        </w:rPr>
        <w:t>the average off</w:t>
      </w:r>
      <w:r w:rsidR="00451F59" w:rsidRPr="00D6044A">
        <w:rPr>
          <w:rFonts w:ascii="Arial" w:hAnsi="Arial" w:cs="Arial"/>
          <w:sz w:val="20"/>
          <w:szCs w:val="20"/>
        </w:rPr>
        <w:t>er</w:t>
      </w:r>
      <w:r w:rsidR="003E7BC2" w:rsidRPr="00D6044A">
        <w:rPr>
          <w:rFonts w:ascii="Arial" w:hAnsi="Arial" w:cs="Arial"/>
          <w:sz w:val="20"/>
          <w:szCs w:val="20"/>
        </w:rPr>
        <w:t xml:space="preserve"> price of a flat on the </w:t>
      </w:r>
      <w:r w:rsidR="00A065F5">
        <w:rPr>
          <w:rFonts w:ascii="Arial" w:hAnsi="Arial" w:cs="Arial"/>
          <w:sz w:val="20"/>
          <w:szCs w:val="20"/>
        </w:rPr>
        <w:t xml:space="preserve">Warsaw </w:t>
      </w:r>
      <w:r w:rsidR="003E7BC2" w:rsidRPr="00D6044A">
        <w:rPr>
          <w:rFonts w:ascii="Arial" w:hAnsi="Arial" w:cs="Arial"/>
          <w:sz w:val="20"/>
          <w:szCs w:val="20"/>
        </w:rPr>
        <w:t xml:space="preserve">primary market </w:t>
      </w:r>
      <w:r w:rsidR="0064792C" w:rsidRPr="00D6044A">
        <w:rPr>
          <w:rFonts w:ascii="Arial" w:hAnsi="Arial" w:cs="Arial"/>
          <w:sz w:val="20"/>
          <w:szCs w:val="20"/>
        </w:rPr>
        <w:t xml:space="preserve">stood at PLN </w:t>
      </w:r>
      <w:r w:rsidR="006C2215" w:rsidRPr="00D6044A">
        <w:rPr>
          <w:rFonts w:ascii="Arial" w:hAnsi="Arial" w:cs="Arial"/>
          <w:sz w:val="20"/>
          <w:szCs w:val="20"/>
        </w:rPr>
        <w:t>18</w:t>
      </w:r>
      <w:r w:rsidR="0064792C" w:rsidRPr="00D6044A">
        <w:rPr>
          <w:rFonts w:ascii="Arial" w:hAnsi="Arial" w:cs="Arial"/>
          <w:sz w:val="20"/>
          <w:szCs w:val="20"/>
        </w:rPr>
        <w:t>,</w:t>
      </w:r>
      <w:r w:rsidR="006C2215" w:rsidRPr="00D6044A">
        <w:rPr>
          <w:rFonts w:ascii="Arial" w:hAnsi="Arial" w:cs="Arial"/>
          <w:sz w:val="20"/>
          <w:szCs w:val="20"/>
        </w:rPr>
        <w:t xml:space="preserve">488 </w:t>
      </w:r>
      <w:r w:rsidR="003B4D1A" w:rsidRPr="00D6044A">
        <w:rPr>
          <w:rFonts w:ascii="Arial" w:hAnsi="Arial" w:cs="Arial"/>
          <w:sz w:val="20"/>
          <w:szCs w:val="20"/>
        </w:rPr>
        <w:t>per sqm</w:t>
      </w:r>
      <w:r w:rsidR="006C2215" w:rsidRPr="00D6044A">
        <w:rPr>
          <w:rFonts w:ascii="Arial" w:hAnsi="Arial" w:cs="Arial"/>
          <w:sz w:val="20"/>
          <w:szCs w:val="20"/>
        </w:rPr>
        <w:t xml:space="preserve">, </w:t>
      </w:r>
      <w:r w:rsidR="003B4D1A" w:rsidRPr="00D6044A">
        <w:rPr>
          <w:rFonts w:ascii="Arial" w:hAnsi="Arial" w:cs="Arial"/>
          <w:sz w:val="20"/>
          <w:szCs w:val="20"/>
        </w:rPr>
        <w:t xml:space="preserve">up </w:t>
      </w:r>
      <w:r w:rsidR="006C2215" w:rsidRPr="00D6044A">
        <w:rPr>
          <w:rFonts w:ascii="Arial" w:hAnsi="Arial" w:cs="Arial"/>
          <w:sz w:val="20"/>
          <w:szCs w:val="20"/>
        </w:rPr>
        <w:t xml:space="preserve">7% </w:t>
      </w:r>
      <w:r w:rsidR="003B4D1A" w:rsidRPr="00D6044A">
        <w:rPr>
          <w:rFonts w:ascii="Arial" w:hAnsi="Arial" w:cs="Arial"/>
          <w:sz w:val="20"/>
          <w:szCs w:val="20"/>
        </w:rPr>
        <w:t>year-on-year</w:t>
      </w:r>
      <w:r w:rsidR="00451F59" w:rsidRPr="00D6044A">
        <w:rPr>
          <w:rFonts w:ascii="Arial" w:hAnsi="Arial" w:cs="Arial"/>
          <w:sz w:val="20"/>
          <w:szCs w:val="20"/>
        </w:rPr>
        <w:t>. P</w:t>
      </w:r>
      <w:r w:rsidR="003B4D1A" w:rsidRPr="00D6044A">
        <w:rPr>
          <w:rFonts w:ascii="Arial" w:hAnsi="Arial" w:cs="Arial"/>
          <w:sz w:val="20"/>
          <w:szCs w:val="20"/>
        </w:rPr>
        <w:t xml:space="preserve">rice growth </w:t>
      </w:r>
      <w:r w:rsidR="00451F59" w:rsidRPr="00D6044A">
        <w:rPr>
          <w:rFonts w:ascii="Arial" w:hAnsi="Arial" w:cs="Arial"/>
          <w:sz w:val="20"/>
          <w:szCs w:val="20"/>
        </w:rPr>
        <w:t>across</w:t>
      </w:r>
      <w:r w:rsidR="003B4D1A" w:rsidRPr="00D6044A">
        <w:rPr>
          <w:rFonts w:ascii="Arial" w:hAnsi="Arial" w:cs="Arial"/>
          <w:sz w:val="20"/>
          <w:szCs w:val="20"/>
        </w:rPr>
        <w:t xml:space="preserve"> Poland’s </w:t>
      </w:r>
      <w:r w:rsidR="00451F59" w:rsidRPr="00D6044A">
        <w:rPr>
          <w:rFonts w:ascii="Arial" w:hAnsi="Arial" w:cs="Arial"/>
          <w:sz w:val="20"/>
          <w:szCs w:val="20"/>
        </w:rPr>
        <w:t xml:space="preserve">other </w:t>
      </w:r>
      <w:r w:rsidR="00CF7CB2">
        <w:rPr>
          <w:rFonts w:ascii="Arial" w:hAnsi="Arial" w:cs="Arial"/>
          <w:sz w:val="20"/>
          <w:szCs w:val="20"/>
        </w:rPr>
        <w:t>major</w:t>
      </w:r>
      <w:r w:rsidR="003B4D1A" w:rsidRPr="00D6044A">
        <w:rPr>
          <w:rFonts w:ascii="Arial" w:hAnsi="Arial" w:cs="Arial"/>
          <w:sz w:val="20"/>
          <w:szCs w:val="20"/>
        </w:rPr>
        <w:t xml:space="preserve"> cities </w:t>
      </w:r>
      <w:r w:rsidR="00DA655A" w:rsidRPr="00D6044A">
        <w:rPr>
          <w:rFonts w:ascii="Arial" w:hAnsi="Arial" w:cs="Arial"/>
          <w:sz w:val="20"/>
          <w:szCs w:val="20"/>
        </w:rPr>
        <w:t>varied</w:t>
      </w:r>
      <w:r w:rsidR="004C2451">
        <w:rPr>
          <w:rFonts w:ascii="Arial" w:hAnsi="Arial" w:cs="Arial"/>
          <w:sz w:val="20"/>
          <w:szCs w:val="20"/>
        </w:rPr>
        <w:t>, with t</w:t>
      </w:r>
      <w:r w:rsidR="00DA655A" w:rsidRPr="00D6044A">
        <w:rPr>
          <w:rFonts w:ascii="Arial" w:hAnsi="Arial" w:cs="Arial"/>
          <w:sz w:val="20"/>
          <w:szCs w:val="20"/>
        </w:rPr>
        <w:t xml:space="preserve">he strongest </w:t>
      </w:r>
      <w:r w:rsidR="00D9683E">
        <w:rPr>
          <w:rFonts w:ascii="Arial" w:hAnsi="Arial" w:cs="Arial"/>
          <w:sz w:val="20"/>
          <w:szCs w:val="20"/>
        </w:rPr>
        <w:t xml:space="preserve">growth </w:t>
      </w:r>
      <w:r w:rsidR="00DA655A" w:rsidRPr="00D6044A">
        <w:rPr>
          <w:rFonts w:ascii="Arial" w:hAnsi="Arial" w:cs="Arial"/>
          <w:sz w:val="20"/>
          <w:szCs w:val="20"/>
        </w:rPr>
        <w:t>recorded in Gdańsk, at approximately 8% year-on-year</w:t>
      </w:r>
      <w:r w:rsidR="005E1651" w:rsidRPr="00D6044A">
        <w:rPr>
          <w:rFonts w:ascii="Arial" w:hAnsi="Arial" w:cs="Arial"/>
          <w:sz w:val="20"/>
          <w:szCs w:val="20"/>
        </w:rPr>
        <w:t>, bringing the average</w:t>
      </w:r>
      <w:r w:rsidR="00B92797" w:rsidRPr="00D6044A">
        <w:rPr>
          <w:rFonts w:ascii="Arial" w:hAnsi="Arial" w:cs="Arial"/>
          <w:sz w:val="20"/>
          <w:szCs w:val="20"/>
        </w:rPr>
        <w:t xml:space="preserve"> </w:t>
      </w:r>
      <w:r w:rsidR="0050702C">
        <w:rPr>
          <w:rFonts w:ascii="Arial" w:hAnsi="Arial" w:cs="Arial"/>
          <w:sz w:val="20"/>
          <w:szCs w:val="20"/>
        </w:rPr>
        <w:t xml:space="preserve">offer price </w:t>
      </w:r>
      <w:r w:rsidR="00B92797" w:rsidRPr="00D6044A">
        <w:rPr>
          <w:rFonts w:ascii="Arial" w:hAnsi="Arial" w:cs="Arial"/>
          <w:sz w:val="20"/>
          <w:szCs w:val="20"/>
        </w:rPr>
        <w:t xml:space="preserve">to PLN 17,116 per sqm, </w:t>
      </w:r>
      <w:r w:rsidR="005E1651" w:rsidRPr="00D6044A">
        <w:rPr>
          <w:rFonts w:ascii="Arial" w:hAnsi="Arial" w:cs="Arial"/>
          <w:sz w:val="20"/>
          <w:szCs w:val="20"/>
        </w:rPr>
        <w:t xml:space="preserve">followed by </w:t>
      </w:r>
      <w:r w:rsidR="00B92797" w:rsidRPr="00D6044A">
        <w:rPr>
          <w:rFonts w:ascii="Arial" w:hAnsi="Arial" w:cs="Arial"/>
          <w:sz w:val="20"/>
          <w:szCs w:val="20"/>
        </w:rPr>
        <w:t>Poznań, at 5%</w:t>
      </w:r>
      <w:r w:rsidR="005E1651" w:rsidRPr="00D6044A">
        <w:rPr>
          <w:rFonts w:ascii="Arial" w:hAnsi="Arial" w:cs="Arial"/>
          <w:sz w:val="20"/>
          <w:szCs w:val="20"/>
        </w:rPr>
        <w:t>. G</w:t>
      </w:r>
      <w:r w:rsidR="003B6862" w:rsidRPr="00D6044A">
        <w:rPr>
          <w:rFonts w:ascii="Arial" w:hAnsi="Arial" w:cs="Arial"/>
          <w:sz w:val="20"/>
          <w:szCs w:val="20"/>
        </w:rPr>
        <w:t xml:space="preserve">rowth </w:t>
      </w:r>
      <w:r w:rsidR="00F82EC5" w:rsidRPr="00D6044A">
        <w:rPr>
          <w:rFonts w:ascii="Arial" w:hAnsi="Arial" w:cs="Arial"/>
          <w:sz w:val="20"/>
          <w:szCs w:val="20"/>
        </w:rPr>
        <w:t>in the remaining markets</w:t>
      </w:r>
      <w:r w:rsidR="00F82EC5">
        <w:rPr>
          <w:rFonts w:ascii="Arial" w:hAnsi="Arial" w:cs="Arial"/>
          <w:sz w:val="20"/>
          <w:szCs w:val="20"/>
        </w:rPr>
        <w:t xml:space="preserve"> </w:t>
      </w:r>
      <w:r w:rsidR="004C2451">
        <w:rPr>
          <w:rFonts w:ascii="Arial" w:hAnsi="Arial" w:cs="Arial"/>
          <w:sz w:val="20"/>
          <w:szCs w:val="20"/>
        </w:rPr>
        <w:t xml:space="preserve">was </w:t>
      </w:r>
      <w:r w:rsidR="003B6862" w:rsidRPr="00D6044A">
        <w:rPr>
          <w:rFonts w:ascii="Arial" w:hAnsi="Arial" w:cs="Arial"/>
          <w:sz w:val="20"/>
          <w:szCs w:val="20"/>
        </w:rPr>
        <w:t xml:space="preserve">more </w:t>
      </w:r>
      <w:r w:rsidR="00A06C7B">
        <w:rPr>
          <w:rFonts w:ascii="Arial" w:hAnsi="Arial" w:cs="Arial"/>
          <w:sz w:val="20"/>
          <w:szCs w:val="20"/>
        </w:rPr>
        <w:t>subdued</w:t>
      </w:r>
      <w:r w:rsidR="006C2215" w:rsidRPr="00D6044A">
        <w:rPr>
          <w:rFonts w:ascii="Arial" w:hAnsi="Arial" w:cs="Arial"/>
          <w:sz w:val="20"/>
          <w:szCs w:val="20"/>
        </w:rPr>
        <w:t>.</w:t>
      </w:r>
    </w:p>
    <w:p w14:paraId="1BA5AD01" w14:textId="1EB16DA8" w:rsidR="006C2215" w:rsidRPr="00D6044A" w:rsidRDefault="00FE1B7C" w:rsidP="006C2215">
      <w:pPr>
        <w:jc w:val="both"/>
        <w:rPr>
          <w:rFonts w:ascii="Arial" w:hAnsi="Arial" w:cs="Arial"/>
          <w:sz w:val="20"/>
          <w:szCs w:val="20"/>
        </w:rPr>
      </w:pPr>
      <w:r w:rsidRPr="00D6044A">
        <w:rPr>
          <w:rFonts w:ascii="Arial" w:hAnsi="Arial" w:cs="Arial"/>
          <w:sz w:val="20"/>
          <w:szCs w:val="20"/>
        </w:rPr>
        <w:t>The buoyant residential market is supported by relatively strong macroeconomic fundamentals, including solid economic growth prospects, with the NBP forecasting GDP growth of 3.7% in 2026, a decline in consumer price inflation to the NBP’s inflation target of 2.5% year-on-year in June, and a reduction in interest rates to 3.75%. Although the boost from interest-rate cuts is weaker than in the previous year, lending conditions remain significantly more favourable than during the period of peak borrowing costs. At the same time, Poland’s economy remains exposed to potential economic fluctuations and global uncertainty</w:t>
      </w:r>
      <w:r w:rsidR="006C2215" w:rsidRPr="00D6044A">
        <w:rPr>
          <w:rFonts w:ascii="Arial" w:hAnsi="Arial" w:cs="Arial"/>
          <w:sz w:val="20"/>
          <w:szCs w:val="20"/>
        </w:rPr>
        <w:t>.</w:t>
      </w:r>
    </w:p>
    <w:p w14:paraId="3DEAB802" w14:textId="56AC5DBB" w:rsidR="006C2215" w:rsidRPr="00D6044A" w:rsidRDefault="00617E36" w:rsidP="006C2215">
      <w:pPr>
        <w:jc w:val="both"/>
        <w:rPr>
          <w:rFonts w:ascii="Arial" w:hAnsi="Arial" w:cs="Arial"/>
          <w:sz w:val="20"/>
          <w:szCs w:val="20"/>
        </w:rPr>
      </w:pPr>
      <w:r w:rsidRPr="00D6044A">
        <w:rPr>
          <w:rFonts w:ascii="Arial" w:hAnsi="Arial" w:cs="Arial"/>
          <w:sz w:val="20"/>
          <w:szCs w:val="20"/>
        </w:rPr>
        <w:t xml:space="preserve">According to data from </w:t>
      </w:r>
      <w:r w:rsidR="00A774C6">
        <w:rPr>
          <w:rFonts w:ascii="Arial" w:hAnsi="Arial" w:cs="Arial"/>
          <w:sz w:val="20"/>
          <w:szCs w:val="20"/>
        </w:rPr>
        <w:t>o</w:t>
      </w:r>
      <w:r w:rsidRPr="00D6044A">
        <w:rPr>
          <w:rFonts w:ascii="Arial" w:hAnsi="Arial" w:cs="Arial"/>
          <w:sz w:val="20"/>
          <w:szCs w:val="20"/>
        </w:rPr>
        <w:t>todom, approximately 13,000 flats were sold across Poland’s seven largest new-build housing markets in the second quarter of 2026. Monthly sales reached approximately 4,500 units in both May and June, following a weaker start to the quarter. On the supply side, developer activity rebounded from the levels recorded at the beginning of 2026, with approximately 13,100 flats brought to market</w:t>
      </w:r>
      <w:r w:rsidR="00CD0D3C">
        <w:rPr>
          <w:rFonts w:ascii="Arial" w:hAnsi="Arial" w:cs="Arial"/>
          <w:sz w:val="20"/>
          <w:szCs w:val="20"/>
        </w:rPr>
        <w:t xml:space="preserve"> in the second quarter</w:t>
      </w:r>
      <w:r w:rsidRPr="00D6044A">
        <w:rPr>
          <w:rFonts w:ascii="Arial" w:hAnsi="Arial" w:cs="Arial"/>
          <w:sz w:val="20"/>
          <w:szCs w:val="20"/>
        </w:rPr>
        <w:t>, around 50% more than in the first quarter. At the same time, available inventory stabilised at more than 60,000 flats at the end of June, following several months of gradual decline</w:t>
      </w:r>
      <w:r w:rsidR="006C2215" w:rsidRPr="00D6044A">
        <w:rPr>
          <w:rFonts w:ascii="Arial" w:hAnsi="Arial" w:cs="Arial"/>
          <w:sz w:val="20"/>
          <w:szCs w:val="20"/>
        </w:rPr>
        <w:t>.</w:t>
      </w:r>
    </w:p>
    <w:p w14:paraId="70A20ADA" w14:textId="7E4F73D4" w:rsidR="006C2215" w:rsidRPr="00D6044A" w:rsidRDefault="00BD69D1" w:rsidP="00414817">
      <w:pPr>
        <w:jc w:val="both"/>
        <w:rPr>
          <w:rFonts w:ascii="Arial" w:hAnsi="Arial" w:cs="Arial"/>
          <w:sz w:val="20"/>
          <w:szCs w:val="20"/>
        </w:rPr>
      </w:pPr>
      <w:r w:rsidRPr="00D6044A">
        <w:rPr>
          <w:rFonts w:ascii="Arial" w:hAnsi="Arial" w:cs="Arial"/>
          <w:sz w:val="20"/>
          <w:szCs w:val="20"/>
        </w:rPr>
        <w:t>In June 2026, the value of residential mortgage enquiries rose by 15.8% year-on-year, while the number of prospective borrowers reached 42,800, an increase of 14.5% compared with the same period last year. A notable milestone was the average requested loan amount</w:t>
      </w:r>
      <w:r w:rsidR="006B1B6C">
        <w:rPr>
          <w:rFonts w:ascii="Arial" w:hAnsi="Arial" w:cs="Arial"/>
          <w:sz w:val="20"/>
          <w:szCs w:val="20"/>
        </w:rPr>
        <w:t xml:space="preserve"> surpassing</w:t>
      </w:r>
      <w:r w:rsidRPr="00D6044A">
        <w:rPr>
          <w:rFonts w:ascii="Arial" w:hAnsi="Arial" w:cs="Arial"/>
          <w:sz w:val="20"/>
          <w:szCs w:val="20"/>
        </w:rPr>
        <w:t xml:space="preserve"> the PLN 500,000 mark, reaching a record </w:t>
      </w:r>
      <w:r w:rsidR="00A76B57" w:rsidRPr="00D6044A">
        <w:rPr>
          <w:rFonts w:ascii="Arial" w:hAnsi="Arial" w:cs="Arial"/>
          <w:sz w:val="20"/>
          <w:szCs w:val="20"/>
        </w:rPr>
        <w:t>PLN 506,600</w:t>
      </w:r>
      <w:r w:rsidR="006C2215" w:rsidRPr="00D6044A">
        <w:rPr>
          <w:rFonts w:ascii="Arial" w:hAnsi="Arial" w:cs="Arial"/>
          <w:sz w:val="20"/>
          <w:szCs w:val="20"/>
        </w:rPr>
        <w:t>.</w:t>
      </w:r>
    </w:p>
    <w:p w14:paraId="13873D24" w14:textId="4A936E13" w:rsidR="006C2215" w:rsidRPr="00D6044A" w:rsidRDefault="00C46C4A" w:rsidP="006C2215">
      <w:pPr>
        <w:jc w:val="both"/>
        <w:rPr>
          <w:rFonts w:ascii="Arial" w:hAnsi="Arial" w:cs="Arial"/>
          <w:sz w:val="20"/>
          <w:szCs w:val="20"/>
        </w:rPr>
      </w:pPr>
      <w:r w:rsidRPr="00D6044A">
        <w:rPr>
          <w:rFonts w:ascii="Arial" w:hAnsi="Arial" w:cs="Arial"/>
          <w:i/>
          <w:iCs/>
          <w:sz w:val="20"/>
          <w:szCs w:val="20"/>
        </w:rPr>
        <w:t>“The surge in mortgage activity in the second quarter was driven by both</w:t>
      </w:r>
      <w:r w:rsidR="00A57016" w:rsidRPr="00D6044A">
        <w:rPr>
          <w:rFonts w:ascii="Arial" w:hAnsi="Arial" w:cs="Arial"/>
          <w:i/>
          <w:iCs/>
          <w:sz w:val="20"/>
          <w:szCs w:val="20"/>
        </w:rPr>
        <w:t xml:space="preserve"> a growing number of households </w:t>
      </w:r>
      <w:r w:rsidR="00006BB6">
        <w:rPr>
          <w:rFonts w:ascii="Arial" w:hAnsi="Arial" w:cs="Arial"/>
          <w:i/>
          <w:iCs/>
          <w:sz w:val="20"/>
          <w:szCs w:val="20"/>
        </w:rPr>
        <w:t xml:space="preserve">deciding to purchase </w:t>
      </w:r>
      <w:r w:rsidR="00A57016" w:rsidRPr="00D6044A">
        <w:rPr>
          <w:rFonts w:ascii="Arial" w:hAnsi="Arial" w:cs="Arial"/>
          <w:i/>
          <w:iCs/>
          <w:sz w:val="20"/>
          <w:szCs w:val="20"/>
        </w:rPr>
        <w:t>home</w:t>
      </w:r>
      <w:r w:rsidR="00006BB6">
        <w:rPr>
          <w:rFonts w:ascii="Arial" w:hAnsi="Arial" w:cs="Arial"/>
          <w:i/>
          <w:iCs/>
          <w:sz w:val="20"/>
          <w:szCs w:val="20"/>
        </w:rPr>
        <w:t>s</w:t>
      </w:r>
      <w:r w:rsidR="00A57016" w:rsidRPr="00D6044A">
        <w:rPr>
          <w:rFonts w:ascii="Arial" w:hAnsi="Arial" w:cs="Arial"/>
          <w:i/>
          <w:iCs/>
          <w:sz w:val="20"/>
          <w:szCs w:val="20"/>
        </w:rPr>
        <w:t xml:space="preserve"> and </w:t>
      </w:r>
      <w:r w:rsidR="00E47C18">
        <w:rPr>
          <w:rFonts w:ascii="Arial" w:hAnsi="Arial" w:cs="Arial"/>
          <w:i/>
          <w:iCs/>
          <w:sz w:val="20"/>
          <w:szCs w:val="20"/>
        </w:rPr>
        <w:t>continued</w:t>
      </w:r>
      <w:r w:rsidR="00D917C9">
        <w:rPr>
          <w:rFonts w:ascii="Arial" w:hAnsi="Arial" w:cs="Arial"/>
          <w:i/>
          <w:iCs/>
          <w:sz w:val="20"/>
          <w:szCs w:val="20"/>
        </w:rPr>
        <w:t xml:space="preserve"> growth</w:t>
      </w:r>
      <w:r w:rsidR="00A1266B" w:rsidRPr="00D6044A">
        <w:rPr>
          <w:rFonts w:ascii="Arial" w:hAnsi="Arial" w:cs="Arial"/>
          <w:i/>
          <w:iCs/>
          <w:sz w:val="20"/>
          <w:szCs w:val="20"/>
        </w:rPr>
        <w:t xml:space="preserve"> in request</w:t>
      </w:r>
      <w:r w:rsidR="00006BB6">
        <w:rPr>
          <w:rFonts w:ascii="Arial" w:hAnsi="Arial" w:cs="Arial"/>
          <w:i/>
          <w:iCs/>
          <w:sz w:val="20"/>
          <w:szCs w:val="20"/>
        </w:rPr>
        <w:t>ed</w:t>
      </w:r>
      <w:r w:rsidR="00A1266B" w:rsidRPr="00D6044A">
        <w:rPr>
          <w:rFonts w:ascii="Arial" w:hAnsi="Arial" w:cs="Arial"/>
          <w:i/>
          <w:iCs/>
          <w:sz w:val="20"/>
          <w:szCs w:val="20"/>
        </w:rPr>
        <w:t xml:space="preserve"> loan amounts</w:t>
      </w:r>
      <w:r w:rsidR="008D4530" w:rsidRPr="00D6044A">
        <w:rPr>
          <w:rFonts w:ascii="Arial" w:hAnsi="Arial" w:cs="Arial"/>
          <w:i/>
          <w:iCs/>
          <w:sz w:val="20"/>
          <w:szCs w:val="20"/>
        </w:rPr>
        <w:t xml:space="preserve">. </w:t>
      </w:r>
      <w:r w:rsidR="008751AA" w:rsidRPr="00D6044A">
        <w:rPr>
          <w:rFonts w:ascii="Arial" w:hAnsi="Arial" w:cs="Arial"/>
          <w:i/>
          <w:iCs/>
          <w:sz w:val="20"/>
          <w:szCs w:val="20"/>
        </w:rPr>
        <w:t>However, according to the Credit Information Bureau (BIK), mortgage demand is expected to ease gradually in the coming months due to the high statistical base effect</w:t>
      </w:r>
      <w:r w:rsidR="00805178" w:rsidRPr="00D6044A">
        <w:rPr>
          <w:rFonts w:ascii="Arial" w:hAnsi="Arial" w:cs="Arial"/>
          <w:i/>
          <w:iCs/>
          <w:sz w:val="20"/>
          <w:szCs w:val="20"/>
        </w:rPr>
        <w:t>,”</w:t>
      </w:r>
      <w:r w:rsidR="006C2215" w:rsidRPr="00D6044A">
        <w:rPr>
          <w:rFonts w:ascii="Arial" w:hAnsi="Arial" w:cs="Arial"/>
          <w:sz w:val="20"/>
          <w:szCs w:val="20"/>
        </w:rPr>
        <w:t xml:space="preserve"> </w:t>
      </w:r>
      <w:r w:rsidR="00805178" w:rsidRPr="00D6044A">
        <w:rPr>
          <w:rFonts w:ascii="Arial" w:hAnsi="Arial" w:cs="Arial"/>
          <w:sz w:val="20"/>
          <w:szCs w:val="20"/>
        </w:rPr>
        <w:t>comments</w:t>
      </w:r>
      <w:r w:rsidR="006C2215" w:rsidRPr="00D6044A">
        <w:rPr>
          <w:rFonts w:ascii="Arial" w:hAnsi="Arial" w:cs="Arial"/>
          <w:sz w:val="20"/>
          <w:szCs w:val="20"/>
        </w:rPr>
        <w:t> </w:t>
      </w:r>
      <w:r w:rsidR="006C2215" w:rsidRPr="00D6044A">
        <w:rPr>
          <w:rFonts w:ascii="Arial" w:hAnsi="Arial" w:cs="Arial"/>
          <w:b/>
          <w:bCs/>
          <w:sz w:val="20"/>
          <w:szCs w:val="20"/>
        </w:rPr>
        <w:t>Ewa Derlatka-Chilewicz, Head of Research Poland, Associate Director</w:t>
      </w:r>
      <w:r w:rsidR="00805178" w:rsidRPr="00D6044A">
        <w:rPr>
          <w:rFonts w:ascii="Arial" w:hAnsi="Arial" w:cs="Arial"/>
          <w:b/>
          <w:bCs/>
          <w:sz w:val="20"/>
          <w:szCs w:val="20"/>
        </w:rPr>
        <w:t>,</w:t>
      </w:r>
      <w:r w:rsidR="006C2215" w:rsidRPr="00D6044A">
        <w:rPr>
          <w:rFonts w:ascii="Arial" w:hAnsi="Arial" w:cs="Arial"/>
          <w:b/>
          <w:bCs/>
          <w:sz w:val="20"/>
          <w:szCs w:val="20"/>
        </w:rPr>
        <w:t xml:space="preserve"> Cushman &amp; Wakefield</w:t>
      </w:r>
      <w:r w:rsidR="006C2215" w:rsidRPr="00D6044A">
        <w:rPr>
          <w:rFonts w:ascii="Arial" w:hAnsi="Arial" w:cs="Arial"/>
          <w:sz w:val="20"/>
          <w:szCs w:val="20"/>
        </w:rPr>
        <w:t>.</w:t>
      </w:r>
    </w:p>
    <w:p w14:paraId="46414FF1" w14:textId="1E82D8B8" w:rsidR="006C2215" w:rsidRPr="00D6044A" w:rsidRDefault="00A1266B" w:rsidP="006C2215">
      <w:pPr>
        <w:jc w:val="both"/>
        <w:rPr>
          <w:rFonts w:ascii="Arial" w:hAnsi="Arial" w:cs="Arial"/>
          <w:b/>
          <w:bCs/>
          <w:sz w:val="20"/>
          <w:szCs w:val="20"/>
        </w:rPr>
      </w:pPr>
      <w:r w:rsidRPr="00D6044A">
        <w:rPr>
          <w:rFonts w:ascii="Arial" w:hAnsi="Arial" w:cs="Arial"/>
          <w:b/>
          <w:bCs/>
          <w:sz w:val="20"/>
          <w:szCs w:val="20"/>
        </w:rPr>
        <w:lastRenderedPageBreak/>
        <w:t>Primary market</w:t>
      </w:r>
      <w:r w:rsidR="006C2215" w:rsidRPr="00D6044A">
        <w:rPr>
          <w:rFonts w:ascii="Arial" w:hAnsi="Arial" w:cs="Arial"/>
          <w:b/>
          <w:bCs/>
          <w:sz w:val="20"/>
          <w:szCs w:val="20"/>
        </w:rPr>
        <w:t xml:space="preserve">: </w:t>
      </w:r>
      <w:r w:rsidR="00FA0158" w:rsidRPr="00D6044A">
        <w:rPr>
          <w:rFonts w:ascii="Arial" w:hAnsi="Arial" w:cs="Arial"/>
          <w:b/>
          <w:bCs/>
          <w:sz w:val="20"/>
          <w:szCs w:val="20"/>
        </w:rPr>
        <w:t>Healthy supply and stable prices</w:t>
      </w:r>
    </w:p>
    <w:p w14:paraId="1338E609" w14:textId="749AF91B" w:rsidR="00EE618A" w:rsidRPr="00EE618A" w:rsidRDefault="00EE618A" w:rsidP="00EE618A">
      <w:pPr>
        <w:jc w:val="both"/>
        <w:rPr>
          <w:rFonts w:ascii="Arial" w:hAnsi="Arial" w:cs="Arial"/>
          <w:sz w:val="20"/>
          <w:szCs w:val="20"/>
        </w:rPr>
      </w:pPr>
      <w:r w:rsidRPr="00EE618A">
        <w:rPr>
          <w:rFonts w:ascii="Arial" w:hAnsi="Arial" w:cs="Arial"/>
          <w:sz w:val="20"/>
          <w:szCs w:val="20"/>
        </w:rPr>
        <w:t xml:space="preserve">Buyer demand remains strong amid </w:t>
      </w:r>
      <w:r w:rsidR="00317F22">
        <w:rPr>
          <w:rFonts w:ascii="Arial" w:hAnsi="Arial" w:cs="Arial"/>
          <w:sz w:val="20"/>
          <w:szCs w:val="20"/>
        </w:rPr>
        <w:t>high</w:t>
      </w:r>
      <w:r w:rsidRPr="00EE618A">
        <w:rPr>
          <w:rFonts w:ascii="Arial" w:hAnsi="Arial" w:cs="Arial"/>
          <w:sz w:val="20"/>
          <w:szCs w:val="20"/>
        </w:rPr>
        <w:t xml:space="preserve"> development activity, </w:t>
      </w:r>
      <w:r w:rsidR="00A52F82">
        <w:rPr>
          <w:rFonts w:ascii="Arial" w:hAnsi="Arial" w:cs="Arial"/>
          <w:sz w:val="20"/>
          <w:szCs w:val="20"/>
        </w:rPr>
        <w:t xml:space="preserve">as </w:t>
      </w:r>
      <w:r w:rsidRPr="00EE618A">
        <w:rPr>
          <w:rFonts w:ascii="Arial" w:hAnsi="Arial" w:cs="Arial"/>
          <w:sz w:val="20"/>
          <w:szCs w:val="20"/>
        </w:rPr>
        <w:t xml:space="preserve">reflected in both housing starts and completions. In the first half of 2026, construction </w:t>
      </w:r>
      <w:r w:rsidR="0043085D" w:rsidRPr="00D6044A">
        <w:rPr>
          <w:rFonts w:ascii="Arial" w:hAnsi="Arial" w:cs="Arial"/>
          <w:sz w:val="20"/>
          <w:szCs w:val="20"/>
        </w:rPr>
        <w:t>began</w:t>
      </w:r>
      <w:r w:rsidRPr="00EE618A">
        <w:rPr>
          <w:rFonts w:ascii="Arial" w:hAnsi="Arial" w:cs="Arial"/>
          <w:sz w:val="20"/>
          <w:szCs w:val="20"/>
        </w:rPr>
        <w:t xml:space="preserve"> on more than 69,600 flats, up 2% year-on-year and 3% above the average for the first halves of 2018–2025, a period that saw the highest level of development activity on record in Poland’s residential market.</w:t>
      </w:r>
    </w:p>
    <w:p w14:paraId="10384660" w14:textId="22E29872" w:rsidR="006C2215" w:rsidRPr="00D6044A" w:rsidRDefault="00EE618A" w:rsidP="006C2215">
      <w:pPr>
        <w:jc w:val="both"/>
        <w:rPr>
          <w:rFonts w:ascii="Arial" w:hAnsi="Arial" w:cs="Arial"/>
          <w:sz w:val="20"/>
          <w:szCs w:val="20"/>
        </w:rPr>
      </w:pPr>
      <w:r w:rsidRPr="00EE618A">
        <w:rPr>
          <w:rFonts w:ascii="Arial" w:hAnsi="Arial" w:cs="Arial"/>
          <w:sz w:val="20"/>
          <w:szCs w:val="20"/>
        </w:rPr>
        <w:t xml:space="preserve">During the same period, nearly 57,400 flats were completed. Although this represented only a 0.7% year-on-year increase compared with the first half of 2025, the figure was still 19% higher than in the </w:t>
      </w:r>
      <w:r w:rsidR="003A7773">
        <w:rPr>
          <w:rFonts w:ascii="Arial" w:hAnsi="Arial" w:cs="Arial"/>
          <w:sz w:val="20"/>
          <w:szCs w:val="20"/>
        </w:rPr>
        <w:t>corresponding</w:t>
      </w:r>
      <w:r w:rsidRPr="00EE618A">
        <w:rPr>
          <w:rFonts w:ascii="Arial" w:hAnsi="Arial" w:cs="Arial"/>
          <w:sz w:val="20"/>
          <w:szCs w:val="20"/>
        </w:rPr>
        <w:t xml:space="preserve"> period </w:t>
      </w:r>
      <w:r w:rsidR="003A7773">
        <w:rPr>
          <w:rFonts w:ascii="Arial" w:hAnsi="Arial" w:cs="Arial"/>
          <w:sz w:val="20"/>
          <w:szCs w:val="20"/>
        </w:rPr>
        <w:t>in</w:t>
      </w:r>
      <w:r w:rsidRPr="00EE618A">
        <w:rPr>
          <w:rFonts w:ascii="Arial" w:hAnsi="Arial" w:cs="Arial"/>
          <w:sz w:val="20"/>
          <w:szCs w:val="20"/>
        </w:rPr>
        <w:t xml:space="preserve"> 2018, </w:t>
      </w:r>
      <w:r w:rsidR="00492E23">
        <w:rPr>
          <w:rFonts w:ascii="Arial" w:hAnsi="Arial" w:cs="Arial"/>
          <w:sz w:val="20"/>
          <w:szCs w:val="20"/>
        </w:rPr>
        <w:t>the</w:t>
      </w:r>
      <w:r w:rsidR="006D23AF">
        <w:rPr>
          <w:rFonts w:ascii="Arial" w:hAnsi="Arial" w:cs="Arial"/>
          <w:sz w:val="20"/>
          <w:szCs w:val="20"/>
        </w:rPr>
        <w:t xml:space="preserve"> year </w:t>
      </w:r>
      <w:r w:rsidR="004D66A0">
        <w:rPr>
          <w:rFonts w:ascii="Arial" w:hAnsi="Arial" w:cs="Arial"/>
          <w:sz w:val="20"/>
          <w:szCs w:val="20"/>
        </w:rPr>
        <w:t xml:space="preserve">preceding </w:t>
      </w:r>
      <w:r w:rsidR="00C02C83">
        <w:rPr>
          <w:rFonts w:ascii="Arial" w:hAnsi="Arial" w:cs="Arial"/>
          <w:sz w:val="20"/>
          <w:szCs w:val="20"/>
        </w:rPr>
        <w:t xml:space="preserve">the </w:t>
      </w:r>
      <w:r w:rsidR="00FD60F3">
        <w:rPr>
          <w:rFonts w:ascii="Arial" w:hAnsi="Arial" w:cs="Arial"/>
          <w:sz w:val="20"/>
          <w:szCs w:val="20"/>
        </w:rPr>
        <w:t>supply peak recorded</w:t>
      </w:r>
      <w:r w:rsidRPr="00EE618A">
        <w:rPr>
          <w:rFonts w:ascii="Arial" w:hAnsi="Arial" w:cs="Arial"/>
          <w:sz w:val="20"/>
          <w:szCs w:val="20"/>
        </w:rPr>
        <w:t xml:space="preserve"> in 2019–2023. The high level of completions largely reflects the delivery of projects launched during the period of </w:t>
      </w:r>
      <w:r w:rsidR="00A9428C">
        <w:rPr>
          <w:rFonts w:ascii="Arial" w:hAnsi="Arial" w:cs="Arial"/>
          <w:sz w:val="20"/>
          <w:szCs w:val="20"/>
        </w:rPr>
        <w:t>exceptionally</w:t>
      </w:r>
      <w:r w:rsidRPr="00EE618A">
        <w:rPr>
          <w:rFonts w:ascii="Arial" w:hAnsi="Arial" w:cs="Arial"/>
          <w:sz w:val="20"/>
          <w:szCs w:val="20"/>
        </w:rPr>
        <w:t xml:space="preserve"> </w:t>
      </w:r>
      <w:r w:rsidR="00AB27E2">
        <w:rPr>
          <w:rFonts w:ascii="Arial" w:hAnsi="Arial" w:cs="Arial"/>
          <w:sz w:val="20"/>
          <w:szCs w:val="20"/>
        </w:rPr>
        <w:t>robust</w:t>
      </w:r>
      <w:r w:rsidRPr="00EE618A">
        <w:rPr>
          <w:rFonts w:ascii="Arial" w:hAnsi="Arial" w:cs="Arial"/>
          <w:sz w:val="20"/>
          <w:szCs w:val="20"/>
        </w:rPr>
        <w:t xml:space="preserve"> development activity in earlier year</w:t>
      </w:r>
      <w:r w:rsidR="00C145CC" w:rsidRPr="00D6044A">
        <w:rPr>
          <w:rFonts w:ascii="Arial" w:hAnsi="Arial" w:cs="Arial"/>
          <w:sz w:val="20"/>
          <w:szCs w:val="20"/>
        </w:rPr>
        <w:t>s</w:t>
      </w:r>
      <w:r w:rsidR="006C2215" w:rsidRPr="00D6044A">
        <w:rPr>
          <w:rFonts w:ascii="Arial" w:hAnsi="Arial" w:cs="Arial"/>
          <w:sz w:val="20"/>
          <w:szCs w:val="20"/>
        </w:rPr>
        <w:t>.</w:t>
      </w:r>
    </w:p>
    <w:p w14:paraId="59F09A4E" w14:textId="06983497" w:rsidR="006C2215" w:rsidRPr="00D6044A" w:rsidRDefault="00C145CC" w:rsidP="006C2215">
      <w:pPr>
        <w:jc w:val="both"/>
        <w:rPr>
          <w:rFonts w:ascii="Arial" w:hAnsi="Arial" w:cs="Arial"/>
          <w:sz w:val="20"/>
          <w:szCs w:val="20"/>
          <w:u w:val="single"/>
        </w:rPr>
      </w:pPr>
      <w:r w:rsidRPr="00D6044A">
        <w:rPr>
          <w:rFonts w:ascii="Arial" w:hAnsi="Arial" w:cs="Arial"/>
          <w:sz w:val="20"/>
          <w:szCs w:val="20"/>
          <w:u w:val="single"/>
        </w:rPr>
        <w:t>Offer prices</w:t>
      </w:r>
    </w:p>
    <w:p w14:paraId="7E5C7C79" w14:textId="59CC2FC2" w:rsidR="006C2215" w:rsidRPr="00D6044A" w:rsidRDefault="0004786E" w:rsidP="006C2215">
      <w:pPr>
        <w:jc w:val="both"/>
        <w:rPr>
          <w:rFonts w:ascii="Arial" w:hAnsi="Arial" w:cs="Arial"/>
          <w:sz w:val="20"/>
          <w:szCs w:val="20"/>
        </w:rPr>
      </w:pPr>
      <w:r w:rsidRPr="00D6044A">
        <w:rPr>
          <w:rFonts w:ascii="Arial" w:hAnsi="Arial" w:cs="Arial"/>
          <w:sz w:val="20"/>
          <w:szCs w:val="20"/>
        </w:rPr>
        <w:t xml:space="preserve">Approximate average primary market prices in Poland’s </w:t>
      </w:r>
      <w:r w:rsidR="00200F46">
        <w:rPr>
          <w:rFonts w:ascii="Arial" w:hAnsi="Arial" w:cs="Arial"/>
          <w:sz w:val="20"/>
          <w:szCs w:val="20"/>
        </w:rPr>
        <w:t>major</w:t>
      </w:r>
      <w:r w:rsidRPr="00D6044A">
        <w:rPr>
          <w:rFonts w:ascii="Arial" w:hAnsi="Arial" w:cs="Arial"/>
          <w:sz w:val="20"/>
          <w:szCs w:val="20"/>
        </w:rPr>
        <w:t xml:space="preserve"> cities </w:t>
      </w:r>
      <w:r w:rsidR="006A7C65" w:rsidRPr="00D6044A">
        <w:rPr>
          <w:rFonts w:ascii="Arial" w:hAnsi="Arial" w:cs="Arial"/>
          <w:sz w:val="20"/>
          <w:szCs w:val="20"/>
        </w:rPr>
        <w:t xml:space="preserve">in </w:t>
      </w:r>
      <w:r w:rsidRPr="00D6044A">
        <w:rPr>
          <w:rFonts w:ascii="Arial" w:hAnsi="Arial" w:cs="Arial"/>
          <w:sz w:val="20"/>
          <w:szCs w:val="20"/>
        </w:rPr>
        <w:t>Q2</w:t>
      </w:r>
      <w:r w:rsidR="006C2215" w:rsidRPr="00D6044A">
        <w:rPr>
          <w:rFonts w:ascii="Arial" w:hAnsi="Arial" w:cs="Arial"/>
          <w:sz w:val="20"/>
          <w:szCs w:val="20"/>
        </w:rPr>
        <w:t xml:space="preserve"> 2026</w:t>
      </w:r>
      <w:r w:rsidRPr="00D6044A">
        <w:rPr>
          <w:rFonts w:ascii="Arial" w:hAnsi="Arial" w:cs="Arial"/>
          <w:sz w:val="20"/>
          <w:szCs w:val="20"/>
        </w:rPr>
        <w:t xml:space="preserve">, according to data from the </w:t>
      </w:r>
      <w:r w:rsidR="006C2215" w:rsidRPr="00D6044A">
        <w:rPr>
          <w:rFonts w:ascii="Arial" w:hAnsi="Arial" w:cs="Arial"/>
          <w:sz w:val="20"/>
          <w:szCs w:val="20"/>
        </w:rPr>
        <w:t>NBP</w:t>
      </w:r>
      <w:r w:rsidR="006A7C65" w:rsidRPr="00D6044A">
        <w:rPr>
          <w:rFonts w:ascii="Arial" w:hAnsi="Arial" w:cs="Arial"/>
          <w:sz w:val="20"/>
          <w:szCs w:val="20"/>
        </w:rPr>
        <w:t>, were</w:t>
      </w:r>
      <w:r w:rsidR="00AB111F">
        <w:rPr>
          <w:rFonts w:ascii="Arial" w:hAnsi="Arial" w:cs="Arial"/>
          <w:sz w:val="20"/>
          <w:szCs w:val="20"/>
        </w:rPr>
        <w:t xml:space="preserve"> as follows</w:t>
      </w:r>
      <w:r w:rsidR="006C2215" w:rsidRPr="00D6044A">
        <w:rPr>
          <w:rFonts w:ascii="Arial" w:hAnsi="Arial" w:cs="Arial"/>
          <w:sz w:val="20"/>
          <w:szCs w:val="20"/>
        </w:rPr>
        <w:t>:</w:t>
      </w:r>
    </w:p>
    <w:p w14:paraId="3D201B81" w14:textId="6578456B" w:rsidR="006C2215" w:rsidRPr="00D6044A" w:rsidRDefault="006C2215" w:rsidP="006C2215">
      <w:pPr>
        <w:pStyle w:val="Akapitzlist"/>
        <w:numPr>
          <w:ilvl w:val="0"/>
          <w:numId w:val="3"/>
        </w:numPr>
        <w:jc w:val="both"/>
        <w:rPr>
          <w:rFonts w:ascii="Arial" w:hAnsi="Arial" w:cs="Arial"/>
          <w:sz w:val="20"/>
          <w:szCs w:val="20"/>
        </w:rPr>
      </w:pPr>
      <w:r w:rsidRPr="00D6044A">
        <w:rPr>
          <w:rFonts w:ascii="Arial" w:hAnsi="Arial" w:cs="Arial"/>
          <w:sz w:val="20"/>
          <w:szCs w:val="20"/>
        </w:rPr>
        <w:t xml:space="preserve">Warsaw: </w:t>
      </w:r>
      <w:r w:rsidR="0004786E" w:rsidRPr="00D6044A">
        <w:rPr>
          <w:rFonts w:ascii="Arial" w:hAnsi="Arial" w:cs="Arial"/>
          <w:sz w:val="20"/>
          <w:szCs w:val="20"/>
        </w:rPr>
        <w:t>PLN</w:t>
      </w:r>
      <w:r w:rsidRPr="00D6044A">
        <w:rPr>
          <w:rFonts w:ascii="Arial" w:hAnsi="Arial" w:cs="Arial"/>
          <w:sz w:val="20"/>
          <w:szCs w:val="20"/>
        </w:rPr>
        <w:t xml:space="preserve"> 18</w:t>
      </w:r>
      <w:r w:rsidR="0004786E" w:rsidRPr="00D6044A">
        <w:rPr>
          <w:rFonts w:ascii="Arial" w:hAnsi="Arial" w:cs="Arial"/>
          <w:sz w:val="20"/>
          <w:szCs w:val="20"/>
        </w:rPr>
        <w:t>,</w:t>
      </w:r>
      <w:r w:rsidRPr="00D6044A">
        <w:rPr>
          <w:rFonts w:ascii="Arial" w:hAnsi="Arial" w:cs="Arial"/>
          <w:sz w:val="20"/>
          <w:szCs w:val="20"/>
        </w:rPr>
        <w:t xml:space="preserve">488 </w:t>
      </w:r>
      <w:r w:rsidR="00A20138" w:rsidRPr="00D6044A">
        <w:rPr>
          <w:rFonts w:ascii="Arial" w:hAnsi="Arial" w:cs="Arial"/>
          <w:sz w:val="20"/>
          <w:szCs w:val="20"/>
        </w:rPr>
        <w:t>per sq</w:t>
      </w:r>
      <w:r w:rsidRPr="00D6044A">
        <w:rPr>
          <w:rFonts w:ascii="Arial" w:hAnsi="Arial" w:cs="Arial"/>
          <w:sz w:val="20"/>
          <w:szCs w:val="20"/>
        </w:rPr>
        <w:t xml:space="preserve">m (+7% </w:t>
      </w:r>
      <w:r w:rsidR="00A20138" w:rsidRPr="00D6044A">
        <w:rPr>
          <w:rFonts w:ascii="Arial" w:hAnsi="Arial" w:cs="Arial"/>
          <w:sz w:val="20"/>
          <w:szCs w:val="20"/>
        </w:rPr>
        <w:t>y/y</w:t>
      </w:r>
      <w:r w:rsidRPr="00D6044A">
        <w:rPr>
          <w:rFonts w:ascii="Arial" w:hAnsi="Arial" w:cs="Arial"/>
          <w:sz w:val="20"/>
          <w:szCs w:val="20"/>
        </w:rPr>
        <w:t>)</w:t>
      </w:r>
    </w:p>
    <w:p w14:paraId="13CBECEC" w14:textId="42BC6B75" w:rsidR="006C2215" w:rsidRPr="00D6044A" w:rsidRDefault="006C2215" w:rsidP="00BA2046">
      <w:pPr>
        <w:pStyle w:val="Akapitzlist"/>
        <w:numPr>
          <w:ilvl w:val="0"/>
          <w:numId w:val="3"/>
        </w:numPr>
        <w:jc w:val="both"/>
        <w:rPr>
          <w:rFonts w:ascii="Arial" w:hAnsi="Arial" w:cs="Arial"/>
          <w:sz w:val="20"/>
          <w:szCs w:val="20"/>
        </w:rPr>
      </w:pPr>
      <w:r w:rsidRPr="00D6044A">
        <w:rPr>
          <w:rFonts w:ascii="Arial" w:hAnsi="Arial" w:cs="Arial"/>
          <w:sz w:val="20"/>
          <w:szCs w:val="20"/>
        </w:rPr>
        <w:t xml:space="preserve">Gdańsk: </w:t>
      </w:r>
      <w:r w:rsidR="00A20138" w:rsidRPr="00D6044A">
        <w:rPr>
          <w:rFonts w:ascii="Arial" w:hAnsi="Arial" w:cs="Arial"/>
          <w:sz w:val="20"/>
          <w:szCs w:val="20"/>
        </w:rPr>
        <w:t>PLN</w:t>
      </w:r>
      <w:r w:rsidRPr="00D6044A">
        <w:rPr>
          <w:rFonts w:ascii="Arial" w:hAnsi="Arial" w:cs="Arial"/>
          <w:sz w:val="20"/>
          <w:szCs w:val="20"/>
        </w:rPr>
        <w:t xml:space="preserve"> 17</w:t>
      </w:r>
      <w:r w:rsidR="00A20138" w:rsidRPr="00D6044A">
        <w:rPr>
          <w:rFonts w:ascii="Arial" w:hAnsi="Arial" w:cs="Arial"/>
          <w:sz w:val="20"/>
          <w:szCs w:val="20"/>
        </w:rPr>
        <w:t>,</w:t>
      </w:r>
      <w:r w:rsidRPr="00D6044A">
        <w:rPr>
          <w:rFonts w:ascii="Arial" w:hAnsi="Arial" w:cs="Arial"/>
          <w:sz w:val="20"/>
          <w:szCs w:val="20"/>
        </w:rPr>
        <w:t xml:space="preserve">116 </w:t>
      </w:r>
      <w:r w:rsidR="00A20138" w:rsidRPr="00D6044A">
        <w:rPr>
          <w:rFonts w:ascii="Arial" w:hAnsi="Arial" w:cs="Arial"/>
          <w:sz w:val="20"/>
          <w:szCs w:val="20"/>
        </w:rPr>
        <w:t>per sqm</w:t>
      </w:r>
      <w:r w:rsidRPr="00D6044A">
        <w:rPr>
          <w:rFonts w:ascii="Arial" w:hAnsi="Arial" w:cs="Arial"/>
          <w:sz w:val="20"/>
          <w:szCs w:val="20"/>
        </w:rPr>
        <w:t xml:space="preserve"> (+8% </w:t>
      </w:r>
      <w:r w:rsidR="00A20138" w:rsidRPr="00D6044A">
        <w:rPr>
          <w:rFonts w:ascii="Arial" w:hAnsi="Arial" w:cs="Arial"/>
          <w:sz w:val="20"/>
          <w:szCs w:val="20"/>
        </w:rPr>
        <w:t>y/y</w:t>
      </w:r>
      <w:r w:rsidRPr="00D6044A">
        <w:rPr>
          <w:rFonts w:ascii="Arial" w:hAnsi="Arial" w:cs="Arial"/>
          <w:sz w:val="20"/>
          <w:szCs w:val="20"/>
        </w:rPr>
        <w:t>) –</w:t>
      </w:r>
      <w:r w:rsidR="00896A3F" w:rsidRPr="00D6044A">
        <w:rPr>
          <w:rFonts w:ascii="Arial" w:hAnsi="Arial" w:cs="Arial"/>
          <w:sz w:val="20"/>
          <w:szCs w:val="20"/>
        </w:rPr>
        <w:t xml:space="preserve"> the city led the way for </w:t>
      </w:r>
      <w:r w:rsidR="00F16B03">
        <w:rPr>
          <w:rFonts w:ascii="Arial" w:hAnsi="Arial" w:cs="Arial"/>
          <w:sz w:val="20"/>
          <w:szCs w:val="20"/>
        </w:rPr>
        <w:t>annual price</w:t>
      </w:r>
      <w:r w:rsidR="00896A3F" w:rsidRPr="00D6044A">
        <w:rPr>
          <w:rFonts w:ascii="Arial" w:hAnsi="Arial" w:cs="Arial"/>
          <w:sz w:val="20"/>
          <w:szCs w:val="20"/>
        </w:rPr>
        <w:t xml:space="preserve"> growth</w:t>
      </w:r>
      <w:r w:rsidR="00612595" w:rsidRPr="00D6044A">
        <w:rPr>
          <w:rFonts w:ascii="Arial" w:hAnsi="Arial" w:cs="Arial"/>
          <w:sz w:val="20"/>
          <w:szCs w:val="20"/>
        </w:rPr>
        <w:t xml:space="preserve">, with the </w:t>
      </w:r>
      <w:r w:rsidR="00896A3F" w:rsidRPr="00D6044A">
        <w:rPr>
          <w:rFonts w:ascii="Arial" w:hAnsi="Arial" w:cs="Arial"/>
          <w:sz w:val="20"/>
          <w:szCs w:val="20"/>
        </w:rPr>
        <w:t xml:space="preserve">first </w:t>
      </w:r>
      <w:r w:rsidR="00612595" w:rsidRPr="00D6044A">
        <w:rPr>
          <w:rFonts w:ascii="Arial" w:hAnsi="Arial" w:cs="Arial"/>
          <w:sz w:val="20"/>
          <w:szCs w:val="20"/>
        </w:rPr>
        <w:t>flat</w:t>
      </w:r>
      <w:r w:rsidRPr="00D6044A">
        <w:rPr>
          <w:rFonts w:ascii="Arial" w:hAnsi="Arial" w:cs="Arial"/>
          <w:sz w:val="20"/>
          <w:szCs w:val="20"/>
        </w:rPr>
        <w:t xml:space="preserve"> </w:t>
      </w:r>
      <w:r w:rsidR="00612595" w:rsidRPr="00D6044A">
        <w:rPr>
          <w:rFonts w:ascii="Arial" w:hAnsi="Arial" w:cs="Arial"/>
          <w:sz w:val="20"/>
          <w:szCs w:val="20"/>
        </w:rPr>
        <w:t>sold for PLN 1 million in Jun</w:t>
      </w:r>
      <w:r w:rsidR="00612C90" w:rsidRPr="00D6044A">
        <w:rPr>
          <w:rFonts w:ascii="Arial" w:hAnsi="Arial" w:cs="Arial"/>
          <w:sz w:val="20"/>
          <w:szCs w:val="20"/>
        </w:rPr>
        <w:t>e</w:t>
      </w:r>
      <w:r w:rsidR="00612595" w:rsidRPr="00D6044A">
        <w:rPr>
          <w:rFonts w:ascii="Arial" w:hAnsi="Arial" w:cs="Arial"/>
          <w:sz w:val="20"/>
          <w:szCs w:val="20"/>
        </w:rPr>
        <w:t xml:space="preserve"> 2026</w:t>
      </w:r>
      <w:r w:rsidR="002B7944" w:rsidRPr="00D6044A">
        <w:rPr>
          <w:rFonts w:ascii="Arial" w:hAnsi="Arial" w:cs="Arial"/>
          <w:sz w:val="20"/>
          <w:szCs w:val="20"/>
        </w:rPr>
        <w:t xml:space="preserve">, </w:t>
      </w:r>
      <w:r w:rsidR="00612595" w:rsidRPr="00D6044A">
        <w:rPr>
          <w:rFonts w:ascii="Arial" w:hAnsi="Arial" w:cs="Arial"/>
          <w:sz w:val="20"/>
          <w:szCs w:val="20"/>
        </w:rPr>
        <w:t>according to</w:t>
      </w:r>
      <w:r w:rsidRPr="00D6044A">
        <w:rPr>
          <w:rFonts w:ascii="Arial" w:hAnsi="Arial" w:cs="Arial"/>
          <w:sz w:val="20"/>
          <w:szCs w:val="20"/>
        </w:rPr>
        <w:t xml:space="preserve"> otodom</w:t>
      </w:r>
      <w:r w:rsidR="002B7944" w:rsidRPr="00D6044A">
        <w:rPr>
          <w:rFonts w:ascii="Arial" w:hAnsi="Arial" w:cs="Arial"/>
          <w:sz w:val="20"/>
          <w:szCs w:val="20"/>
        </w:rPr>
        <w:t>.</w:t>
      </w:r>
    </w:p>
    <w:p w14:paraId="114CD109" w14:textId="4BD91C68" w:rsidR="006C2215" w:rsidRPr="00AE61E2" w:rsidRDefault="006C2215" w:rsidP="006C2215">
      <w:pPr>
        <w:pStyle w:val="Akapitzlist"/>
        <w:numPr>
          <w:ilvl w:val="0"/>
          <w:numId w:val="3"/>
        </w:numPr>
        <w:jc w:val="both"/>
        <w:rPr>
          <w:rFonts w:ascii="Arial" w:hAnsi="Arial" w:cs="Arial"/>
          <w:sz w:val="20"/>
          <w:szCs w:val="20"/>
          <w:lang w:val="fr-BE"/>
        </w:rPr>
      </w:pPr>
      <w:r w:rsidRPr="00AE61E2">
        <w:rPr>
          <w:rFonts w:ascii="Arial" w:hAnsi="Arial" w:cs="Arial"/>
          <w:sz w:val="20"/>
          <w:szCs w:val="20"/>
          <w:lang w:val="fr-BE"/>
        </w:rPr>
        <w:t xml:space="preserve">Kraków: </w:t>
      </w:r>
      <w:r w:rsidR="00612595" w:rsidRPr="00AE61E2">
        <w:rPr>
          <w:rFonts w:ascii="Arial" w:hAnsi="Arial" w:cs="Arial"/>
          <w:sz w:val="20"/>
          <w:szCs w:val="20"/>
          <w:lang w:val="fr-BE"/>
        </w:rPr>
        <w:t xml:space="preserve">PLN </w:t>
      </w:r>
      <w:r w:rsidRPr="00AE61E2">
        <w:rPr>
          <w:rFonts w:ascii="Arial" w:hAnsi="Arial" w:cs="Arial"/>
          <w:sz w:val="20"/>
          <w:szCs w:val="20"/>
          <w:lang w:val="fr-BE"/>
        </w:rPr>
        <w:t>16</w:t>
      </w:r>
      <w:r w:rsidR="00612595" w:rsidRPr="00AE61E2">
        <w:rPr>
          <w:rFonts w:ascii="Arial" w:hAnsi="Arial" w:cs="Arial"/>
          <w:sz w:val="20"/>
          <w:szCs w:val="20"/>
          <w:lang w:val="fr-BE"/>
        </w:rPr>
        <w:t>,</w:t>
      </w:r>
      <w:r w:rsidRPr="00AE61E2">
        <w:rPr>
          <w:rFonts w:ascii="Arial" w:hAnsi="Arial" w:cs="Arial"/>
          <w:sz w:val="20"/>
          <w:szCs w:val="20"/>
          <w:lang w:val="fr-BE"/>
        </w:rPr>
        <w:t xml:space="preserve">867 </w:t>
      </w:r>
      <w:r w:rsidR="00612595" w:rsidRPr="00AE61E2">
        <w:rPr>
          <w:rFonts w:ascii="Arial" w:hAnsi="Arial" w:cs="Arial"/>
          <w:sz w:val="20"/>
          <w:szCs w:val="20"/>
          <w:lang w:val="fr-BE"/>
        </w:rPr>
        <w:t>per sqm</w:t>
      </w:r>
      <w:r w:rsidRPr="00AE61E2">
        <w:rPr>
          <w:rFonts w:ascii="Arial" w:hAnsi="Arial" w:cs="Arial"/>
          <w:sz w:val="20"/>
          <w:szCs w:val="20"/>
          <w:lang w:val="fr-BE"/>
        </w:rPr>
        <w:t xml:space="preserve"> (+1% </w:t>
      </w:r>
      <w:r w:rsidR="00A20138" w:rsidRPr="00AE61E2">
        <w:rPr>
          <w:rFonts w:ascii="Arial" w:hAnsi="Arial" w:cs="Arial"/>
          <w:sz w:val="20"/>
          <w:szCs w:val="20"/>
          <w:lang w:val="fr-BE"/>
        </w:rPr>
        <w:t>y/y</w:t>
      </w:r>
      <w:r w:rsidRPr="00AE61E2">
        <w:rPr>
          <w:rFonts w:ascii="Arial" w:hAnsi="Arial" w:cs="Arial"/>
          <w:sz w:val="20"/>
          <w:szCs w:val="20"/>
          <w:lang w:val="fr-BE"/>
        </w:rPr>
        <w:t>)</w:t>
      </w:r>
    </w:p>
    <w:p w14:paraId="4AFBFBB1" w14:textId="2C5BEC64" w:rsidR="006C2215" w:rsidRPr="00D6044A" w:rsidRDefault="006C2215" w:rsidP="006C2215">
      <w:pPr>
        <w:pStyle w:val="Akapitzlist"/>
        <w:numPr>
          <w:ilvl w:val="0"/>
          <w:numId w:val="3"/>
        </w:numPr>
        <w:jc w:val="both"/>
        <w:rPr>
          <w:rFonts w:ascii="Arial" w:hAnsi="Arial" w:cs="Arial"/>
          <w:sz w:val="20"/>
          <w:szCs w:val="20"/>
        </w:rPr>
      </w:pPr>
      <w:r w:rsidRPr="00D6044A">
        <w:rPr>
          <w:rFonts w:ascii="Arial" w:hAnsi="Arial" w:cs="Arial"/>
          <w:sz w:val="20"/>
          <w:szCs w:val="20"/>
        </w:rPr>
        <w:t xml:space="preserve">Wrocław: </w:t>
      </w:r>
      <w:r w:rsidR="00612595" w:rsidRPr="00D6044A">
        <w:rPr>
          <w:rFonts w:ascii="Arial" w:hAnsi="Arial" w:cs="Arial"/>
          <w:sz w:val="20"/>
          <w:szCs w:val="20"/>
        </w:rPr>
        <w:t>PLN</w:t>
      </w:r>
      <w:r w:rsidRPr="00D6044A">
        <w:rPr>
          <w:rFonts w:ascii="Arial" w:hAnsi="Arial" w:cs="Arial"/>
          <w:sz w:val="20"/>
          <w:szCs w:val="20"/>
        </w:rPr>
        <w:t xml:space="preserve"> 15</w:t>
      </w:r>
      <w:r w:rsidR="00612595" w:rsidRPr="00D6044A">
        <w:rPr>
          <w:rFonts w:ascii="Arial" w:hAnsi="Arial" w:cs="Arial"/>
          <w:sz w:val="20"/>
          <w:szCs w:val="20"/>
        </w:rPr>
        <w:t>,</w:t>
      </w:r>
      <w:r w:rsidRPr="00D6044A">
        <w:rPr>
          <w:rFonts w:ascii="Arial" w:hAnsi="Arial" w:cs="Arial"/>
          <w:sz w:val="20"/>
          <w:szCs w:val="20"/>
        </w:rPr>
        <w:t xml:space="preserve">575 </w:t>
      </w:r>
      <w:r w:rsidR="00612595" w:rsidRPr="00D6044A">
        <w:rPr>
          <w:rFonts w:ascii="Arial" w:hAnsi="Arial" w:cs="Arial"/>
          <w:sz w:val="20"/>
          <w:szCs w:val="20"/>
        </w:rPr>
        <w:t>per sqm</w:t>
      </w:r>
      <w:r w:rsidRPr="00D6044A">
        <w:rPr>
          <w:rFonts w:ascii="Arial" w:hAnsi="Arial" w:cs="Arial"/>
          <w:sz w:val="20"/>
          <w:szCs w:val="20"/>
        </w:rPr>
        <w:t xml:space="preserve"> (0% </w:t>
      </w:r>
      <w:r w:rsidR="00A20138" w:rsidRPr="00D6044A">
        <w:rPr>
          <w:rFonts w:ascii="Arial" w:hAnsi="Arial" w:cs="Arial"/>
          <w:sz w:val="20"/>
          <w:szCs w:val="20"/>
        </w:rPr>
        <w:t>y/y</w:t>
      </w:r>
      <w:r w:rsidRPr="00D6044A">
        <w:rPr>
          <w:rFonts w:ascii="Arial" w:hAnsi="Arial" w:cs="Arial"/>
          <w:sz w:val="20"/>
          <w:szCs w:val="20"/>
        </w:rPr>
        <w:t>)</w:t>
      </w:r>
    </w:p>
    <w:p w14:paraId="3FF3A2B2" w14:textId="0635C23A" w:rsidR="006C2215" w:rsidRPr="00D6044A" w:rsidRDefault="006C2215" w:rsidP="00FA7568">
      <w:pPr>
        <w:pStyle w:val="Akapitzlist"/>
        <w:numPr>
          <w:ilvl w:val="0"/>
          <w:numId w:val="3"/>
        </w:numPr>
        <w:jc w:val="both"/>
        <w:rPr>
          <w:rFonts w:ascii="Arial" w:hAnsi="Arial" w:cs="Arial"/>
          <w:sz w:val="20"/>
          <w:szCs w:val="20"/>
        </w:rPr>
      </w:pPr>
      <w:r w:rsidRPr="00D6044A">
        <w:rPr>
          <w:rFonts w:ascii="Arial" w:hAnsi="Arial" w:cs="Arial"/>
          <w:sz w:val="20"/>
          <w:szCs w:val="20"/>
        </w:rPr>
        <w:t xml:space="preserve">Poznań: </w:t>
      </w:r>
      <w:r w:rsidR="00612595" w:rsidRPr="00D6044A">
        <w:rPr>
          <w:rFonts w:ascii="Arial" w:hAnsi="Arial" w:cs="Arial"/>
          <w:sz w:val="20"/>
          <w:szCs w:val="20"/>
        </w:rPr>
        <w:t xml:space="preserve">PLN </w:t>
      </w:r>
      <w:r w:rsidRPr="00D6044A">
        <w:rPr>
          <w:rFonts w:ascii="Arial" w:hAnsi="Arial" w:cs="Arial"/>
          <w:sz w:val="20"/>
          <w:szCs w:val="20"/>
        </w:rPr>
        <w:t>13</w:t>
      </w:r>
      <w:r w:rsidR="00612595" w:rsidRPr="00D6044A">
        <w:rPr>
          <w:rFonts w:ascii="Arial" w:hAnsi="Arial" w:cs="Arial"/>
          <w:sz w:val="20"/>
          <w:szCs w:val="20"/>
        </w:rPr>
        <w:t>,</w:t>
      </w:r>
      <w:r w:rsidRPr="00D6044A">
        <w:rPr>
          <w:rFonts w:ascii="Arial" w:hAnsi="Arial" w:cs="Arial"/>
          <w:sz w:val="20"/>
          <w:szCs w:val="20"/>
        </w:rPr>
        <w:t xml:space="preserve">909 </w:t>
      </w:r>
      <w:r w:rsidR="00612595" w:rsidRPr="00D6044A">
        <w:rPr>
          <w:rFonts w:ascii="Arial" w:hAnsi="Arial" w:cs="Arial"/>
          <w:sz w:val="20"/>
          <w:szCs w:val="20"/>
        </w:rPr>
        <w:t>per sqm</w:t>
      </w:r>
      <w:r w:rsidRPr="00D6044A">
        <w:rPr>
          <w:rFonts w:ascii="Arial" w:hAnsi="Arial" w:cs="Arial"/>
          <w:sz w:val="20"/>
          <w:szCs w:val="20"/>
        </w:rPr>
        <w:t xml:space="preserve"> (</w:t>
      </w:r>
      <w:r w:rsidR="00195ED3" w:rsidRPr="00D6044A">
        <w:rPr>
          <w:rFonts w:ascii="Arial" w:hAnsi="Arial" w:cs="Arial"/>
          <w:sz w:val="20"/>
          <w:szCs w:val="20"/>
        </w:rPr>
        <w:t>+</w:t>
      </w:r>
      <w:r w:rsidRPr="00D6044A">
        <w:rPr>
          <w:rFonts w:ascii="Arial" w:hAnsi="Arial" w:cs="Arial"/>
          <w:sz w:val="20"/>
          <w:szCs w:val="20"/>
        </w:rPr>
        <w:t xml:space="preserve">5% </w:t>
      </w:r>
      <w:r w:rsidR="00A20138" w:rsidRPr="00D6044A">
        <w:rPr>
          <w:rFonts w:ascii="Arial" w:hAnsi="Arial" w:cs="Arial"/>
          <w:sz w:val="20"/>
          <w:szCs w:val="20"/>
        </w:rPr>
        <w:t>y/y</w:t>
      </w:r>
      <w:r w:rsidRPr="00D6044A">
        <w:rPr>
          <w:rFonts w:ascii="Arial" w:hAnsi="Arial" w:cs="Arial"/>
          <w:sz w:val="20"/>
          <w:szCs w:val="20"/>
        </w:rPr>
        <w:t xml:space="preserve">) – </w:t>
      </w:r>
      <w:r w:rsidR="00195ED3" w:rsidRPr="00D6044A">
        <w:rPr>
          <w:rFonts w:ascii="Arial" w:hAnsi="Arial" w:cs="Arial"/>
          <w:sz w:val="20"/>
          <w:szCs w:val="20"/>
        </w:rPr>
        <w:t>the city saw record flat</w:t>
      </w:r>
      <w:r w:rsidR="00612C90" w:rsidRPr="00D6044A">
        <w:rPr>
          <w:rFonts w:ascii="Arial" w:hAnsi="Arial" w:cs="Arial"/>
          <w:sz w:val="20"/>
          <w:szCs w:val="20"/>
        </w:rPr>
        <w:t xml:space="preserve"> sales</w:t>
      </w:r>
      <w:r w:rsidR="00195ED3" w:rsidRPr="00D6044A">
        <w:rPr>
          <w:rFonts w:ascii="Arial" w:hAnsi="Arial" w:cs="Arial"/>
          <w:sz w:val="20"/>
          <w:szCs w:val="20"/>
        </w:rPr>
        <w:t xml:space="preserve"> in June 2026</w:t>
      </w:r>
      <w:r w:rsidR="00DC4E73" w:rsidRPr="00D6044A">
        <w:rPr>
          <w:rFonts w:ascii="Arial" w:hAnsi="Arial" w:cs="Arial"/>
          <w:sz w:val="20"/>
          <w:szCs w:val="20"/>
        </w:rPr>
        <w:t xml:space="preserve">, </w:t>
      </w:r>
      <w:r w:rsidR="00195ED3" w:rsidRPr="00D6044A">
        <w:rPr>
          <w:rFonts w:ascii="Arial" w:hAnsi="Arial" w:cs="Arial"/>
          <w:sz w:val="20"/>
          <w:szCs w:val="20"/>
        </w:rPr>
        <w:t xml:space="preserve">according to </w:t>
      </w:r>
      <w:r w:rsidRPr="00D6044A">
        <w:rPr>
          <w:rFonts w:ascii="Arial" w:hAnsi="Arial" w:cs="Arial"/>
          <w:sz w:val="20"/>
          <w:szCs w:val="20"/>
        </w:rPr>
        <w:t>otodom</w:t>
      </w:r>
      <w:r w:rsidR="00DC4E73" w:rsidRPr="00D6044A">
        <w:rPr>
          <w:rFonts w:ascii="Arial" w:hAnsi="Arial" w:cs="Arial"/>
          <w:sz w:val="20"/>
          <w:szCs w:val="20"/>
        </w:rPr>
        <w:t>.</w:t>
      </w:r>
    </w:p>
    <w:p w14:paraId="00B56800" w14:textId="1BA259B6" w:rsidR="006C2215" w:rsidRPr="00AE61E2" w:rsidRDefault="006C2215" w:rsidP="006C2215">
      <w:pPr>
        <w:pStyle w:val="Akapitzlist"/>
        <w:numPr>
          <w:ilvl w:val="0"/>
          <w:numId w:val="3"/>
        </w:numPr>
        <w:jc w:val="both"/>
        <w:rPr>
          <w:rFonts w:ascii="Arial" w:hAnsi="Arial" w:cs="Arial"/>
          <w:sz w:val="20"/>
          <w:szCs w:val="20"/>
          <w:lang w:val="fr-BE"/>
        </w:rPr>
      </w:pPr>
      <w:r w:rsidRPr="00AE61E2">
        <w:rPr>
          <w:rFonts w:ascii="Arial" w:hAnsi="Arial" w:cs="Arial"/>
          <w:sz w:val="20"/>
          <w:szCs w:val="20"/>
          <w:lang w:val="fr-BE"/>
        </w:rPr>
        <w:t xml:space="preserve">Łódź: </w:t>
      </w:r>
      <w:r w:rsidR="00195ED3" w:rsidRPr="00AE61E2">
        <w:rPr>
          <w:rFonts w:ascii="Arial" w:hAnsi="Arial" w:cs="Arial"/>
          <w:sz w:val="20"/>
          <w:szCs w:val="20"/>
          <w:lang w:val="fr-BE"/>
        </w:rPr>
        <w:t xml:space="preserve">PLN </w:t>
      </w:r>
      <w:r w:rsidRPr="00AE61E2">
        <w:rPr>
          <w:rFonts w:ascii="Arial" w:hAnsi="Arial" w:cs="Arial"/>
          <w:sz w:val="20"/>
          <w:szCs w:val="20"/>
          <w:lang w:val="fr-BE"/>
        </w:rPr>
        <w:t>11</w:t>
      </w:r>
      <w:r w:rsidR="00195ED3" w:rsidRPr="00AE61E2">
        <w:rPr>
          <w:rFonts w:ascii="Arial" w:hAnsi="Arial" w:cs="Arial"/>
          <w:sz w:val="20"/>
          <w:szCs w:val="20"/>
          <w:lang w:val="fr-BE"/>
        </w:rPr>
        <w:t>,</w:t>
      </w:r>
      <w:r w:rsidRPr="00AE61E2">
        <w:rPr>
          <w:rFonts w:ascii="Arial" w:hAnsi="Arial" w:cs="Arial"/>
          <w:sz w:val="20"/>
          <w:szCs w:val="20"/>
          <w:lang w:val="fr-BE"/>
        </w:rPr>
        <w:t xml:space="preserve">837 </w:t>
      </w:r>
      <w:r w:rsidR="00195ED3" w:rsidRPr="00AE61E2">
        <w:rPr>
          <w:rFonts w:ascii="Arial" w:hAnsi="Arial" w:cs="Arial"/>
          <w:sz w:val="20"/>
          <w:szCs w:val="20"/>
          <w:lang w:val="fr-BE"/>
        </w:rPr>
        <w:t>per sqm</w:t>
      </w:r>
      <w:r w:rsidRPr="00AE61E2">
        <w:rPr>
          <w:rFonts w:ascii="Arial" w:hAnsi="Arial" w:cs="Arial"/>
          <w:sz w:val="20"/>
          <w:szCs w:val="20"/>
          <w:lang w:val="fr-BE"/>
        </w:rPr>
        <w:t xml:space="preserve"> (+1% </w:t>
      </w:r>
      <w:r w:rsidR="00A20138" w:rsidRPr="00AE61E2">
        <w:rPr>
          <w:rFonts w:ascii="Arial" w:hAnsi="Arial" w:cs="Arial"/>
          <w:sz w:val="20"/>
          <w:szCs w:val="20"/>
          <w:lang w:val="fr-BE"/>
        </w:rPr>
        <w:t>y/y</w:t>
      </w:r>
      <w:r w:rsidRPr="00AE61E2">
        <w:rPr>
          <w:rFonts w:ascii="Arial" w:hAnsi="Arial" w:cs="Arial"/>
          <w:sz w:val="20"/>
          <w:szCs w:val="20"/>
          <w:lang w:val="fr-BE"/>
        </w:rPr>
        <w:t>)</w:t>
      </w:r>
    </w:p>
    <w:p w14:paraId="4A63799A" w14:textId="590D13D3" w:rsidR="006C2215" w:rsidRPr="00D6044A" w:rsidRDefault="00071209" w:rsidP="006C2215">
      <w:pPr>
        <w:jc w:val="both"/>
        <w:rPr>
          <w:rFonts w:ascii="Arial" w:hAnsi="Arial" w:cs="Arial"/>
          <w:sz w:val="20"/>
          <w:szCs w:val="20"/>
        </w:rPr>
      </w:pPr>
      <w:r w:rsidRPr="00D6044A">
        <w:rPr>
          <w:rFonts w:ascii="Arial" w:hAnsi="Arial" w:cs="Arial"/>
          <w:sz w:val="20"/>
          <w:szCs w:val="20"/>
        </w:rPr>
        <w:t>Prices continue</w:t>
      </w:r>
      <w:r w:rsidR="00101393" w:rsidRPr="00D6044A">
        <w:rPr>
          <w:rFonts w:ascii="Arial" w:hAnsi="Arial" w:cs="Arial"/>
          <w:sz w:val="20"/>
          <w:szCs w:val="20"/>
        </w:rPr>
        <w:t>d</w:t>
      </w:r>
      <w:r w:rsidRPr="00D6044A">
        <w:rPr>
          <w:rFonts w:ascii="Arial" w:hAnsi="Arial" w:cs="Arial"/>
          <w:sz w:val="20"/>
          <w:szCs w:val="20"/>
        </w:rPr>
        <w:t xml:space="preserve"> to </w:t>
      </w:r>
      <w:r w:rsidR="00B07498">
        <w:rPr>
          <w:rFonts w:ascii="Arial" w:hAnsi="Arial" w:cs="Arial"/>
          <w:sz w:val="20"/>
          <w:szCs w:val="20"/>
        </w:rPr>
        <w:t>climb</w:t>
      </w:r>
      <w:r w:rsidRPr="00D6044A">
        <w:rPr>
          <w:rFonts w:ascii="Arial" w:hAnsi="Arial" w:cs="Arial"/>
          <w:sz w:val="20"/>
          <w:szCs w:val="20"/>
        </w:rPr>
        <w:t xml:space="preserve"> at a moderate pace </w:t>
      </w:r>
      <w:r w:rsidR="00101393" w:rsidRPr="00D6044A">
        <w:rPr>
          <w:rFonts w:ascii="Arial" w:hAnsi="Arial" w:cs="Arial"/>
          <w:sz w:val="20"/>
          <w:szCs w:val="20"/>
        </w:rPr>
        <w:t>de</w:t>
      </w:r>
      <w:r w:rsidRPr="00D6044A">
        <w:rPr>
          <w:rFonts w:ascii="Arial" w:hAnsi="Arial" w:cs="Arial"/>
          <w:sz w:val="20"/>
          <w:szCs w:val="20"/>
        </w:rPr>
        <w:t xml:space="preserve">spite </w:t>
      </w:r>
      <w:r w:rsidR="00275894">
        <w:rPr>
          <w:rFonts w:ascii="Arial" w:hAnsi="Arial" w:cs="Arial"/>
          <w:sz w:val="20"/>
          <w:szCs w:val="20"/>
        </w:rPr>
        <w:t>growing</w:t>
      </w:r>
      <w:r w:rsidR="00101393" w:rsidRPr="00D6044A">
        <w:rPr>
          <w:rFonts w:ascii="Arial" w:hAnsi="Arial" w:cs="Arial"/>
          <w:sz w:val="20"/>
          <w:szCs w:val="20"/>
        </w:rPr>
        <w:t xml:space="preserve"> </w:t>
      </w:r>
      <w:r w:rsidR="00B973D9" w:rsidRPr="00D6044A">
        <w:rPr>
          <w:rFonts w:ascii="Arial" w:hAnsi="Arial" w:cs="Arial"/>
          <w:sz w:val="20"/>
          <w:szCs w:val="20"/>
        </w:rPr>
        <w:t xml:space="preserve">pressure from </w:t>
      </w:r>
      <w:r w:rsidR="00CD20D2">
        <w:rPr>
          <w:rFonts w:ascii="Arial" w:hAnsi="Arial" w:cs="Arial"/>
          <w:sz w:val="20"/>
          <w:szCs w:val="20"/>
        </w:rPr>
        <w:t xml:space="preserve">rising </w:t>
      </w:r>
      <w:r w:rsidR="00B973D9" w:rsidRPr="00D6044A">
        <w:rPr>
          <w:rFonts w:ascii="Arial" w:hAnsi="Arial" w:cs="Arial"/>
          <w:sz w:val="20"/>
          <w:szCs w:val="20"/>
        </w:rPr>
        <w:t xml:space="preserve">construction costs. Developers need to factor new requirements </w:t>
      </w:r>
      <w:r w:rsidR="00101393" w:rsidRPr="00D6044A">
        <w:rPr>
          <w:rFonts w:ascii="Arial" w:hAnsi="Arial" w:cs="Arial"/>
          <w:sz w:val="20"/>
          <w:szCs w:val="20"/>
        </w:rPr>
        <w:t>related to</w:t>
      </w:r>
      <w:r w:rsidR="00A20BFE" w:rsidRPr="00D6044A">
        <w:rPr>
          <w:rFonts w:ascii="Arial" w:hAnsi="Arial" w:cs="Arial"/>
          <w:sz w:val="20"/>
          <w:szCs w:val="20"/>
        </w:rPr>
        <w:t xml:space="preserve"> </w:t>
      </w:r>
      <w:r w:rsidR="00F74B8D" w:rsidRPr="00D6044A">
        <w:rPr>
          <w:rFonts w:ascii="Arial" w:hAnsi="Arial" w:cs="Arial"/>
          <w:sz w:val="20"/>
          <w:szCs w:val="20"/>
        </w:rPr>
        <w:t xml:space="preserve">the </w:t>
      </w:r>
      <w:r w:rsidR="00A20BFE" w:rsidRPr="00D6044A">
        <w:rPr>
          <w:rFonts w:ascii="Arial" w:hAnsi="Arial" w:cs="Arial"/>
          <w:sz w:val="20"/>
          <w:szCs w:val="20"/>
        </w:rPr>
        <w:t>design</w:t>
      </w:r>
      <w:r w:rsidR="00F74B8D" w:rsidRPr="00D6044A">
        <w:rPr>
          <w:rFonts w:ascii="Arial" w:hAnsi="Arial" w:cs="Arial"/>
          <w:sz w:val="20"/>
          <w:szCs w:val="20"/>
        </w:rPr>
        <w:t xml:space="preserve"> of</w:t>
      </w:r>
      <w:r w:rsidR="00A20BFE" w:rsidRPr="00D6044A">
        <w:rPr>
          <w:rFonts w:ascii="Arial" w:hAnsi="Arial" w:cs="Arial"/>
          <w:sz w:val="20"/>
          <w:szCs w:val="20"/>
        </w:rPr>
        <w:t xml:space="preserve"> temporary emergency shelt</w:t>
      </w:r>
      <w:r w:rsidR="00A54AC9" w:rsidRPr="00D6044A">
        <w:rPr>
          <w:rFonts w:ascii="Arial" w:hAnsi="Arial" w:cs="Arial"/>
          <w:sz w:val="20"/>
          <w:szCs w:val="20"/>
        </w:rPr>
        <w:t xml:space="preserve">ers, </w:t>
      </w:r>
      <w:r w:rsidR="00F74B8D" w:rsidRPr="00D6044A">
        <w:rPr>
          <w:rFonts w:ascii="Arial" w:hAnsi="Arial" w:cs="Arial"/>
          <w:sz w:val="20"/>
          <w:szCs w:val="20"/>
        </w:rPr>
        <w:t>stricter</w:t>
      </w:r>
      <w:r w:rsidR="00A54AC9" w:rsidRPr="00D6044A">
        <w:rPr>
          <w:rFonts w:ascii="Arial" w:hAnsi="Arial" w:cs="Arial"/>
          <w:sz w:val="20"/>
          <w:szCs w:val="20"/>
        </w:rPr>
        <w:t xml:space="preserve"> acoustic </w:t>
      </w:r>
      <w:r w:rsidR="00F74B8D" w:rsidRPr="00D6044A">
        <w:rPr>
          <w:rFonts w:ascii="Arial" w:hAnsi="Arial" w:cs="Arial"/>
          <w:sz w:val="20"/>
          <w:szCs w:val="20"/>
        </w:rPr>
        <w:t>standards</w:t>
      </w:r>
      <w:r w:rsidR="00A54AC9" w:rsidRPr="00D6044A">
        <w:rPr>
          <w:rFonts w:ascii="Arial" w:hAnsi="Arial" w:cs="Arial"/>
          <w:sz w:val="20"/>
          <w:szCs w:val="20"/>
        </w:rPr>
        <w:t xml:space="preserve"> and high land prices</w:t>
      </w:r>
      <w:r w:rsidR="000D184A" w:rsidRPr="000D184A">
        <w:rPr>
          <w:rFonts w:ascii="Arial" w:hAnsi="Arial" w:cs="Arial"/>
          <w:sz w:val="20"/>
          <w:szCs w:val="20"/>
        </w:rPr>
        <w:t xml:space="preserve"> </w:t>
      </w:r>
      <w:r w:rsidR="000D184A" w:rsidRPr="00D6044A">
        <w:rPr>
          <w:rFonts w:ascii="Arial" w:hAnsi="Arial" w:cs="Arial"/>
          <w:sz w:val="20"/>
          <w:szCs w:val="20"/>
        </w:rPr>
        <w:t>into their budgets</w:t>
      </w:r>
      <w:r w:rsidR="006C2215" w:rsidRPr="00D6044A">
        <w:rPr>
          <w:rFonts w:ascii="Arial" w:hAnsi="Arial" w:cs="Arial"/>
          <w:sz w:val="20"/>
          <w:szCs w:val="20"/>
        </w:rPr>
        <w:t>.</w:t>
      </w:r>
    </w:p>
    <w:p w14:paraId="653CEC39" w14:textId="79EBD1B6" w:rsidR="006C2215" w:rsidRPr="00D6044A" w:rsidRDefault="00F74B8D" w:rsidP="006C2215">
      <w:pPr>
        <w:jc w:val="both"/>
        <w:rPr>
          <w:rFonts w:ascii="Arial" w:hAnsi="Arial" w:cs="Arial"/>
          <w:sz w:val="20"/>
          <w:szCs w:val="20"/>
        </w:rPr>
      </w:pPr>
      <w:r w:rsidRPr="00D6044A">
        <w:rPr>
          <w:rFonts w:ascii="Arial" w:hAnsi="Arial" w:cs="Arial"/>
          <w:i/>
          <w:iCs/>
          <w:sz w:val="20"/>
          <w:szCs w:val="20"/>
        </w:rPr>
        <w:t>“</w:t>
      </w:r>
      <w:r w:rsidR="00A54AC9" w:rsidRPr="00D6044A">
        <w:rPr>
          <w:rFonts w:ascii="Arial" w:hAnsi="Arial" w:cs="Arial"/>
          <w:i/>
          <w:iCs/>
          <w:sz w:val="20"/>
          <w:szCs w:val="20"/>
        </w:rPr>
        <w:t xml:space="preserve">The second quarter </w:t>
      </w:r>
      <w:r w:rsidR="00D84B33">
        <w:rPr>
          <w:rFonts w:ascii="Arial" w:hAnsi="Arial" w:cs="Arial"/>
          <w:i/>
          <w:iCs/>
          <w:sz w:val="20"/>
          <w:szCs w:val="20"/>
        </w:rPr>
        <w:t>cemented</w:t>
      </w:r>
      <w:r w:rsidR="00A54AC9" w:rsidRPr="00D6044A">
        <w:rPr>
          <w:rFonts w:ascii="Arial" w:hAnsi="Arial" w:cs="Arial"/>
          <w:i/>
          <w:iCs/>
          <w:sz w:val="20"/>
          <w:szCs w:val="20"/>
        </w:rPr>
        <w:t xml:space="preserve"> the return of optimism </w:t>
      </w:r>
      <w:r w:rsidR="00D84B33">
        <w:rPr>
          <w:rFonts w:ascii="Arial" w:hAnsi="Arial" w:cs="Arial"/>
          <w:i/>
          <w:iCs/>
          <w:sz w:val="20"/>
          <w:szCs w:val="20"/>
        </w:rPr>
        <w:t>across</w:t>
      </w:r>
      <w:r w:rsidR="00A54AC9" w:rsidRPr="00D6044A">
        <w:rPr>
          <w:rFonts w:ascii="Arial" w:hAnsi="Arial" w:cs="Arial"/>
          <w:i/>
          <w:iCs/>
          <w:sz w:val="20"/>
          <w:szCs w:val="20"/>
        </w:rPr>
        <w:t xml:space="preserve"> most residential markets. </w:t>
      </w:r>
      <w:r w:rsidR="00847C02" w:rsidRPr="00D6044A">
        <w:rPr>
          <w:rFonts w:ascii="Arial" w:hAnsi="Arial" w:cs="Arial"/>
          <w:i/>
          <w:iCs/>
          <w:sz w:val="20"/>
          <w:szCs w:val="20"/>
        </w:rPr>
        <w:t xml:space="preserve">Strong demand and </w:t>
      </w:r>
      <w:r w:rsidR="00395123" w:rsidRPr="00D6044A">
        <w:rPr>
          <w:rFonts w:ascii="Arial" w:hAnsi="Arial" w:cs="Arial"/>
          <w:i/>
          <w:iCs/>
          <w:sz w:val="20"/>
          <w:szCs w:val="20"/>
        </w:rPr>
        <w:t>mortgage</w:t>
      </w:r>
      <w:r w:rsidR="00847C02" w:rsidRPr="00D6044A">
        <w:rPr>
          <w:rFonts w:ascii="Arial" w:hAnsi="Arial" w:cs="Arial"/>
          <w:i/>
          <w:iCs/>
          <w:sz w:val="20"/>
          <w:szCs w:val="20"/>
        </w:rPr>
        <w:t xml:space="preserve"> activity sent developers a clear signal </w:t>
      </w:r>
      <w:r w:rsidR="00967EFF">
        <w:rPr>
          <w:rFonts w:ascii="Arial" w:hAnsi="Arial" w:cs="Arial"/>
          <w:i/>
          <w:iCs/>
          <w:sz w:val="20"/>
          <w:szCs w:val="20"/>
        </w:rPr>
        <w:t xml:space="preserve">that it was time </w:t>
      </w:r>
      <w:r w:rsidR="00847C02" w:rsidRPr="00D6044A">
        <w:rPr>
          <w:rFonts w:ascii="Arial" w:hAnsi="Arial" w:cs="Arial"/>
          <w:i/>
          <w:iCs/>
          <w:sz w:val="20"/>
          <w:szCs w:val="20"/>
        </w:rPr>
        <w:t xml:space="preserve">to act. </w:t>
      </w:r>
      <w:r w:rsidR="00851070" w:rsidRPr="00D6044A">
        <w:rPr>
          <w:rFonts w:ascii="Arial" w:hAnsi="Arial" w:cs="Arial"/>
          <w:i/>
          <w:iCs/>
          <w:sz w:val="20"/>
          <w:szCs w:val="20"/>
        </w:rPr>
        <w:t>The growing number of construction starts and building permits</w:t>
      </w:r>
      <w:r w:rsidR="00FE0C8A" w:rsidRPr="00D6044A">
        <w:rPr>
          <w:rFonts w:ascii="Arial" w:hAnsi="Arial" w:cs="Arial"/>
          <w:i/>
          <w:iCs/>
          <w:sz w:val="20"/>
          <w:szCs w:val="20"/>
        </w:rPr>
        <w:t xml:space="preserve"> confirm</w:t>
      </w:r>
      <w:r w:rsidR="00D6044A" w:rsidRPr="00D6044A">
        <w:rPr>
          <w:rFonts w:ascii="Arial" w:hAnsi="Arial" w:cs="Arial"/>
          <w:i/>
          <w:iCs/>
          <w:sz w:val="20"/>
          <w:szCs w:val="20"/>
        </w:rPr>
        <w:t>s</w:t>
      </w:r>
      <w:r w:rsidR="00FE0C8A" w:rsidRPr="00D6044A">
        <w:rPr>
          <w:rFonts w:ascii="Arial" w:hAnsi="Arial" w:cs="Arial"/>
          <w:i/>
          <w:iCs/>
          <w:sz w:val="20"/>
          <w:szCs w:val="20"/>
        </w:rPr>
        <w:t xml:space="preserve"> that the sector is willing and ready to launch new projects</w:t>
      </w:r>
      <w:r w:rsidR="002C45AB" w:rsidRPr="00D6044A">
        <w:rPr>
          <w:rFonts w:ascii="Arial" w:hAnsi="Arial" w:cs="Arial"/>
          <w:i/>
          <w:iCs/>
          <w:sz w:val="20"/>
          <w:szCs w:val="20"/>
        </w:rPr>
        <w:t>,”</w:t>
      </w:r>
      <w:r w:rsidR="006C2215" w:rsidRPr="00D6044A">
        <w:rPr>
          <w:rFonts w:ascii="Arial" w:hAnsi="Arial" w:cs="Arial"/>
          <w:sz w:val="20"/>
          <w:szCs w:val="20"/>
        </w:rPr>
        <w:t xml:space="preserve"> </w:t>
      </w:r>
      <w:r w:rsidR="002C45AB" w:rsidRPr="00D6044A">
        <w:rPr>
          <w:rFonts w:ascii="Arial" w:hAnsi="Arial" w:cs="Arial"/>
          <w:sz w:val="20"/>
          <w:szCs w:val="20"/>
        </w:rPr>
        <w:t>says</w:t>
      </w:r>
      <w:r w:rsidR="006C2215" w:rsidRPr="00D6044A">
        <w:rPr>
          <w:rFonts w:ascii="Arial" w:hAnsi="Arial" w:cs="Arial"/>
          <w:sz w:val="20"/>
          <w:szCs w:val="20"/>
        </w:rPr>
        <w:t> </w:t>
      </w:r>
      <w:r w:rsidR="006C2215" w:rsidRPr="00D6044A">
        <w:rPr>
          <w:rFonts w:ascii="Arial" w:hAnsi="Arial" w:cs="Arial"/>
          <w:b/>
          <w:bCs/>
          <w:sz w:val="20"/>
          <w:szCs w:val="20"/>
        </w:rPr>
        <w:t>Karolina Furmańska, Residential &amp; Living Sector Manager</w:t>
      </w:r>
      <w:r w:rsidR="002C45AB" w:rsidRPr="00D6044A">
        <w:rPr>
          <w:rFonts w:ascii="Arial" w:hAnsi="Arial" w:cs="Arial"/>
          <w:b/>
          <w:bCs/>
          <w:sz w:val="20"/>
          <w:szCs w:val="20"/>
        </w:rPr>
        <w:t>,</w:t>
      </w:r>
      <w:r w:rsidR="006C2215" w:rsidRPr="00D6044A">
        <w:rPr>
          <w:rFonts w:ascii="Arial" w:hAnsi="Arial" w:cs="Arial"/>
          <w:b/>
          <w:bCs/>
          <w:sz w:val="20"/>
          <w:szCs w:val="20"/>
        </w:rPr>
        <w:t xml:space="preserve"> Cushman &amp; Wakefield</w:t>
      </w:r>
    </w:p>
    <w:p w14:paraId="6D3F45DC" w14:textId="6F089AFA" w:rsidR="006C2215" w:rsidRPr="00D6044A" w:rsidRDefault="009818B0" w:rsidP="006C2215">
      <w:pPr>
        <w:jc w:val="both"/>
        <w:rPr>
          <w:rFonts w:ascii="Arial" w:hAnsi="Arial" w:cs="Arial"/>
          <w:b/>
          <w:bCs/>
          <w:sz w:val="20"/>
          <w:szCs w:val="20"/>
        </w:rPr>
      </w:pPr>
      <w:r w:rsidRPr="00D6044A">
        <w:rPr>
          <w:rFonts w:ascii="Arial" w:hAnsi="Arial" w:cs="Arial"/>
          <w:b/>
          <w:bCs/>
          <w:sz w:val="20"/>
          <w:szCs w:val="20"/>
        </w:rPr>
        <w:t>Secondary market</w:t>
      </w:r>
      <w:r w:rsidR="006C2215" w:rsidRPr="00D6044A">
        <w:rPr>
          <w:rFonts w:ascii="Arial" w:hAnsi="Arial" w:cs="Arial"/>
          <w:b/>
          <w:bCs/>
          <w:sz w:val="20"/>
          <w:szCs w:val="20"/>
        </w:rPr>
        <w:t xml:space="preserve">: </w:t>
      </w:r>
      <w:r w:rsidR="00BD2AEE" w:rsidRPr="00D6044A">
        <w:rPr>
          <w:rFonts w:ascii="Arial" w:hAnsi="Arial" w:cs="Arial"/>
          <w:b/>
          <w:bCs/>
          <w:sz w:val="20"/>
          <w:szCs w:val="20"/>
        </w:rPr>
        <w:t>Buyer selectivity and offer</w:t>
      </w:r>
      <w:r w:rsidR="009C3F44" w:rsidRPr="00D6044A">
        <w:rPr>
          <w:rFonts w:ascii="Arial" w:hAnsi="Arial" w:cs="Arial"/>
          <w:b/>
          <w:bCs/>
          <w:sz w:val="20"/>
          <w:szCs w:val="20"/>
        </w:rPr>
        <w:t>-price</w:t>
      </w:r>
      <w:r w:rsidR="00BD2AEE" w:rsidRPr="00D6044A">
        <w:rPr>
          <w:rFonts w:ascii="Arial" w:hAnsi="Arial" w:cs="Arial"/>
          <w:b/>
          <w:bCs/>
          <w:sz w:val="20"/>
          <w:szCs w:val="20"/>
        </w:rPr>
        <w:t xml:space="preserve"> stability</w:t>
      </w:r>
    </w:p>
    <w:p w14:paraId="2F67EC21" w14:textId="656ED441" w:rsidR="006C2215" w:rsidRPr="00D6044A" w:rsidRDefault="00062EB1" w:rsidP="006C2215">
      <w:pPr>
        <w:jc w:val="both"/>
        <w:rPr>
          <w:rFonts w:ascii="Arial" w:hAnsi="Arial" w:cs="Arial"/>
          <w:sz w:val="20"/>
          <w:szCs w:val="20"/>
        </w:rPr>
      </w:pPr>
      <w:r w:rsidRPr="00D6044A">
        <w:rPr>
          <w:rFonts w:ascii="Arial" w:hAnsi="Arial" w:cs="Arial"/>
          <w:sz w:val="20"/>
          <w:szCs w:val="20"/>
        </w:rPr>
        <w:t>In the second quarter of 2026, p</w:t>
      </w:r>
      <w:r w:rsidR="000D6FC6" w:rsidRPr="00D6044A">
        <w:rPr>
          <w:rFonts w:ascii="Arial" w:hAnsi="Arial" w:cs="Arial"/>
          <w:sz w:val="20"/>
          <w:szCs w:val="20"/>
        </w:rPr>
        <w:t xml:space="preserve">roperty </w:t>
      </w:r>
      <w:r w:rsidRPr="00D6044A">
        <w:rPr>
          <w:rFonts w:ascii="Arial" w:hAnsi="Arial" w:cs="Arial"/>
          <w:sz w:val="20"/>
          <w:szCs w:val="20"/>
        </w:rPr>
        <w:t>quality and fit-out standards began</w:t>
      </w:r>
      <w:r w:rsidR="004F4752" w:rsidRPr="00D6044A">
        <w:rPr>
          <w:rFonts w:ascii="Arial" w:hAnsi="Arial" w:cs="Arial"/>
          <w:sz w:val="20"/>
          <w:szCs w:val="20"/>
        </w:rPr>
        <w:t xml:space="preserve"> to play a key role in the </w:t>
      </w:r>
      <w:r w:rsidR="00925A21">
        <w:rPr>
          <w:rFonts w:ascii="Arial" w:hAnsi="Arial" w:cs="Arial"/>
          <w:sz w:val="20"/>
          <w:szCs w:val="20"/>
        </w:rPr>
        <w:t xml:space="preserve">secondary residential </w:t>
      </w:r>
      <w:r w:rsidR="004F4752" w:rsidRPr="00D6044A">
        <w:rPr>
          <w:rFonts w:ascii="Arial" w:hAnsi="Arial" w:cs="Arial"/>
          <w:sz w:val="20"/>
          <w:szCs w:val="20"/>
        </w:rPr>
        <w:t xml:space="preserve">market. Buyers increasingly </w:t>
      </w:r>
      <w:r w:rsidR="00BD64FD" w:rsidRPr="00D6044A">
        <w:rPr>
          <w:rFonts w:ascii="Arial" w:hAnsi="Arial" w:cs="Arial"/>
          <w:sz w:val="20"/>
          <w:szCs w:val="20"/>
        </w:rPr>
        <w:t>based</w:t>
      </w:r>
      <w:r w:rsidR="004F4752" w:rsidRPr="00D6044A">
        <w:rPr>
          <w:rFonts w:ascii="Arial" w:hAnsi="Arial" w:cs="Arial"/>
          <w:sz w:val="20"/>
          <w:szCs w:val="20"/>
        </w:rPr>
        <w:t xml:space="preserve"> their decisions on </w:t>
      </w:r>
      <w:r w:rsidR="00E1722F" w:rsidRPr="00D6044A">
        <w:rPr>
          <w:rFonts w:ascii="Arial" w:hAnsi="Arial" w:cs="Arial"/>
          <w:sz w:val="20"/>
          <w:szCs w:val="20"/>
        </w:rPr>
        <w:t xml:space="preserve">a property’s </w:t>
      </w:r>
      <w:r w:rsidR="006B28F2" w:rsidRPr="00D6044A">
        <w:rPr>
          <w:rFonts w:ascii="Arial" w:hAnsi="Arial" w:cs="Arial"/>
          <w:sz w:val="20"/>
          <w:szCs w:val="20"/>
        </w:rPr>
        <w:t>us</w:t>
      </w:r>
      <w:r w:rsidR="00BE0494" w:rsidRPr="00D6044A">
        <w:rPr>
          <w:rFonts w:ascii="Arial" w:hAnsi="Arial" w:cs="Arial"/>
          <w:sz w:val="20"/>
          <w:szCs w:val="20"/>
        </w:rPr>
        <w:t xml:space="preserve">e value, </w:t>
      </w:r>
      <w:r w:rsidR="00E1722F" w:rsidRPr="00D6044A">
        <w:rPr>
          <w:rFonts w:ascii="Arial" w:hAnsi="Arial" w:cs="Arial"/>
          <w:sz w:val="20"/>
          <w:szCs w:val="20"/>
        </w:rPr>
        <w:t>prompting</w:t>
      </w:r>
      <w:r w:rsidR="00BE0494" w:rsidRPr="00D6044A">
        <w:rPr>
          <w:rFonts w:ascii="Arial" w:hAnsi="Arial" w:cs="Arial"/>
          <w:sz w:val="20"/>
          <w:szCs w:val="20"/>
        </w:rPr>
        <w:t xml:space="preserve"> sellers to </w:t>
      </w:r>
      <w:r w:rsidR="0011134D">
        <w:rPr>
          <w:rFonts w:ascii="Arial" w:hAnsi="Arial" w:cs="Arial"/>
          <w:sz w:val="20"/>
          <w:szCs w:val="20"/>
        </w:rPr>
        <w:t>adopt</w:t>
      </w:r>
      <w:r w:rsidR="00BE0494" w:rsidRPr="00D6044A">
        <w:rPr>
          <w:rFonts w:ascii="Arial" w:hAnsi="Arial" w:cs="Arial"/>
          <w:sz w:val="20"/>
          <w:szCs w:val="20"/>
        </w:rPr>
        <w:t xml:space="preserve"> a more rational approach to pric</w:t>
      </w:r>
      <w:r w:rsidR="0011134D">
        <w:rPr>
          <w:rFonts w:ascii="Arial" w:hAnsi="Arial" w:cs="Arial"/>
          <w:sz w:val="20"/>
          <w:szCs w:val="20"/>
        </w:rPr>
        <w:t>ing</w:t>
      </w:r>
      <w:r w:rsidR="006C2215" w:rsidRPr="00D6044A">
        <w:rPr>
          <w:rFonts w:ascii="Arial" w:hAnsi="Arial" w:cs="Arial"/>
          <w:sz w:val="20"/>
          <w:szCs w:val="20"/>
        </w:rPr>
        <w:t>.</w:t>
      </w:r>
    </w:p>
    <w:p w14:paraId="40DA7459" w14:textId="34065C5B" w:rsidR="006C2215" w:rsidRPr="00D6044A" w:rsidRDefault="00211269" w:rsidP="006C2215">
      <w:pPr>
        <w:jc w:val="both"/>
        <w:rPr>
          <w:rFonts w:ascii="Arial" w:hAnsi="Arial" w:cs="Arial"/>
          <w:sz w:val="20"/>
          <w:szCs w:val="20"/>
        </w:rPr>
      </w:pPr>
      <w:r w:rsidRPr="00D6044A">
        <w:rPr>
          <w:rFonts w:ascii="Arial" w:hAnsi="Arial" w:cs="Arial"/>
          <w:sz w:val="20"/>
          <w:szCs w:val="20"/>
        </w:rPr>
        <w:lastRenderedPageBreak/>
        <w:t>Approximate a</w:t>
      </w:r>
      <w:r w:rsidR="00A25ED1" w:rsidRPr="00D6044A">
        <w:rPr>
          <w:rFonts w:ascii="Arial" w:hAnsi="Arial" w:cs="Arial"/>
          <w:sz w:val="20"/>
          <w:szCs w:val="20"/>
        </w:rPr>
        <w:t>verage nominal prices in the secondary market were</w:t>
      </w:r>
      <w:r w:rsidR="006C2215" w:rsidRPr="00D6044A">
        <w:rPr>
          <w:rFonts w:ascii="Arial" w:hAnsi="Arial" w:cs="Arial"/>
          <w:sz w:val="20"/>
          <w:szCs w:val="20"/>
        </w:rPr>
        <w:t>:</w:t>
      </w:r>
    </w:p>
    <w:p w14:paraId="17AE4351" w14:textId="04D5F051" w:rsidR="006C2215" w:rsidRPr="00D6044A" w:rsidRDefault="006C2215" w:rsidP="006C2215">
      <w:pPr>
        <w:pStyle w:val="Akapitzlist"/>
        <w:numPr>
          <w:ilvl w:val="0"/>
          <w:numId w:val="4"/>
        </w:numPr>
        <w:jc w:val="both"/>
        <w:rPr>
          <w:rFonts w:ascii="Arial" w:hAnsi="Arial" w:cs="Arial"/>
          <w:sz w:val="20"/>
          <w:szCs w:val="20"/>
        </w:rPr>
      </w:pPr>
      <w:r w:rsidRPr="00D6044A">
        <w:rPr>
          <w:rFonts w:ascii="Arial" w:hAnsi="Arial" w:cs="Arial"/>
          <w:sz w:val="20"/>
          <w:szCs w:val="20"/>
        </w:rPr>
        <w:t xml:space="preserve">Warsaw: </w:t>
      </w:r>
      <w:r w:rsidR="00FF3846" w:rsidRPr="00D6044A">
        <w:rPr>
          <w:rFonts w:ascii="Arial" w:hAnsi="Arial" w:cs="Arial"/>
          <w:sz w:val="20"/>
          <w:szCs w:val="20"/>
        </w:rPr>
        <w:t xml:space="preserve">PLN </w:t>
      </w:r>
      <w:r w:rsidRPr="00D6044A">
        <w:rPr>
          <w:rFonts w:ascii="Arial" w:hAnsi="Arial" w:cs="Arial"/>
          <w:sz w:val="20"/>
          <w:szCs w:val="20"/>
        </w:rPr>
        <w:t>19</w:t>
      </w:r>
      <w:r w:rsidR="00FF3846" w:rsidRPr="00D6044A">
        <w:rPr>
          <w:rFonts w:ascii="Arial" w:hAnsi="Arial" w:cs="Arial"/>
          <w:sz w:val="20"/>
          <w:szCs w:val="20"/>
        </w:rPr>
        <w:t>,</w:t>
      </w:r>
      <w:r w:rsidRPr="00D6044A">
        <w:rPr>
          <w:rFonts w:ascii="Arial" w:hAnsi="Arial" w:cs="Arial"/>
          <w:sz w:val="20"/>
          <w:szCs w:val="20"/>
        </w:rPr>
        <w:t xml:space="preserve">059 </w:t>
      </w:r>
      <w:r w:rsidR="00FF3846" w:rsidRPr="00D6044A">
        <w:rPr>
          <w:rFonts w:ascii="Arial" w:hAnsi="Arial" w:cs="Arial"/>
          <w:sz w:val="20"/>
          <w:szCs w:val="20"/>
        </w:rPr>
        <w:t>per sqm</w:t>
      </w:r>
      <w:r w:rsidRPr="00D6044A">
        <w:rPr>
          <w:rFonts w:ascii="Arial" w:hAnsi="Arial" w:cs="Arial"/>
          <w:sz w:val="20"/>
          <w:szCs w:val="20"/>
        </w:rPr>
        <w:t>.</w:t>
      </w:r>
    </w:p>
    <w:p w14:paraId="13592AC2" w14:textId="4B8FCC67" w:rsidR="006C2215" w:rsidRPr="00D6044A" w:rsidRDefault="006C2215" w:rsidP="006C2215">
      <w:pPr>
        <w:pStyle w:val="Akapitzlist"/>
        <w:numPr>
          <w:ilvl w:val="0"/>
          <w:numId w:val="4"/>
        </w:numPr>
        <w:jc w:val="both"/>
        <w:rPr>
          <w:rFonts w:ascii="Arial" w:hAnsi="Arial" w:cs="Arial"/>
          <w:sz w:val="20"/>
          <w:szCs w:val="20"/>
        </w:rPr>
      </w:pPr>
      <w:r w:rsidRPr="00D6044A">
        <w:rPr>
          <w:rFonts w:ascii="Arial" w:hAnsi="Arial" w:cs="Arial"/>
          <w:sz w:val="20"/>
          <w:szCs w:val="20"/>
        </w:rPr>
        <w:t xml:space="preserve">Kraków: </w:t>
      </w:r>
      <w:r w:rsidR="00FF3846" w:rsidRPr="00D6044A">
        <w:rPr>
          <w:rFonts w:ascii="Arial" w:hAnsi="Arial" w:cs="Arial"/>
          <w:sz w:val="20"/>
          <w:szCs w:val="20"/>
        </w:rPr>
        <w:t xml:space="preserve">PLN </w:t>
      </w:r>
      <w:r w:rsidRPr="00D6044A">
        <w:rPr>
          <w:rFonts w:ascii="Arial" w:hAnsi="Arial" w:cs="Arial"/>
          <w:sz w:val="20"/>
          <w:szCs w:val="20"/>
        </w:rPr>
        <w:t>16</w:t>
      </w:r>
      <w:r w:rsidR="00FF3846" w:rsidRPr="00D6044A">
        <w:rPr>
          <w:rFonts w:ascii="Arial" w:hAnsi="Arial" w:cs="Arial"/>
          <w:sz w:val="20"/>
          <w:szCs w:val="20"/>
        </w:rPr>
        <w:t>,</w:t>
      </w:r>
      <w:r w:rsidRPr="00D6044A">
        <w:rPr>
          <w:rFonts w:ascii="Arial" w:hAnsi="Arial" w:cs="Arial"/>
          <w:sz w:val="20"/>
          <w:szCs w:val="20"/>
        </w:rPr>
        <w:t xml:space="preserve">838 </w:t>
      </w:r>
      <w:r w:rsidR="00FF3846" w:rsidRPr="00D6044A">
        <w:rPr>
          <w:rFonts w:ascii="Arial" w:hAnsi="Arial" w:cs="Arial"/>
          <w:sz w:val="20"/>
          <w:szCs w:val="20"/>
        </w:rPr>
        <w:t>per sqm</w:t>
      </w:r>
      <w:r w:rsidRPr="00D6044A">
        <w:rPr>
          <w:rFonts w:ascii="Arial" w:hAnsi="Arial" w:cs="Arial"/>
          <w:sz w:val="20"/>
          <w:szCs w:val="20"/>
        </w:rPr>
        <w:t>.</w:t>
      </w:r>
    </w:p>
    <w:p w14:paraId="5ECA0E05" w14:textId="30AA091B" w:rsidR="006C2215" w:rsidRPr="00D6044A" w:rsidRDefault="006C2215" w:rsidP="006C2215">
      <w:pPr>
        <w:pStyle w:val="Akapitzlist"/>
        <w:numPr>
          <w:ilvl w:val="0"/>
          <w:numId w:val="4"/>
        </w:numPr>
        <w:jc w:val="both"/>
        <w:rPr>
          <w:rFonts w:ascii="Arial" w:hAnsi="Arial" w:cs="Arial"/>
          <w:sz w:val="20"/>
          <w:szCs w:val="20"/>
        </w:rPr>
      </w:pPr>
      <w:r w:rsidRPr="00D6044A">
        <w:rPr>
          <w:rFonts w:ascii="Arial" w:hAnsi="Arial" w:cs="Arial"/>
          <w:sz w:val="20"/>
          <w:szCs w:val="20"/>
        </w:rPr>
        <w:t xml:space="preserve">Gdańsk: </w:t>
      </w:r>
      <w:r w:rsidR="00FF3846" w:rsidRPr="00D6044A">
        <w:rPr>
          <w:rFonts w:ascii="Arial" w:hAnsi="Arial" w:cs="Arial"/>
          <w:sz w:val="20"/>
          <w:szCs w:val="20"/>
        </w:rPr>
        <w:t xml:space="preserve">PLN </w:t>
      </w:r>
      <w:r w:rsidRPr="00D6044A">
        <w:rPr>
          <w:rFonts w:ascii="Arial" w:hAnsi="Arial" w:cs="Arial"/>
          <w:sz w:val="20"/>
          <w:szCs w:val="20"/>
        </w:rPr>
        <w:t>16</w:t>
      </w:r>
      <w:r w:rsidR="00FF3846" w:rsidRPr="00D6044A">
        <w:rPr>
          <w:rFonts w:ascii="Arial" w:hAnsi="Arial" w:cs="Arial"/>
          <w:sz w:val="20"/>
          <w:szCs w:val="20"/>
        </w:rPr>
        <w:t>,</w:t>
      </w:r>
      <w:r w:rsidRPr="00D6044A">
        <w:rPr>
          <w:rFonts w:ascii="Arial" w:hAnsi="Arial" w:cs="Arial"/>
          <w:sz w:val="20"/>
          <w:szCs w:val="20"/>
        </w:rPr>
        <w:t xml:space="preserve">384 </w:t>
      </w:r>
      <w:r w:rsidR="00FF3846" w:rsidRPr="00D6044A">
        <w:rPr>
          <w:rFonts w:ascii="Arial" w:hAnsi="Arial" w:cs="Arial"/>
          <w:sz w:val="20"/>
          <w:szCs w:val="20"/>
        </w:rPr>
        <w:t>per sqm</w:t>
      </w:r>
      <w:r w:rsidRPr="00D6044A">
        <w:rPr>
          <w:rFonts w:ascii="Arial" w:hAnsi="Arial" w:cs="Arial"/>
          <w:sz w:val="20"/>
          <w:szCs w:val="20"/>
        </w:rPr>
        <w:t>.</w:t>
      </w:r>
    </w:p>
    <w:p w14:paraId="0888C2D7" w14:textId="4CFA30F3" w:rsidR="006C2215" w:rsidRPr="0074501F" w:rsidRDefault="00211269" w:rsidP="0074501F">
      <w:pPr>
        <w:jc w:val="both"/>
        <w:rPr>
          <w:rFonts w:ascii="Arial" w:hAnsi="Arial" w:cs="Arial"/>
          <w:i/>
          <w:iCs/>
          <w:sz w:val="20"/>
          <w:szCs w:val="20"/>
        </w:rPr>
      </w:pPr>
      <w:r w:rsidRPr="0074501F">
        <w:rPr>
          <w:rFonts w:ascii="Arial" w:hAnsi="Arial" w:cs="Arial"/>
          <w:i/>
          <w:iCs/>
          <w:sz w:val="20"/>
          <w:szCs w:val="20"/>
        </w:rPr>
        <w:t>“</w:t>
      </w:r>
      <w:r w:rsidR="00F94A67" w:rsidRPr="0074501F">
        <w:rPr>
          <w:rFonts w:ascii="Arial" w:hAnsi="Arial" w:cs="Arial"/>
          <w:i/>
          <w:iCs/>
          <w:sz w:val="20"/>
          <w:szCs w:val="20"/>
        </w:rPr>
        <w:t xml:space="preserve">In the second quarter of </w:t>
      </w:r>
      <w:r w:rsidR="006C2215" w:rsidRPr="0074501F">
        <w:rPr>
          <w:rFonts w:ascii="Arial" w:hAnsi="Arial" w:cs="Arial"/>
          <w:i/>
          <w:iCs/>
          <w:sz w:val="20"/>
          <w:szCs w:val="20"/>
        </w:rPr>
        <w:t>2026</w:t>
      </w:r>
      <w:r w:rsidR="00F94A67" w:rsidRPr="0074501F">
        <w:rPr>
          <w:rFonts w:ascii="Arial" w:hAnsi="Arial" w:cs="Arial"/>
          <w:i/>
          <w:iCs/>
          <w:sz w:val="20"/>
          <w:szCs w:val="20"/>
        </w:rPr>
        <w:t>, prices</w:t>
      </w:r>
      <w:r w:rsidR="00E612A8" w:rsidRPr="0074501F">
        <w:rPr>
          <w:rFonts w:ascii="Arial" w:hAnsi="Arial" w:cs="Arial"/>
          <w:i/>
          <w:iCs/>
          <w:sz w:val="20"/>
          <w:szCs w:val="20"/>
        </w:rPr>
        <w:t xml:space="preserve"> </w:t>
      </w:r>
      <w:r w:rsidRPr="0074501F">
        <w:rPr>
          <w:rFonts w:ascii="Arial" w:hAnsi="Arial" w:cs="Arial"/>
          <w:i/>
          <w:iCs/>
          <w:sz w:val="20"/>
          <w:szCs w:val="20"/>
        </w:rPr>
        <w:t>showed</w:t>
      </w:r>
      <w:r w:rsidR="00E612A8" w:rsidRPr="0074501F">
        <w:rPr>
          <w:rFonts w:ascii="Arial" w:hAnsi="Arial" w:cs="Arial"/>
          <w:i/>
          <w:iCs/>
          <w:sz w:val="20"/>
          <w:szCs w:val="20"/>
        </w:rPr>
        <w:t xml:space="preserve"> greater stability in the secondary market than in the primary market. Buyers</w:t>
      </w:r>
      <w:r w:rsidR="0095572E" w:rsidRPr="0074501F">
        <w:rPr>
          <w:rFonts w:ascii="Arial" w:hAnsi="Arial" w:cs="Arial"/>
          <w:i/>
          <w:iCs/>
          <w:sz w:val="20"/>
          <w:szCs w:val="20"/>
        </w:rPr>
        <w:t xml:space="preserve"> remained active, albeit </w:t>
      </w:r>
      <w:r w:rsidR="003C73F0" w:rsidRPr="0074501F">
        <w:rPr>
          <w:rFonts w:ascii="Arial" w:hAnsi="Arial" w:cs="Arial"/>
          <w:i/>
          <w:iCs/>
          <w:sz w:val="20"/>
          <w:szCs w:val="20"/>
        </w:rPr>
        <w:t>increasingly</w:t>
      </w:r>
      <w:r w:rsidR="0095572E" w:rsidRPr="0074501F">
        <w:rPr>
          <w:rFonts w:ascii="Arial" w:hAnsi="Arial" w:cs="Arial"/>
          <w:i/>
          <w:iCs/>
          <w:sz w:val="20"/>
          <w:szCs w:val="20"/>
        </w:rPr>
        <w:t xml:space="preserve"> selective. As a result, </w:t>
      </w:r>
      <w:r w:rsidR="00DA2B70" w:rsidRPr="0074501F">
        <w:rPr>
          <w:rFonts w:ascii="Arial" w:hAnsi="Arial" w:cs="Arial"/>
          <w:i/>
          <w:iCs/>
          <w:sz w:val="20"/>
          <w:szCs w:val="20"/>
        </w:rPr>
        <w:t xml:space="preserve">the pace of </w:t>
      </w:r>
      <w:r w:rsidR="003C73F0" w:rsidRPr="0074501F">
        <w:rPr>
          <w:rFonts w:ascii="Arial" w:hAnsi="Arial" w:cs="Arial"/>
          <w:i/>
          <w:iCs/>
          <w:sz w:val="20"/>
          <w:szCs w:val="20"/>
        </w:rPr>
        <w:t>sales</w:t>
      </w:r>
      <w:r w:rsidR="00DA2B70" w:rsidRPr="0074501F">
        <w:rPr>
          <w:rFonts w:ascii="Arial" w:hAnsi="Arial" w:cs="Arial"/>
          <w:i/>
          <w:iCs/>
          <w:sz w:val="20"/>
          <w:szCs w:val="20"/>
        </w:rPr>
        <w:t xml:space="preserve"> was </w:t>
      </w:r>
      <w:r w:rsidR="00A25B56">
        <w:rPr>
          <w:rFonts w:ascii="Arial" w:hAnsi="Arial" w:cs="Arial"/>
          <w:i/>
          <w:iCs/>
          <w:sz w:val="20"/>
          <w:szCs w:val="20"/>
        </w:rPr>
        <w:t xml:space="preserve">increasingly </w:t>
      </w:r>
      <w:r w:rsidR="003C73F0" w:rsidRPr="0074501F">
        <w:rPr>
          <w:rFonts w:ascii="Arial" w:hAnsi="Arial" w:cs="Arial"/>
          <w:i/>
          <w:iCs/>
          <w:sz w:val="20"/>
          <w:szCs w:val="20"/>
        </w:rPr>
        <w:t>influenced</w:t>
      </w:r>
      <w:r w:rsidR="00DA2B70" w:rsidRPr="0074501F">
        <w:rPr>
          <w:rFonts w:ascii="Arial" w:hAnsi="Arial" w:cs="Arial"/>
          <w:i/>
          <w:iCs/>
          <w:sz w:val="20"/>
          <w:szCs w:val="20"/>
        </w:rPr>
        <w:t xml:space="preserve"> by </w:t>
      </w:r>
      <w:r w:rsidR="003C73F0" w:rsidRPr="0074501F">
        <w:rPr>
          <w:rFonts w:ascii="Arial" w:hAnsi="Arial" w:cs="Arial"/>
          <w:i/>
          <w:iCs/>
          <w:sz w:val="20"/>
          <w:szCs w:val="20"/>
        </w:rPr>
        <w:t xml:space="preserve">a property’s </w:t>
      </w:r>
      <w:r w:rsidR="00DA2B70" w:rsidRPr="0074501F">
        <w:rPr>
          <w:rFonts w:ascii="Arial" w:hAnsi="Arial" w:cs="Arial"/>
          <w:i/>
          <w:iCs/>
          <w:sz w:val="20"/>
          <w:szCs w:val="20"/>
        </w:rPr>
        <w:t>quality</w:t>
      </w:r>
      <w:r w:rsidR="0092787C" w:rsidRPr="0074501F">
        <w:rPr>
          <w:rFonts w:ascii="Arial" w:hAnsi="Arial" w:cs="Arial"/>
          <w:i/>
          <w:iCs/>
          <w:sz w:val="20"/>
          <w:szCs w:val="20"/>
        </w:rPr>
        <w:t xml:space="preserve">, location and realistic valuation. The strongest </w:t>
      </w:r>
      <w:r w:rsidR="003C73F0" w:rsidRPr="0074501F">
        <w:rPr>
          <w:rFonts w:ascii="Arial" w:hAnsi="Arial" w:cs="Arial"/>
          <w:i/>
          <w:iCs/>
          <w:sz w:val="20"/>
          <w:szCs w:val="20"/>
        </w:rPr>
        <w:t>year-on-year</w:t>
      </w:r>
      <w:r w:rsidR="0092787C" w:rsidRPr="0074501F">
        <w:rPr>
          <w:rFonts w:ascii="Arial" w:hAnsi="Arial" w:cs="Arial"/>
          <w:i/>
          <w:iCs/>
          <w:sz w:val="20"/>
          <w:szCs w:val="20"/>
        </w:rPr>
        <w:t xml:space="preserve"> growth in offer prices was recorded in </w:t>
      </w:r>
      <w:r w:rsidR="00F66A15" w:rsidRPr="0074501F">
        <w:rPr>
          <w:rFonts w:ascii="Arial" w:hAnsi="Arial" w:cs="Arial"/>
          <w:i/>
          <w:iCs/>
          <w:sz w:val="20"/>
          <w:szCs w:val="20"/>
        </w:rPr>
        <w:t xml:space="preserve">Poznań and Gdańsk, </w:t>
      </w:r>
      <w:r w:rsidR="000E61C4" w:rsidRPr="0074501F">
        <w:rPr>
          <w:rFonts w:ascii="Arial" w:hAnsi="Arial" w:cs="Arial"/>
          <w:i/>
          <w:iCs/>
          <w:sz w:val="20"/>
          <w:szCs w:val="20"/>
        </w:rPr>
        <w:t>at</w:t>
      </w:r>
      <w:r w:rsidR="00F66A15" w:rsidRPr="0074501F">
        <w:rPr>
          <w:rFonts w:ascii="Arial" w:hAnsi="Arial" w:cs="Arial"/>
          <w:i/>
          <w:iCs/>
          <w:sz w:val="20"/>
          <w:szCs w:val="20"/>
        </w:rPr>
        <w:t xml:space="preserve"> approximately 5%</w:t>
      </w:r>
      <w:r w:rsidR="00DF1B53" w:rsidRPr="0074501F">
        <w:rPr>
          <w:rFonts w:ascii="Arial" w:hAnsi="Arial" w:cs="Arial"/>
          <w:i/>
          <w:iCs/>
          <w:sz w:val="20"/>
          <w:szCs w:val="20"/>
        </w:rPr>
        <w:t xml:space="preserve">, </w:t>
      </w:r>
      <w:r w:rsidR="000E61C4" w:rsidRPr="0074501F">
        <w:rPr>
          <w:rFonts w:ascii="Arial" w:hAnsi="Arial" w:cs="Arial"/>
          <w:i/>
          <w:iCs/>
          <w:sz w:val="20"/>
          <w:szCs w:val="20"/>
        </w:rPr>
        <w:t>while</w:t>
      </w:r>
      <w:r w:rsidR="00DF1B53" w:rsidRPr="0074501F">
        <w:rPr>
          <w:rFonts w:ascii="Arial" w:hAnsi="Arial" w:cs="Arial"/>
          <w:i/>
          <w:iCs/>
          <w:sz w:val="20"/>
          <w:szCs w:val="20"/>
        </w:rPr>
        <w:t xml:space="preserve"> Warsaw post</w:t>
      </w:r>
      <w:r w:rsidR="000E61C4" w:rsidRPr="0074501F">
        <w:rPr>
          <w:rFonts w:ascii="Arial" w:hAnsi="Arial" w:cs="Arial"/>
          <w:i/>
          <w:iCs/>
          <w:sz w:val="20"/>
          <w:szCs w:val="20"/>
        </w:rPr>
        <w:t>ed</w:t>
      </w:r>
      <w:r w:rsidR="00DF1B53" w:rsidRPr="0074501F">
        <w:rPr>
          <w:rFonts w:ascii="Arial" w:hAnsi="Arial" w:cs="Arial"/>
          <w:i/>
          <w:iCs/>
          <w:sz w:val="20"/>
          <w:szCs w:val="20"/>
        </w:rPr>
        <w:t xml:space="preserve"> growth of around 4%</w:t>
      </w:r>
      <w:r w:rsidR="00805178" w:rsidRPr="0074501F">
        <w:rPr>
          <w:rFonts w:ascii="Arial" w:hAnsi="Arial" w:cs="Arial"/>
          <w:i/>
          <w:iCs/>
          <w:sz w:val="20"/>
          <w:szCs w:val="20"/>
        </w:rPr>
        <w:t>,”</w:t>
      </w:r>
      <w:r w:rsidR="006C2215" w:rsidRPr="0074501F">
        <w:rPr>
          <w:rFonts w:ascii="Arial" w:hAnsi="Arial" w:cs="Arial"/>
          <w:i/>
          <w:iCs/>
          <w:sz w:val="20"/>
          <w:szCs w:val="20"/>
        </w:rPr>
        <w:t xml:space="preserve"> </w:t>
      </w:r>
      <w:r w:rsidR="00805178" w:rsidRPr="0074501F">
        <w:rPr>
          <w:rFonts w:ascii="Arial" w:hAnsi="Arial" w:cs="Arial"/>
          <w:sz w:val="20"/>
          <w:szCs w:val="20"/>
        </w:rPr>
        <w:t>says</w:t>
      </w:r>
      <w:r w:rsidR="006C2215" w:rsidRPr="0074501F">
        <w:rPr>
          <w:rFonts w:ascii="Arial" w:hAnsi="Arial" w:cs="Arial"/>
          <w:i/>
          <w:iCs/>
          <w:sz w:val="20"/>
          <w:szCs w:val="20"/>
        </w:rPr>
        <w:t xml:space="preserve"> </w:t>
      </w:r>
      <w:r w:rsidR="006C2215" w:rsidRPr="0074501F">
        <w:rPr>
          <w:rFonts w:ascii="Arial" w:hAnsi="Arial" w:cs="Arial"/>
          <w:b/>
          <w:bCs/>
          <w:sz w:val="20"/>
          <w:szCs w:val="20"/>
        </w:rPr>
        <w:t>Vitalii Arkhypenko, Senior Research Analyst</w:t>
      </w:r>
      <w:r w:rsidR="00805178" w:rsidRPr="0074501F">
        <w:rPr>
          <w:rFonts w:ascii="Arial" w:hAnsi="Arial" w:cs="Arial"/>
          <w:b/>
          <w:bCs/>
          <w:sz w:val="20"/>
          <w:szCs w:val="20"/>
        </w:rPr>
        <w:t>,</w:t>
      </w:r>
      <w:r w:rsidR="006C2215" w:rsidRPr="0074501F">
        <w:rPr>
          <w:rFonts w:ascii="Arial" w:hAnsi="Arial" w:cs="Arial"/>
          <w:b/>
          <w:bCs/>
          <w:sz w:val="20"/>
          <w:szCs w:val="20"/>
        </w:rPr>
        <w:t xml:space="preserve"> Cushman &amp; Wakefield.</w:t>
      </w:r>
    </w:p>
    <w:p w14:paraId="112395CA" w14:textId="77777777" w:rsidR="000108EB" w:rsidRPr="00D6044A" w:rsidRDefault="000108EB" w:rsidP="000108EB">
      <w:pPr>
        <w:tabs>
          <w:tab w:val="left" w:pos="5630"/>
        </w:tabs>
        <w:spacing w:after="0"/>
        <w:jc w:val="both"/>
        <w:rPr>
          <w:rFonts w:ascii="Arial" w:hAnsi="Arial" w:cs="Arial"/>
          <w:bCs/>
          <w:sz w:val="20"/>
          <w:szCs w:val="20"/>
        </w:rPr>
      </w:pPr>
    </w:p>
    <w:p w14:paraId="020F55D3" w14:textId="168358CE" w:rsidR="006B6114" w:rsidRPr="00D6044A" w:rsidRDefault="00573968" w:rsidP="00573968">
      <w:pPr>
        <w:tabs>
          <w:tab w:val="left" w:pos="5630"/>
        </w:tabs>
        <w:rPr>
          <w:rFonts w:ascii="Arial" w:hAnsi="Arial" w:cs="Arial"/>
          <w:bCs/>
          <w:sz w:val="20"/>
          <w:szCs w:val="20"/>
        </w:rPr>
      </w:pPr>
      <w:r w:rsidRPr="00D6044A">
        <w:rPr>
          <w:rFonts w:ascii="Arial" w:hAnsi="Arial" w:cs="Arial"/>
          <w:bCs/>
          <w:sz w:val="20"/>
          <w:szCs w:val="20"/>
        </w:rPr>
        <w:t xml:space="preserve"> </w:t>
      </w:r>
    </w:p>
    <w:bookmarkEnd w:id="0"/>
    <w:bookmarkEnd w:id="1"/>
    <w:p w14:paraId="258EF7D2" w14:textId="2CD97726" w:rsidR="008942DD" w:rsidRPr="00D6044A" w:rsidRDefault="008942DD" w:rsidP="008942DD">
      <w:pPr>
        <w:spacing w:after="0"/>
        <w:jc w:val="center"/>
        <w:rPr>
          <w:rFonts w:ascii="Arial" w:eastAsia="Microsoft JhengHei" w:hAnsi="Arial" w:cs="Arial"/>
          <w:b/>
          <w:color w:val="4E5050"/>
          <w:sz w:val="18"/>
          <w:szCs w:val="18"/>
        </w:rPr>
      </w:pPr>
      <w:r w:rsidRPr="00D6044A">
        <w:rPr>
          <w:rFonts w:ascii="Arial" w:eastAsia="Microsoft JhengHei" w:hAnsi="Arial" w:cs="Arial"/>
          <w:b/>
          <w:color w:val="4E5050"/>
          <w:sz w:val="18"/>
          <w:szCs w:val="18"/>
        </w:rPr>
        <w:t>-</w:t>
      </w:r>
      <w:r w:rsidR="00805178" w:rsidRPr="00D6044A">
        <w:rPr>
          <w:rFonts w:ascii="Arial" w:eastAsia="Microsoft JhengHei" w:hAnsi="Arial" w:cs="Arial"/>
          <w:b/>
          <w:color w:val="4E5050"/>
          <w:sz w:val="18"/>
          <w:szCs w:val="18"/>
        </w:rPr>
        <w:t>ENDS</w:t>
      </w:r>
      <w:r w:rsidRPr="00D6044A">
        <w:rPr>
          <w:rFonts w:ascii="Arial" w:eastAsia="Microsoft JhengHei" w:hAnsi="Arial" w:cs="Arial"/>
          <w:b/>
          <w:color w:val="4E5050"/>
          <w:sz w:val="18"/>
          <w:szCs w:val="18"/>
        </w:rPr>
        <w:t>-</w:t>
      </w:r>
    </w:p>
    <w:p w14:paraId="0F57C59E" w14:textId="71779978" w:rsidR="0065599F" w:rsidRPr="00D6044A" w:rsidRDefault="00805178" w:rsidP="0065599F">
      <w:pPr>
        <w:pStyle w:val="NormalnyWeb"/>
        <w:rPr>
          <w:rFonts w:ascii="Arial" w:hAnsi="Arial" w:cs="Arial"/>
          <w:b/>
          <w:bCs/>
          <w:sz w:val="18"/>
          <w:szCs w:val="18"/>
          <w:bdr w:val="none" w:sz="0" w:space="0" w:color="auto" w:frame="1"/>
          <w:shd w:val="clear" w:color="auto" w:fill="FFFFFF"/>
        </w:rPr>
      </w:pPr>
      <w:r w:rsidRPr="00D6044A">
        <w:rPr>
          <w:rFonts w:ascii="Arial" w:hAnsi="Arial" w:cs="Arial"/>
          <w:b/>
          <w:bCs/>
          <w:sz w:val="18"/>
          <w:szCs w:val="18"/>
          <w:bdr w:val="none" w:sz="0" w:space="0" w:color="auto" w:frame="1"/>
          <w:shd w:val="clear" w:color="auto" w:fill="FFFFFF"/>
        </w:rPr>
        <w:t>About</w:t>
      </w:r>
      <w:r w:rsidR="0065599F" w:rsidRPr="00D6044A">
        <w:rPr>
          <w:rFonts w:ascii="Arial" w:hAnsi="Arial" w:cs="Arial"/>
          <w:b/>
          <w:bCs/>
          <w:sz w:val="18"/>
          <w:szCs w:val="18"/>
          <w:bdr w:val="none" w:sz="0" w:space="0" w:color="auto" w:frame="1"/>
          <w:shd w:val="clear" w:color="auto" w:fill="FFFFFF"/>
        </w:rPr>
        <w:t xml:space="preserve"> Cushman &amp; Wakefield</w:t>
      </w:r>
    </w:p>
    <w:p w14:paraId="5984CEB9" w14:textId="07F83D67" w:rsidR="0065599F" w:rsidRPr="00D6044A" w:rsidRDefault="002C45AB" w:rsidP="0065599F">
      <w:pPr>
        <w:pStyle w:val="NormalnyWeb"/>
        <w:rPr>
          <w:rFonts w:ascii="Arial" w:hAnsi="Arial" w:cs="Arial"/>
          <w:sz w:val="18"/>
          <w:szCs w:val="18"/>
          <w:bdr w:val="none" w:sz="0" w:space="0" w:color="auto" w:frame="1"/>
          <w:shd w:val="clear" w:color="auto" w:fill="FFFFFF"/>
        </w:rPr>
      </w:pPr>
      <w:r w:rsidRPr="00D6044A">
        <w:rPr>
          <w:rFonts w:ascii="Arial" w:hAnsi="Arial" w:cs="Arial"/>
          <w:sz w:val="18"/>
          <w:szCs w:val="18"/>
          <w:bdr w:val="none" w:sz="0" w:space="0" w:color="auto" w:frame="1"/>
          <w:shd w:val="clear" w:color="auto" w:fill="FFFFFF"/>
        </w:rPr>
        <w:t xml:space="preserve">Cushman &amp; Wakefield (NYSE: CWK) is a leading global commercial real estate services firm for occupiers and investors with approximately 53,000 employees in over 350 offices and nearly 60 countries. In 2025, the firm reported revenue of $10.3 billion across its core service lines of Services, Leasing, Capital markets, and Valuation and other. Built around the belief that </w:t>
      </w:r>
      <w:r w:rsidRPr="00D6044A">
        <w:rPr>
          <w:rFonts w:ascii="Arial" w:hAnsi="Arial" w:cs="Arial"/>
          <w:i/>
          <w:iCs/>
          <w:sz w:val="18"/>
          <w:szCs w:val="18"/>
          <w:bdr w:val="none" w:sz="0" w:space="0" w:color="auto" w:frame="1"/>
          <w:shd w:val="clear" w:color="auto" w:fill="FFFFFF"/>
        </w:rPr>
        <w:t>Better never settles</w:t>
      </w:r>
      <w:r w:rsidRPr="00D6044A">
        <w:rPr>
          <w:rFonts w:ascii="Arial" w:hAnsi="Arial" w:cs="Arial"/>
          <w:sz w:val="18"/>
          <w:szCs w:val="18"/>
          <w:bdr w:val="none" w:sz="0" w:space="0" w:color="auto" w:frame="1"/>
          <w:shd w:val="clear" w:color="auto" w:fill="FFFFFF"/>
        </w:rPr>
        <w:t>, the firm receives numerous industry and business accolades for its award-winning culture. For additional information, visit</w:t>
      </w:r>
      <w:r w:rsidR="00A31E54" w:rsidRPr="00D6044A">
        <w:rPr>
          <w:rFonts w:ascii="Arial" w:hAnsi="Arial" w:cs="Arial"/>
          <w:sz w:val="18"/>
          <w:szCs w:val="18"/>
          <w:bdr w:val="none" w:sz="0" w:space="0" w:color="auto" w:frame="1"/>
          <w:shd w:val="clear" w:color="auto" w:fill="FFFFFF"/>
        </w:rPr>
        <w:t xml:space="preserve"> </w:t>
      </w:r>
      <w:hyperlink r:id="rId8" w:history="1">
        <w:r w:rsidR="0065599F" w:rsidRPr="00D6044A">
          <w:rPr>
            <w:rStyle w:val="Hipercze"/>
            <w:rFonts w:ascii="Arial" w:hAnsi="Arial" w:cs="Arial"/>
            <w:sz w:val="18"/>
            <w:szCs w:val="18"/>
            <w:bdr w:val="none" w:sz="0" w:space="0" w:color="auto" w:frame="1"/>
            <w:shd w:val="clear" w:color="auto" w:fill="FFFFFF"/>
          </w:rPr>
          <w:t>www.cushmanwakefield.com</w:t>
        </w:r>
      </w:hyperlink>
      <w:r w:rsidR="0065599F" w:rsidRPr="00D6044A">
        <w:rPr>
          <w:rFonts w:ascii="Arial" w:hAnsi="Arial" w:cs="Arial"/>
          <w:sz w:val="18"/>
          <w:szCs w:val="18"/>
          <w:bdr w:val="none" w:sz="0" w:space="0" w:color="auto" w:frame="1"/>
          <w:shd w:val="clear" w:color="auto" w:fill="FFFFFF"/>
        </w:rPr>
        <w:t xml:space="preserve"> </w:t>
      </w:r>
    </w:p>
    <w:p w14:paraId="4AB07F79" w14:textId="77777777" w:rsidR="00753BBA" w:rsidRPr="00D6044A" w:rsidRDefault="00753BBA"/>
    <w:sectPr w:rsidR="00753BBA" w:rsidRPr="00D6044A" w:rsidSect="009E1244">
      <w:headerReference w:type="default" r:id="rId9"/>
      <w:footerReference w:type="default" r:id="rId10"/>
      <w:headerReference w:type="first" r:id="rId11"/>
      <w:footerReference w:type="first" r:id="rId12"/>
      <w:pgSz w:w="11909" w:h="16834" w:code="9"/>
      <w:pgMar w:top="3600" w:right="1008" w:bottom="2880" w:left="1224" w:header="1800" w:footer="2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E3E81" w14:textId="77777777" w:rsidR="00B76243" w:rsidRDefault="00B76243" w:rsidP="001E5EDD">
      <w:pPr>
        <w:spacing w:after="0" w:line="240" w:lineRule="auto"/>
      </w:pPr>
      <w:r>
        <w:separator/>
      </w:r>
    </w:p>
  </w:endnote>
  <w:endnote w:type="continuationSeparator" w:id="0">
    <w:p w14:paraId="625396F4" w14:textId="77777777" w:rsidR="00B76243" w:rsidRDefault="00B76243" w:rsidP="001E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Layout w:type="fixed"/>
      <w:tblLook w:val="0400" w:firstRow="0" w:lastRow="0" w:firstColumn="0" w:lastColumn="0" w:noHBand="0" w:noVBand="1"/>
    </w:tblPr>
    <w:tblGrid>
      <w:gridCol w:w="9000"/>
    </w:tblGrid>
    <w:tr w:rsidR="00802515" w:rsidRPr="00394677" w14:paraId="338483EC" w14:textId="77777777" w:rsidTr="00940992">
      <w:trPr>
        <w:trHeight w:val="1260"/>
      </w:trPr>
      <w:tc>
        <w:tcPr>
          <w:tcW w:w="9000" w:type="dxa"/>
          <w:tcBorders>
            <w:top w:val="single" w:sz="4" w:space="0" w:color="FFFFFF" w:themeColor="background1"/>
          </w:tcBorders>
        </w:tcPr>
        <w:p w14:paraId="2B4DE995" w14:textId="77777777" w:rsidR="00802515" w:rsidRPr="00394677" w:rsidRDefault="00802515" w:rsidP="00802515">
          <w:pPr>
            <w:widowControl w:val="0"/>
            <w:pBdr>
              <w:top w:val="nil"/>
              <w:left w:val="nil"/>
              <w:bottom w:val="nil"/>
              <w:right w:val="nil"/>
              <w:between w:val="nil"/>
            </w:pBdr>
            <w:rPr>
              <w:rFonts w:ascii="Arial" w:hAnsi="Arial" w:cs="Arial"/>
              <w:color w:val="000000"/>
            </w:rPr>
          </w:pPr>
        </w:p>
        <w:tbl>
          <w:tblPr>
            <w:tblW w:w="8780" w:type="dxa"/>
            <w:tblLayout w:type="fixed"/>
            <w:tblLook w:val="04A0" w:firstRow="1" w:lastRow="0" w:firstColumn="1" w:lastColumn="0" w:noHBand="0" w:noVBand="1"/>
          </w:tblPr>
          <w:tblGrid>
            <w:gridCol w:w="8544"/>
            <w:gridCol w:w="236"/>
          </w:tblGrid>
          <w:tr w:rsidR="00802515" w:rsidRPr="00802515" w14:paraId="096A0421" w14:textId="77777777" w:rsidTr="00940992">
            <w:trPr>
              <w:trHeight w:val="1164"/>
            </w:trPr>
            <w:tc>
              <w:tcPr>
                <w:tcW w:w="8560" w:type="dxa"/>
              </w:tcPr>
              <w:p w14:paraId="6706C914" w14:textId="77777777" w:rsidR="00802515" w:rsidRPr="00802515" w:rsidRDefault="00802515" w:rsidP="00802515">
                <w:pPr>
                  <w:widowControl w:val="0"/>
                  <w:pBdr>
                    <w:top w:val="nil"/>
                    <w:left w:val="nil"/>
                    <w:bottom w:val="nil"/>
                    <w:right w:val="nil"/>
                    <w:between w:val="nil"/>
                  </w:pBdr>
                  <w:spacing w:line="240" w:lineRule="auto"/>
                  <w:rPr>
                    <w:rFonts w:ascii="Arial" w:hAnsi="Arial" w:cs="Arial"/>
                    <w:color w:val="000000"/>
                    <w:sz w:val="18"/>
                    <w:szCs w:val="18"/>
                  </w:rPr>
                </w:pPr>
              </w:p>
              <w:tbl>
                <w:tblPr>
                  <w:tblW w:w="11827" w:type="dxa"/>
                  <w:tblLayout w:type="fixed"/>
                  <w:tblLook w:val="0400" w:firstRow="0" w:lastRow="0" w:firstColumn="0" w:lastColumn="0" w:noHBand="0" w:noVBand="1"/>
                </w:tblPr>
                <w:tblGrid>
                  <w:gridCol w:w="4004"/>
                  <w:gridCol w:w="710"/>
                  <w:gridCol w:w="7113"/>
                </w:tblGrid>
                <w:tr w:rsidR="00802515" w:rsidRPr="00802515" w14:paraId="6F070478" w14:textId="77777777" w:rsidTr="00940992">
                  <w:trPr>
                    <w:trHeight w:val="738"/>
                  </w:trPr>
                  <w:tc>
                    <w:tcPr>
                      <w:tcW w:w="1693" w:type="pct"/>
                    </w:tcPr>
                    <w:p w14:paraId="041A4B5E" w14:textId="4274C0C7" w:rsidR="00802515" w:rsidRPr="00802515" w:rsidRDefault="00802515" w:rsidP="00802515">
                      <w:pPr>
                        <w:spacing w:line="240" w:lineRule="auto"/>
                        <w:rPr>
                          <w:rFonts w:ascii="Arial" w:hAnsi="Arial" w:cs="Arial"/>
                          <w:sz w:val="18"/>
                          <w:szCs w:val="18"/>
                          <w:lang w:val="en-US"/>
                        </w:rPr>
                      </w:pPr>
                      <w:r w:rsidRPr="00802515">
                        <w:rPr>
                          <w:rFonts w:ascii="Arial" w:hAnsi="Arial" w:cs="Arial"/>
                          <w:sz w:val="18"/>
                          <w:szCs w:val="18"/>
                          <w:lang w:val="en-US"/>
                        </w:rPr>
                        <w:t>Karolina Samczyńska-Fiślak</w:t>
                      </w:r>
                      <w:r>
                        <w:rPr>
                          <w:rFonts w:ascii="Arial" w:hAnsi="Arial" w:cs="Arial"/>
                          <w:sz w:val="18"/>
                          <w:szCs w:val="18"/>
                          <w:lang w:val="en-US"/>
                        </w:rPr>
                        <w:br/>
                      </w:r>
                      <w:r w:rsidRPr="00802515">
                        <w:rPr>
                          <w:rFonts w:ascii="Arial" w:hAnsi="Arial" w:cs="Arial"/>
                          <w:sz w:val="18"/>
                          <w:szCs w:val="18"/>
                          <w:lang w:val="en-US"/>
                        </w:rPr>
                        <w:t xml:space="preserve">Cushman &amp; Wakefield </w:t>
                      </w:r>
                      <w:r>
                        <w:rPr>
                          <w:rFonts w:ascii="Arial" w:hAnsi="Arial" w:cs="Arial"/>
                          <w:sz w:val="18"/>
                          <w:szCs w:val="18"/>
                          <w:lang w:val="en-US"/>
                        </w:rPr>
                        <w:br/>
                      </w:r>
                      <w:r w:rsidRPr="00802515">
                        <w:rPr>
                          <w:rFonts w:ascii="Arial" w:hAnsi="Arial" w:cs="Arial"/>
                          <w:sz w:val="18"/>
                          <w:szCs w:val="18"/>
                          <w:lang w:val="en-US"/>
                        </w:rPr>
                        <w:t>Tel: + 48 22 820 20 20; 691 060</w:t>
                      </w:r>
                      <w:r>
                        <w:rPr>
                          <w:rFonts w:ascii="Arial" w:hAnsi="Arial" w:cs="Arial"/>
                          <w:sz w:val="18"/>
                          <w:szCs w:val="18"/>
                          <w:lang w:val="en-US"/>
                        </w:rPr>
                        <w:t> </w:t>
                      </w:r>
                      <w:r w:rsidRPr="00802515">
                        <w:rPr>
                          <w:rFonts w:ascii="Arial" w:hAnsi="Arial" w:cs="Arial"/>
                          <w:sz w:val="18"/>
                          <w:szCs w:val="18"/>
                          <w:lang w:val="en-US"/>
                        </w:rPr>
                        <w:t>202</w:t>
                      </w:r>
                      <w:r>
                        <w:rPr>
                          <w:rFonts w:ascii="Arial" w:hAnsi="Arial" w:cs="Arial"/>
                          <w:sz w:val="18"/>
                          <w:szCs w:val="18"/>
                          <w:lang w:val="en-US"/>
                        </w:rPr>
                        <w:br/>
                      </w:r>
                      <w:r w:rsidRPr="00805178">
                        <w:rPr>
                          <w:rFonts w:ascii="Arial" w:hAnsi="Arial" w:cs="Arial"/>
                          <w:sz w:val="18"/>
                          <w:szCs w:val="18"/>
                        </w:rPr>
                        <w:t xml:space="preserve">e-mail: </w:t>
                      </w:r>
                      <w:hyperlink r:id="rId1" w:history="1">
                        <w:r w:rsidRPr="00805178">
                          <w:rPr>
                            <w:rStyle w:val="Hipercze"/>
                            <w:rFonts w:ascii="Arial" w:hAnsi="Arial" w:cs="Arial"/>
                            <w:sz w:val="18"/>
                            <w:szCs w:val="18"/>
                          </w:rPr>
                          <w:t>karolina.samczynska@cushwake.com</w:t>
                        </w:r>
                      </w:hyperlink>
                      <w:r w:rsidRPr="00805178">
                        <w:rPr>
                          <w:rFonts w:ascii="Arial" w:hAnsi="Arial" w:cs="Arial"/>
                          <w:color w:val="008B98"/>
                          <w:sz w:val="18"/>
                          <w:szCs w:val="18"/>
                        </w:rPr>
                        <w:t xml:space="preserve"> </w:t>
                      </w:r>
                    </w:p>
                  </w:tc>
                  <w:tc>
                    <w:tcPr>
                      <w:tcW w:w="300" w:type="pct"/>
                    </w:tcPr>
                    <w:p w14:paraId="7FCA021A" w14:textId="77777777" w:rsidR="00802515" w:rsidRPr="00805178" w:rsidRDefault="00802515" w:rsidP="00802515">
                      <w:pPr>
                        <w:spacing w:line="240" w:lineRule="auto"/>
                        <w:rPr>
                          <w:rFonts w:ascii="Arial" w:hAnsi="Arial" w:cs="Arial"/>
                          <w:sz w:val="18"/>
                          <w:szCs w:val="18"/>
                        </w:rPr>
                      </w:pPr>
                    </w:p>
                  </w:tc>
                  <w:tc>
                    <w:tcPr>
                      <w:tcW w:w="3007" w:type="pct"/>
                    </w:tcPr>
                    <w:p w14:paraId="4F5AF21C" w14:textId="6F528CB9" w:rsidR="00802515" w:rsidRPr="00802515" w:rsidRDefault="00802515" w:rsidP="00802515">
                      <w:pPr>
                        <w:spacing w:line="240" w:lineRule="auto"/>
                        <w:rPr>
                          <w:rFonts w:ascii="Arial" w:hAnsi="Arial" w:cs="Arial"/>
                          <w:sz w:val="18"/>
                          <w:szCs w:val="18"/>
                          <w:lang w:val="pl-PL"/>
                        </w:rPr>
                      </w:pPr>
                      <w:r w:rsidRPr="00802515">
                        <w:rPr>
                          <w:rFonts w:ascii="Arial" w:hAnsi="Arial" w:cs="Arial"/>
                          <w:sz w:val="18"/>
                          <w:szCs w:val="18"/>
                          <w:lang w:val="pl-PL"/>
                        </w:rPr>
                        <w:t xml:space="preserve">Magdalena Znyk-Ossowska </w:t>
                      </w:r>
                      <w:r>
                        <w:rPr>
                          <w:rFonts w:ascii="Arial" w:hAnsi="Arial" w:cs="Arial"/>
                          <w:sz w:val="18"/>
                          <w:szCs w:val="18"/>
                          <w:lang w:val="pl-PL"/>
                        </w:rPr>
                        <w:br/>
                      </w:r>
                      <w:r w:rsidRPr="00802515">
                        <w:rPr>
                          <w:rFonts w:ascii="Arial" w:hAnsi="Arial" w:cs="Arial"/>
                          <w:sz w:val="18"/>
                          <w:szCs w:val="18"/>
                          <w:lang w:val="pl-PL"/>
                        </w:rPr>
                        <w:t>Linkleaders</w:t>
                      </w:r>
                      <w:r>
                        <w:rPr>
                          <w:rFonts w:ascii="Arial" w:hAnsi="Arial" w:cs="Arial"/>
                          <w:sz w:val="18"/>
                          <w:szCs w:val="18"/>
                          <w:lang w:val="pl-PL"/>
                        </w:rPr>
                        <w:br/>
                      </w:r>
                      <w:r w:rsidRPr="00802515">
                        <w:rPr>
                          <w:rFonts w:ascii="Arial" w:hAnsi="Arial" w:cs="Arial"/>
                          <w:sz w:val="18"/>
                          <w:szCs w:val="18"/>
                          <w:lang w:val="pl-PL"/>
                        </w:rPr>
                        <w:t>Tel: + 48 502 556</w:t>
                      </w:r>
                      <w:r>
                        <w:rPr>
                          <w:rFonts w:ascii="Arial" w:hAnsi="Arial" w:cs="Arial"/>
                          <w:sz w:val="18"/>
                          <w:szCs w:val="18"/>
                          <w:lang w:val="pl-PL"/>
                        </w:rPr>
                        <w:t> </w:t>
                      </w:r>
                      <w:r w:rsidRPr="00802515">
                        <w:rPr>
                          <w:rFonts w:ascii="Arial" w:hAnsi="Arial" w:cs="Arial"/>
                          <w:sz w:val="18"/>
                          <w:szCs w:val="18"/>
                          <w:lang w:val="pl-PL"/>
                        </w:rPr>
                        <w:t>846</w:t>
                      </w:r>
                      <w:r>
                        <w:rPr>
                          <w:rFonts w:ascii="Arial" w:hAnsi="Arial" w:cs="Arial"/>
                          <w:sz w:val="18"/>
                          <w:szCs w:val="18"/>
                          <w:lang w:val="pl-PL"/>
                        </w:rPr>
                        <w:br/>
                      </w:r>
                      <w:r w:rsidRPr="00802515">
                        <w:rPr>
                          <w:rFonts w:ascii="Arial" w:hAnsi="Arial" w:cs="Arial"/>
                          <w:sz w:val="18"/>
                          <w:szCs w:val="18"/>
                          <w:lang w:val="de-DE"/>
                        </w:rPr>
                        <w:t xml:space="preserve">e-mail: </w:t>
                      </w:r>
                      <w:hyperlink r:id="rId2" w:history="1">
                        <w:r w:rsidRPr="00802515">
                          <w:rPr>
                            <w:rStyle w:val="Hipercze"/>
                            <w:rFonts w:ascii="Arial" w:eastAsia="Calibri" w:hAnsi="Arial" w:cs="Arial"/>
                            <w:b/>
                            <w:bCs/>
                            <w:sz w:val="18"/>
                            <w:szCs w:val="18"/>
                            <w:lang w:val="de-DE"/>
                          </w:rPr>
                          <w:t>magdalena.ossowska@linkleaders.pl</w:t>
                        </w:r>
                      </w:hyperlink>
                    </w:p>
                  </w:tc>
                </w:tr>
              </w:tbl>
              <w:p w14:paraId="7B4369CC"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tc>
            <w:tc>
              <w:tcPr>
                <w:tcW w:w="220" w:type="dxa"/>
              </w:tcPr>
              <w:p w14:paraId="643EC133"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p w14:paraId="5686B8BD"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tc>
          </w:tr>
        </w:tbl>
        <w:p w14:paraId="432D14D2" w14:textId="77777777" w:rsidR="00802515" w:rsidRPr="00394677" w:rsidRDefault="00802515" w:rsidP="00802515">
          <w:pPr>
            <w:pBdr>
              <w:top w:val="nil"/>
              <w:left w:val="nil"/>
              <w:bottom w:val="nil"/>
              <w:right w:val="nil"/>
              <w:between w:val="nil"/>
            </w:pBdr>
            <w:rPr>
              <w:rFonts w:ascii="Arial" w:eastAsia="Calibri" w:hAnsi="Arial" w:cs="Arial"/>
              <w:color w:val="000000"/>
              <w:sz w:val="18"/>
              <w:szCs w:val="18"/>
              <w:lang w:val="de-DE"/>
            </w:rPr>
          </w:pPr>
        </w:p>
      </w:tc>
    </w:tr>
  </w:tbl>
  <w:p w14:paraId="3C11815C" w14:textId="77777777" w:rsidR="00104CC1" w:rsidRDefault="00104CC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130" w:type="dxa"/>
      <w:tblLayout w:type="fixed"/>
      <w:tblCellMar>
        <w:left w:w="0" w:type="dxa"/>
        <w:right w:w="0" w:type="dxa"/>
      </w:tblCellMar>
      <w:tblLook w:val="04A0" w:firstRow="1" w:lastRow="0" w:firstColumn="1" w:lastColumn="0" w:noHBand="0" w:noVBand="1"/>
    </w:tblPr>
    <w:tblGrid>
      <w:gridCol w:w="3065"/>
      <w:gridCol w:w="3065"/>
    </w:tblGrid>
    <w:tr w:rsidR="001E5EDD" w:rsidRPr="001E5EDD" w14:paraId="0D5F9232" w14:textId="77777777" w:rsidTr="00AE6F33">
      <w:trPr>
        <w:trHeight w:val="650"/>
      </w:trPr>
      <w:tc>
        <w:tcPr>
          <w:tcW w:w="6130" w:type="dxa"/>
          <w:gridSpan w:val="2"/>
          <w:vAlign w:val="bottom"/>
        </w:tcPr>
        <w:p w14:paraId="3896D469" w14:textId="34388226" w:rsidR="001E5EDD" w:rsidRPr="001E5EDD" w:rsidRDefault="00CF540F" w:rsidP="001E5EDD">
          <w:pPr>
            <w:keepNext/>
            <w:keepLines/>
            <w:spacing w:after="100" w:line="240" w:lineRule="atLeast"/>
            <w:outlineLvl w:val="1"/>
            <w:rPr>
              <w:rFonts w:ascii="Arial" w:eastAsia="Times New Roman" w:hAnsi="Arial" w:cs="Arial"/>
              <w:b/>
              <w:bCs/>
              <w:caps/>
              <w:color w:val="4E5050"/>
              <w:sz w:val="18"/>
              <w:szCs w:val="26"/>
              <w:lang w:eastAsia="en-GB"/>
            </w:rPr>
          </w:pPr>
          <w:r w:rsidRPr="00CF540F">
            <w:rPr>
              <w:rFonts w:ascii="Arial" w:eastAsia="Times New Roman" w:hAnsi="Arial" w:cs="Arial"/>
              <w:b/>
              <w:bCs/>
              <w:color w:val="4E5050"/>
              <w:sz w:val="18"/>
              <w:szCs w:val="26"/>
              <w:lang w:val="pl-PL" w:eastAsia="en-GB"/>
            </w:rPr>
            <w:t>Dodatkowe informacje</w:t>
          </w:r>
          <w:r w:rsidR="001E5EDD" w:rsidRPr="001E5EDD">
            <w:rPr>
              <w:rFonts w:ascii="Arial" w:eastAsia="Times New Roman" w:hAnsi="Arial" w:cs="Arial"/>
              <w:b/>
              <w:bCs/>
              <w:color w:val="4E5050"/>
              <w:sz w:val="18"/>
              <w:szCs w:val="26"/>
              <w:lang w:eastAsia="en-GB"/>
            </w:rPr>
            <w:t>:</w:t>
          </w:r>
        </w:p>
      </w:tc>
    </w:tr>
    <w:tr w:rsidR="001E5EDD" w:rsidRPr="001E5EDD" w14:paraId="76C3C1CA" w14:textId="77777777" w:rsidTr="00AE6F33">
      <w:trPr>
        <w:trHeight w:val="1300"/>
      </w:trPr>
      <w:tc>
        <w:tcPr>
          <w:tcW w:w="3065" w:type="dxa"/>
          <w:vAlign w:val="bottom"/>
        </w:tcPr>
        <w:p w14:paraId="267837AC" w14:textId="7B6642F0" w:rsidR="001E5EDD" w:rsidRPr="001E5EDD" w:rsidRDefault="00AE6F33" w:rsidP="001E5EDD">
          <w:pPr>
            <w:keepNext/>
            <w:keepLines/>
            <w:spacing w:after="0" w:line="216" w:lineRule="atLeast"/>
            <w:outlineLvl w:val="2"/>
            <w:rPr>
              <w:rFonts w:ascii="Arial" w:eastAsia="Times New Roman" w:hAnsi="Arial" w:cs="Arial"/>
              <w:b/>
              <w:bCs/>
              <w:color w:val="696B6B"/>
              <w:sz w:val="18"/>
              <w:szCs w:val="18"/>
              <w:lang w:eastAsia="en-GB"/>
            </w:rPr>
          </w:pPr>
          <w:r>
            <w:rPr>
              <w:rFonts w:ascii="Arial" w:eastAsia="Times New Roman" w:hAnsi="Arial" w:cs="Arial"/>
              <w:b/>
              <w:bCs/>
              <w:color w:val="696B6B"/>
              <w:sz w:val="18"/>
              <w:szCs w:val="18"/>
              <w:lang w:eastAsia="en-GB"/>
            </w:rPr>
            <w:t>Lauren</w:t>
          </w:r>
          <w:r w:rsidR="001E5EDD" w:rsidRPr="001E5EDD">
            <w:rPr>
              <w:rFonts w:ascii="Arial" w:eastAsia="Times New Roman" w:hAnsi="Arial" w:cs="Arial"/>
              <w:b/>
              <w:bCs/>
              <w:color w:val="696B6B"/>
              <w:sz w:val="18"/>
              <w:szCs w:val="18"/>
              <w:lang w:eastAsia="en-GB"/>
            </w:rPr>
            <w:t xml:space="preserve"> </w:t>
          </w:r>
          <w:r>
            <w:rPr>
              <w:rFonts w:ascii="Arial" w:eastAsia="Times New Roman" w:hAnsi="Arial" w:cs="Arial"/>
              <w:b/>
              <w:bCs/>
              <w:color w:val="696B6B"/>
              <w:sz w:val="18"/>
              <w:szCs w:val="18"/>
              <w:lang w:eastAsia="en-GB"/>
            </w:rPr>
            <w:t>Joselyn</w:t>
          </w:r>
        </w:p>
        <w:p w14:paraId="6CFC7B1A" w14:textId="331BBF84" w:rsidR="001E5EDD" w:rsidRPr="001E5EDD" w:rsidRDefault="00AE6F33" w:rsidP="001E5EDD">
          <w:pPr>
            <w:spacing w:after="0" w:line="216" w:lineRule="atLeast"/>
            <w:rPr>
              <w:rFonts w:ascii="Arial" w:eastAsia="Times New Roman" w:hAnsi="Arial" w:cs="Arial"/>
              <w:color w:val="696B6B"/>
              <w:sz w:val="18"/>
              <w:szCs w:val="18"/>
              <w:lang w:eastAsia="en-GB"/>
            </w:rPr>
          </w:pPr>
          <w:r>
            <w:rPr>
              <w:rFonts w:ascii="Arial" w:eastAsia="Times New Roman" w:hAnsi="Arial" w:cs="Arial"/>
              <w:color w:val="696B6B"/>
              <w:sz w:val="18"/>
              <w:szCs w:val="18"/>
              <w:lang w:eastAsia="en-GB"/>
            </w:rPr>
            <w:t>Associate Director,</w:t>
          </w:r>
          <w:r w:rsidR="001E5EDD" w:rsidRPr="001E5EDD">
            <w:rPr>
              <w:rFonts w:ascii="Arial" w:eastAsia="Times New Roman" w:hAnsi="Arial" w:cs="Arial"/>
              <w:color w:val="696B6B"/>
              <w:sz w:val="18"/>
              <w:szCs w:val="18"/>
              <w:lang w:eastAsia="en-GB"/>
            </w:rPr>
            <w:t xml:space="preserve"> Communications</w:t>
          </w:r>
        </w:p>
        <w:p w14:paraId="2D0B8870" w14:textId="17618848" w:rsidR="001E5EDD" w:rsidRPr="001E5EDD" w:rsidRDefault="001E5EDD" w:rsidP="001E5EDD">
          <w:pPr>
            <w:spacing w:after="0" w:line="216" w:lineRule="atLeast"/>
            <w:rPr>
              <w:rFonts w:ascii="Arial" w:eastAsia="Times New Roman" w:hAnsi="Arial" w:cs="Arial"/>
              <w:color w:val="696B6B"/>
              <w:sz w:val="18"/>
              <w:szCs w:val="18"/>
              <w:lang w:val="es-ES_tradnl" w:eastAsia="en-GB"/>
            </w:rPr>
          </w:pPr>
          <w:r w:rsidRPr="001E5EDD">
            <w:rPr>
              <w:rFonts w:ascii="Arial" w:eastAsia="Times New Roman" w:hAnsi="Arial" w:cs="Arial"/>
              <w:color w:val="696B6B"/>
              <w:sz w:val="18"/>
              <w:szCs w:val="18"/>
              <w:lang w:val="es-ES_tradnl" w:eastAsia="en-GB"/>
            </w:rPr>
            <w:t xml:space="preserve">+44(0)203 296 </w:t>
          </w:r>
          <w:r w:rsidR="00AE6F33">
            <w:rPr>
              <w:rFonts w:ascii="Arial" w:eastAsia="Times New Roman" w:hAnsi="Arial" w:cs="Arial"/>
              <w:color w:val="696B6B"/>
              <w:sz w:val="18"/>
              <w:szCs w:val="18"/>
              <w:lang w:val="es-ES_tradnl" w:eastAsia="en-GB"/>
            </w:rPr>
            <w:t>3034</w:t>
          </w:r>
        </w:p>
        <w:p w14:paraId="2E7DEB0F" w14:textId="2D36CE02" w:rsidR="001E5EDD" w:rsidRPr="001E5EDD" w:rsidRDefault="00AE6F33" w:rsidP="001E5EDD">
          <w:pPr>
            <w:spacing w:after="0" w:line="216" w:lineRule="atLeast"/>
            <w:rPr>
              <w:rFonts w:ascii="Arial" w:eastAsia="Times New Roman" w:hAnsi="Arial" w:cs="Arial"/>
              <w:color w:val="4E5050"/>
              <w:sz w:val="18"/>
              <w:szCs w:val="18"/>
              <w:lang w:eastAsia="en-GB"/>
            </w:rPr>
          </w:pPr>
          <w:hyperlink r:id="rId1" w:history="1">
            <w:r>
              <w:rPr>
                <w:rFonts w:ascii="Arial" w:eastAsia="Times New Roman" w:hAnsi="Arial" w:cs="Arial"/>
                <w:color w:val="0093B2"/>
                <w:sz w:val="18"/>
                <w:szCs w:val="18"/>
                <w:u w:val="single"/>
                <w:lang w:val="es-ES_tradnl" w:eastAsia="en-GB"/>
              </w:rPr>
              <w:t>lauren.joselyn@cushwake.com</w:t>
            </w:r>
          </w:hyperlink>
        </w:p>
      </w:tc>
      <w:tc>
        <w:tcPr>
          <w:tcW w:w="3065" w:type="dxa"/>
          <w:vAlign w:val="bottom"/>
        </w:tcPr>
        <w:p w14:paraId="2FAF6508" w14:textId="77777777" w:rsidR="001E5EDD" w:rsidRPr="001E5EDD" w:rsidRDefault="001E5EDD" w:rsidP="001E5EDD">
          <w:pPr>
            <w:spacing w:after="0" w:line="216" w:lineRule="atLeast"/>
            <w:rPr>
              <w:rFonts w:ascii="Arial" w:eastAsia="Times New Roman" w:hAnsi="Arial" w:cs="Arial"/>
              <w:color w:val="4E5050"/>
              <w:sz w:val="18"/>
              <w:szCs w:val="18"/>
              <w:lang w:val="es-ES_tradnl" w:eastAsia="en-GB"/>
            </w:rPr>
          </w:pPr>
        </w:p>
      </w:tc>
    </w:tr>
  </w:tbl>
  <w:p w14:paraId="054AD49B" w14:textId="22808C65" w:rsidR="00104CC1" w:rsidRDefault="00104C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B8D16" w14:textId="77777777" w:rsidR="00B76243" w:rsidRDefault="00B76243" w:rsidP="001E5EDD">
      <w:pPr>
        <w:spacing w:after="0" w:line="240" w:lineRule="auto"/>
      </w:pPr>
      <w:r>
        <w:separator/>
      </w:r>
    </w:p>
  </w:footnote>
  <w:footnote w:type="continuationSeparator" w:id="0">
    <w:p w14:paraId="229F6799" w14:textId="77777777" w:rsidR="00B76243" w:rsidRDefault="00B76243" w:rsidP="001E5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AA93B" w14:textId="77777777" w:rsidR="00104CC1" w:rsidRDefault="00104CC1">
    <w:pPr>
      <w:pStyle w:val="Nagwek"/>
    </w:pPr>
    <w:r>
      <w:rPr>
        <w:noProof/>
        <w:lang w:eastAsia="en-GB"/>
      </w:rPr>
      <w:drawing>
        <wp:inline distT="0" distB="0" distL="0" distR="0" wp14:anchorId="60C9C53F" wp14:editId="37A0F607">
          <wp:extent cx="2303780" cy="484505"/>
          <wp:effectExtent l="0" t="0" r="1270" b="0"/>
          <wp:docPr id="1" name="Picture 1" descr="E:\CW REBRAND\Assets\CW Logo Suite\Cushman &amp; Wakefield\CW_Logo_PMS.emf"/>
          <wp:cNvGraphicFramePr/>
          <a:graphic xmlns:a="http://schemas.openxmlformats.org/drawingml/2006/main">
            <a:graphicData uri="http://schemas.openxmlformats.org/drawingml/2006/picture">
              <pic:pic xmlns:pic="http://schemas.openxmlformats.org/drawingml/2006/picture">
                <pic:nvPicPr>
                  <pic:cNvPr id="6" name="Picture 6" descr="E:\CW REBRAND\Assets\CW Logo Suite\Cushman &amp; Wakefield\CW_Logo_PMS.em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3780" cy="4845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1A27B" w14:textId="77777777" w:rsidR="00104CC1" w:rsidRDefault="00104CC1">
    <w:pPr>
      <w:pStyle w:val="Nagwek"/>
    </w:pPr>
    <w:r>
      <w:rPr>
        <w:noProof/>
        <w:lang w:eastAsia="en-GB"/>
      </w:rPr>
      <w:drawing>
        <wp:inline distT="0" distB="0" distL="0" distR="0" wp14:anchorId="350B32DA" wp14:editId="6AEAE4A2">
          <wp:extent cx="2031167" cy="412229"/>
          <wp:effectExtent l="0" t="0" r="1270" b="0"/>
          <wp:docPr id="6" name="Picture 6" descr="E:\CW REBRAND\Assets\CW Logo Suite\Cushman &amp; Wakefield\CW_Logo_PMS.emf"/>
          <wp:cNvGraphicFramePr/>
          <a:graphic xmlns:a="http://schemas.openxmlformats.org/drawingml/2006/main">
            <a:graphicData uri="http://schemas.openxmlformats.org/drawingml/2006/picture">
              <pic:pic xmlns:pic="http://schemas.openxmlformats.org/drawingml/2006/picture">
                <pic:nvPicPr>
                  <pic:cNvPr id="6" name="Picture 6" descr="E:\CW REBRAND\Assets\CW Logo Suite\Cushman &amp; Wakefield\CW_Logo_PMS.em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6111" cy="4172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33614"/>
    <w:multiLevelType w:val="hybridMultilevel"/>
    <w:tmpl w:val="957C1E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D14A10"/>
    <w:multiLevelType w:val="hybridMultilevel"/>
    <w:tmpl w:val="37FC0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B665F2"/>
    <w:multiLevelType w:val="hybridMultilevel"/>
    <w:tmpl w:val="8918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97731F"/>
    <w:multiLevelType w:val="hybridMultilevel"/>
    <w:tmpl w:val="712AF0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93299484">
    <w:abstractNumId w:val="1"/>
  </w:num>
  <w:num w:numId="2" w16cid:durableId="1798839421">
    <w:abstractNumId w:val="2"/>
  </w:num>
  <w:num w:numId="3" w16cid:durableId="117797981">
    <w:abstractNumId w:val="3"/>
  </w:num>
  <w:num w:numId="4" w16cid:durableId="990064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EDD"/>
    <w:rsid w:val="00006BB6"/>
    <w:rsid w:val="0001074B"/>
    <w:rsid w:val="000108EB"/>
    <w:rsid w:val="00015F8C"/>
    <w:rsid w:val="0002027B"/>
    <w:rsid w:val="000212B3"/>
    <w:rsid w:val="0002491F"/>
    <w:rsid w:val="00030648"/>
    <w:rsid w:val="0003069F"/>
    <w:rsid w:val="0003209D"/>
    <w:rsid w:val="00043B30"/>
    <w:rsid w:val="0004779C"/>
    <w:rsid w:val="0004786E"/>
    <w:rsid w:val="00050727"/>
    <w:rsid w:val="00054A8D"/>
    <w:rsid w:val="00054AAC"/>
    <w:rsid w:val="00056F25"/>
    <w:rsid w:val="00062EB1"/>
    <w:rsid w:val="00065F26"/>
    <w:rsid w:val="00071209"/>
    <w:rsid w:val="00073B6F"/>
    <w:rsid w:val="00085B48"/>
    <w:rsid w:val="000963C3"/>
    <w:rsid w:val="000A052A"/>
    <w:rsid w:val="000A1B60"/>
    <w:rsid w:val="000A3295"/>
    <w:rsid w:val="000A7549"/>
    <w:rsid w:val="000A7731"/>
    <w:rsid w:val="000B13B7"/>
    <w:rsid w:val="000B3AE0"/>
    <w:rsid w:val="000B6AAC"/>
    <w:rsid w:val="000C4923"/>
    <w:rsid w:val="000C57AE"/>
    <w:rsid w:val="000D1057"/>
    <w:rsid w:val="000D184A"/>
    <w:rsid w:val="000D2638"/>
    <w:rsid w:val="000D6FC6"/>
    <w:rsid w:val="000D740F"/>
    <w:rsid w:val="000E22D3"/>
    <w:rsid w:val="000E34DA"/>
    <w:rsid w:val="000E4554"/>
    <w:rsid w:val="000E61C4"/>
    <w:rsid w:val="000F201D"/>
    <w:rsid w:val="000F54BD"/>
    <w:rsid w:val="00101393"/>
    <w:rsid w:val="00103A95"/>
    <w:rsid w:val="00104CC1"/>
    <w:rsid w:val="0010567A"/>
    <w:rsid w:val="00106BDF"/>
    <w:rsid w:val="00106F1A"/>
    <w:rsid w:val="00107538"/>
    <w:rsid w:val="0011134D"/>
    <w:rsid w:val="001239A3"/>
    <w:rsid w:val="0012426A"/>
    <w:rsid w:val="00124F66"/>
    <w:rsid w:val="0012747D"/>
    <w:rsid w:val="0013021C"/>
    <w:rsid w:val="00133CC5"/>
    <w:rsid w:val="00144931"/>
    <w:rsid w:val="00145035"/>
    <w:rsid w:val="0014627C"/>
    <w:rsid w:val="001464A7"/>
    <w:rsid w:val="0015560A"/>
    <w:rsid w:val="001569DD"/>
    <w:rsid w:val="00157767"/>
    <w:rsid w:val="001611CD"/>
    <w:rsid w:val="00163E7F"/>
    <w:rsid w:val="001678C1"/>
    <w:rsid w:val="00171653"/>
    <w:rsid w:val="00171878"/>
    <w:rsid w:val="00181F57"/>
    <w:rsid w:val="00184B5E"/>
    <w:rsid w:val="00193D34"/>
    <w:rsid w:val="00195414"/>
    <w:rsid w:val="00195ED3"/>
    <w:rsid w:val="001A00E0"/>
    <w:rsid w:val="001A1BF9"/>
    <w:rsid w:val="001A24F3"/>
    <w:rsid w:val="001A2B7F"/>
    <w:rsid w:val="001A5691"/>
    <w:rsid w:val="001A7F10"/>
    <w:rsid w:val="001B08B9"/>
    <w:rsid w:val="001B4924"/>
    <w:rsid w:val="001C43FD"/>
    <w:rsid w:val="001C554F"/>
    <w:rsid w:val="001C6965"/>
    <w:rsid w:val="001D15DB"/>
    <w:rsid w:val="001D35D4"/>
    <w:rsid w:val="001D6217"/>
    <w:rsid w:val="001D67D4"/>
    <w:rsid w:val="001E106F"/>
    <w:rsid w:val="001E5EDD"/>
    <w:rsid w:val="001F090C"/>
    <w:rsid w:val="001F2AC6"/>
    <w:rsid w:val="001F6561"/>
    <w:rsid w:val="001F6A93"/>
    <w:rsid w:val="001F6D52"/>
    <w:rsid w:val="00200F46"/>
    <w:rsid w:val="002022D9"/>
    <w:rsid w:val="00211269"/>
    <w:rsid w:val="00212C61"/>
    <w:rsid w:val="00212E69"/>
    <w:rsid w:val="00213499"/>
    <w:rsid w:val="00215F32"/>
    <w:rsid w:val="00220E3E"/>
    <w:rsid w:val="002222E7"/>
    <w:rsid w:val="002237FD"/>
    <w:rsid w:val="0023061F"/>
    <w:rsid w:val="002317CB"/>
    <w:rsid w:val="00231CA5"/>
    <w:rsid w:val="00233C62"/>
    <w:rsid w:val="00234AD2"/>
    <w:rsid w:val="0023612C"/>
    <w:rsid w:val="002361A1"/>
    <w:rsid w:val="002405A2"/>
    <w:rsid w:val="002462B6"/>
    <w:rsid w:val="0024757B"/>
    <w:rsid w:val="002511FB"/>
    <w:rsid w:val="00251B6E"/>
    <w:rsid w:val="00251E8A"/>
    <w:rsid w:val="00253F83"/>
    <w:rsid w:val="00255D1D"/>
    <w:rsid w:val="00256423"/>
    <w:rsid w:val="0025717C"/>
    <w:rsid w:val="002623AE"/>
    <w:rsid w:val="00262EA4"/>
    <w:rsid w:val="00265F4C"/>
    <w:rsid w:val="00270E7E"/>
    <w:rsid w:val="00275894"/>
    <w:rsid w:val="00275A3D"/>
    <w:rsid w:val="0028128F"/>
    <w:rsid w:val="00282D2D"/>
    <w:rsid w:val="002902B4"/>
    <w:rsid w:val="00290585"/>
    <w:rsid w:val="00293778"/>
    <w:rsid w:val="002A02D1"/>
    <w:rsid w:val="002A217D"/>
    <w:rsid w:val="002A6017"/>
    <w:rsid w:val="002A6A26"/>
    <w:rsid w:val="002A6D47"/>
    <w:rsid w:val="002B1149"/>
    <w:rsid w:val="002B4862"/>
    <w:rsid w:val="002B7944"/>
    <w:rsid w:val="002C06F2"/>
    <w:rsid w:val="002C0B55"/>
    <w:rsid w:val="002C45AB"/>
    <w:rsid w:val="002E130B"/>
    <w:rsid w:val="002E31B3"/>
    <w:rsid w:val="002E406E"/>
    <w:rsid w:val="002E484E"/>
    <w:rsid w:val="002E77BB"/>
    <w:rsid w:val="002E79F5"/>
    <w:rsid w:val="0030508F"/>
    <w:rsid w:val="00305E12"/>
    <w:rsid w:val="0030762E"/>
    <w:rsid w:val="00311CDD"/>
    <w:rsid w:val="00311ED5"/>
    <w:rsid w:val="00317F22"/>
    <w:rsid w:val="0032651F"/>
    <w:rsid w:val="00330BE4"/>
    <w:rsid w:val="003328C9"/>
    <w:rsid w:val="00334C7F"/>
    <w:rsid w:val="00334FFA"/>
    <w:rsid w:val="00342214"/>
    <w:rsid w:val="003428AD"/>
    <w:rsid w:val="003476F5"/>
    <w:rsid w:val="00350A08"/>
    <w:rsid w:val="003524FB"/>
    <w:rsid w:val="00352F50"/>
    <w:rsid w:val="003568BF"/>
    <w:rsid w:val="0036057E"/>
    <w:rsid w:val="0036096F"/>
    <w:rsid w:val="0036300F"/>
    <w:rsid w:val="00364595"/>
    <w:rsid w:val="00373C4A"/>
    <w:rsid w:val="003753F6"/>
    <w:rsid w:val="00376DC5"/>
    <w:rsid w:val="00384618"/>
    <w:rsid w:val="003856A6"/>
    <w:rsid w:val="00392671"/>
    <w:rsid w:val="003926DD"/>
    <w:rsid w:val="00393076"/>
    <w:rsid w:val="00395123"/>
    <w:rsid w:val="0039531D"/>
    <w:rsid w:val="00397E70"/>
    <w:rsid w:val="003A015B"/>
    <w:rsid w:val="003A1210"/>
    <w:rsid w:val="003A33F6"/>
    <w:rsid w:val="003A4C0E"/>
    <w:rsid w:val="003A7773"/>
    <w:rsid w:val="003B175A"/>
    <w:rsid w:val="003B4D1A"/>
    <w:rsid w:val="003B6862"/>
    <w:rsid w:val="003C0B24"/>
    <w:rsid w:val="003C195C"/>
    <w:rsid w:val="003C296D"/>
    <w:rsid w:val="003C3194"/>
    <w:rsid w:val="003C4037"/>
    <w:rsid w:val="003C52CD"/>
    <w:rsid w:val="003C6EE2"/>
    <w:rsid w:val="003C73F0"/>
    <w:rsid w:val="003D2BAF"/>
    <w:rsid w:val="003D3E99"/>
    <w:rsid w:val="003D4EC8"/>
    <w:rsid w:val="003D55DF"/>
    <w:rsid w:val="003E1027"/>
    <w:rsid w:val="003E49F6"/>
    <w:rsid w:val="003E5345"/>
    <w:rsid w:val="003E7BC2"/>
    <w:rsid w:val="003F0FC5"/>
    <w:rsid w:val="004003B9"/>
    <w:rsid w:val="00401DE2"/>
    <w:rsid w:val="00406858"/>
    <w:rsid w:val="00410BA3"/>
    <w:rsid w:val="00414817"/>
    <w:rsid w:val="00423C3D"/>
    <w:rsid w:val="004270C7"/>
    <w:rsid w:val="0042769A"/>
    <w:rsid w:val="004277BF"/>
    <w:rsid w:val="004306F2"/>
    <w:rsid w:val="0043085D"/>
    <w:rsid w:val="00430E0E"/>
    <w:rsid w:val="0044367D"/>
    <w:rsid w:val="004464E4"/>
    <w:rsid w:val="00451F59"/>
    <w:rsid w:val="00455933"/>
    <w:rsid w:val="00466CB9"/>
    <w:rsid w:val="0047106D"/>
    <w:rsid w:val="00473673"/>
    <w:rsid w:val="0047475F"/>
    <w:rsid w:val="0047712A"/>
    <w:rsid w:val="0048015C"/>
    <w:rsid w:val="0048123A"/>
    <w:rsid w:val="00483155"/>
    <w:rsid w:val="004832B8"/>
    <w:rsid w:val="004867EC"/>
    <w:rsid w:val="004869A2"/>
    <w:rsid w:val="004878C4"/>
    <w:rsid w:val="004929C2"/>
    <w:rsid w:val="00492E23"/>
    <w:rsid w:val="0049457C"/>
    <w:rsid w:val="00496500"/>
    <w:rsid w:val="004A0E1F"/>
    <w:rsid w:val="004A184E"/>
    <w:rsid w:val="004A64CD"/>
    <w:rsid w:val="004B0C40"/>
    <w:rsid w:val="004B4205"/>
    <w:rsid w:val="004C2451"/>
    <w:rsid w:val="004C3E5D"/>
    <w:rsid w:val="004D0D62"/>
    <w:rsid w:val="004D66A0"/>
    <w:rsid w:val="004E2F4A"/>
    <w:rsid w:val="004E57C4"/>
    <w:rsid w:val="004F29B7"/>
    <w:rsid w:val="004F4752"/>
    <w:rsid w:val="004F5383"/>
    <w:rsid w:val="004F6381"/>
    <w:rsid w:val="004F68D4"/>
    <w:rsid w:val="0050049C"/>
    <w:rsid w:val="00501FDE"/>
    <w:rsid w:val="0050654A"/>
    <w:rsid w:val="0050702C"/>
    <w:rsid w:val="005078C0"/>
    <w:rsid w:val="00513283"/>
    <w:rsid w:val="00520179"/>
    <w:rsid w:val="00523121"/>
    <w:rsid w:val="00523854"/>
    <w:rsid w:val="0053060C"/>
    <w:rsid w:val="0053080E"/>
    <w:rsid w:val="00530E91"/>
    <w:rsid w:val="00532D88"/>
    <w:rsid w:val="00535236"/>
    <w:rsid w:val="0054269F"/>
    <w:rsid w:val="00550C32"/>
    <w:rsid w:val="00560EE8"/>
    <w:rsid w:val="005624DA"/>
    <w:rsid w:val="00565107"/>
    <w:rsid w:val="00572245"/>
    <w:rsid w:val="00573968"/>
    <w:rsid w:val="00575F56"/>
    <w:rsid w:val="005872E3"/>
    <w:rsid w:val="005A17C7"/>
    <w:rsid w:val="005A3E34"/>
    <w:rsid w:val="005B5DC6"/>
    <w:rsid w:val="005C1C47"/>
    <w:rsid w:val="005C4D5D"/>
    <w:rsid w:val="005C5D90"/>
    <w:rsid w:val="005D1286"/>
    <w:rsid w:val="005D7557"/>
    <w:rsid w:val="005E1651"/>
    <w:rsid w:val="005F59FB"/>
    <w:rsid w:val="006001FD"/>
    <w:rsid w:val="00605ADC"/>
    <w:rsid w:val="006116AA"/>
    <w:rsid w:val="00612595"/>
    <w:rsid w:val="00612C90"/>
    <w:rsid w:val="006176E6"/>
    <w:rsid w:val="00617ACD"/>
    <w:rsid w:val="00617E36"/>
    <w:rsid w:val="00621D84"/>
    <w:rsid w:val="00623527"/>
    <w:rsid w:val="00634891"/>
    <w:rsid w:val="00636A3D"/>
    <w:rsid w:val="00637EA3"/>
    <w:rsid w:val="00643A5C"/>
    <w:rsid w:val="006466F2"/>
    <w:rsid w:val="00646EFA"/>
    <w:rsid w:val="0064792C"/>
    <w:rsid w:val="00651362"/>
    <w:rsid w:val="00653238"/>
    <w:rsid w:val="00654845"/>
    <w:rsid w:val="0065599F"/>
    <w:rsid w:val="00657272"/>
    <w:rsid w:val="0065761F"/>
    <w:rsid w:val="006578F1"/>
    <w:rsid w:val="00657F01"/>
    <w:rsid w:val="00666EC8"/>
    <w:rsid w:val="00667E57"/>
    <w:rsid w:val="00670168"/>
    <w:rsid w:val="00670BAE"/>
    <w:rsid w:val="00674C62"/>
    <w:rsid w:val="00685E75"/>
    <w:rsid w:val="0068736C"/>
    <w:rsid w:val="00696EC6"/>
    <w:rsid w:val="006A650B"/>
    <w:rsid w:val="006A7C65"/>
    <w:rsid w:val="006B1B6C"/>
    <w:rsid w:val="006B1F52"/>
    <w:rsid w:val="006B21C6"/>
    <w:rsid w:val="006B28F2"/>
    <w:rsid w:val="006B343B"/>
    <w:rsid w:val="006B6114"/>
    <w:rsid w:val="006C207B"/>
    <w:rsid w:val="006C2215"/>
    <w:rsid w:val="006C689B"/>
    <w:rsid w:val="006D2071"/>
    <w:rsid w:val="006D23AF"/>
    <w:rsid w:val="006E090D"/>
    <w:rsid w:val="006E3140"/>
    <w:rsid w:val="006E3C1B"/>
    <w:rsid w:val="006E3CD9"/>
    <w:rsid w:val="006E47DB"/>
    <w:rsid w:val="006E70A8"/>
    <w:rsid w:val="006E7480"/>
    <w:rsid w:val="006F7F0A"/>
    <w:rsid w:val="00700F1F"/>
    <w:rsid w:val="007016B2"/>
    <w:rsid w:val="0070379F"/>
    <w:rsid w:val="0071349E"/>
    <w:rsid w:val="007209C0"/>
    <w:rsid w:val="007230F7"/>
    <w:rsid w:val="00730236"/>
    <w:rsid w:val="0073187D"/>
    <w:rsid w:val="00731ECB"/>
    <w:rsid w:val="007326B6"/>
    <w:rsid w:val="00732E7D"/>
    <w:rsid w:val="0073562B"/>
    <w:rsid w:val="00740783"/>
    <w:rsid w:val="0074498C"/>
    <w:rsid w:val="0074501F"/>
    <w:rsid w:val="00746213"/>
    <w:rsid w:val="00746CB9"/>
    <w:rsid w:val="0075021B"/>
    <w:rsid w:val="00753BBA"/>
    <w:rsid w:val="007555D8"/>
    <w:rsid w:val="007561AC"/>
    <w:rsid w:val="0075656D"/>
    <w:rsid w:val="00765B80"/>
    <w:rsid w:val="007726C6"/>
    <w:rsid w:val="0077366C"/>
    <w:rsid w:val="00776D2C"/>
    <w:rsid w:val="00784D28"/>
    <w:rsid w:val="00785400"/>
    <w:rsid w:val="0079246E"/>
    <w:rsid w:val="00793174"/>
    <w:rsid w:val="007A0475"/>
    <w:rsid w:val="007A0873"/>
    <w:rsid w:val="007A43EE"/>
    <w:rsid w:val="007A5BF5"/>
    <w:rsid w:val="007A5D86"/>
    <w:rsid w:val="007A7A66"/>
    <w:rsid w:val="007B0966"/>
    <w:rsid w:val="007B3E09"/>
    <w:rsid w:val="007B5BAB"/>
    <w:rsid w:val="007B7066"/>
    <w:rsid w:val="007C7C31"/>
    <w:rsid w:val="007D07F4"/>
    <w:rsid w:val="007D7276"/>
    <w:rsid w:val="007E5480"/>
    <w:rsid w:val="007E655F"/>
    <w:rsid w:val="007E65BC"/>
    <w:rsid w:val="007E7808"/>
    <w:rsid w:val="007E7D20"/>
    <w:rsid w:val="007F75D4"/>
    <w:rsid w:val="00802515"/>
    <w:rsid w:val="00802BEE"/>
    <w:rsid w:val="00804002"/>
    <w:rsid w:val="00804C2E"/>
    <w:rsid w:val="00805178"/>
    <w:rsid w:val="008075A9"/>
    <w:rsid w:val="00813B22"/>
    <w:rsid w:val="00821C32"/>
    <w:rsid w:val="008230EA"/>
    <w:rsid w:val="0084065B"/>
    <w:rsid w:val="008454D0"/>
    <w:rsid w:val="00847C02"/>
    <w:rsid w:val="00851070"/>
    <w:rsid w:val="0085575D"/>
    <w:rsid w:val="00857607"/>
    <w:rsid w:val="00860B09"/>
    <w:rsid w:val="008751AA"/>
    <w:rsid w:val="008871B9"/>
    <w:rsid w:val="00893433"/>
    <w:rsid w:val="008942DD"/>
    <w:rsid w:val="00896A3F"/>
    <w:rsid w:val="008A1306"/>
    <w:rsid w:val="008B3B7C"/>
    <w:rsid w:val="008B4F75"/>
    <w:rsid w:val="008C24C1"/>
    <w:rsid w:val="008C6487"/>
    <w:rsid w:val="008D0E65"/>
    <w:rsid w:val="008D4530"/>
    <w:rsid w:val="008D73C5"/>
    <w:rsid w:val="008E0A34"/>
    <w:rsid w:val="008E75B1"/>
    <w:rsid w:val="008F2E56"/>
    <w:rsid w:val="008F4926"/>
    <w:rsid w:val="008F6803"/>
    <w:rsid w:val="00913231"/>
    <w:rsid w:val="00917A70"/>
    <w:rsid w:val="00921D12"/>
    <w:rsid w:val="00922A32"/>
    <w:rsid w:val="00925A21"/>
    <w:rsid w:val="0092787C"/>
    <w:rsid w:val="00930DE1"/>
    <w:rsid w:val="00932377"/>
    <w:rsid w:val="009362BB"/>
    <w:rsid w:val="009439B9"/>
    <w:rsid w:val="0095039F"/>
    <w:rsid w:val="009545EE"/>
    <w:rsid w:val="0095572E"/>
    <w:rsid w:val="00955879"/>
    <w:rsid w:val="009608BD"/>
    <w:rsid w:val="00964630"/>
    <w:rsid w:val="0096636D"/>
    <w:rsid w:val="00967EFF"/>
    <w:rsid w:val="0097642E"/>
    <w:rsid w:val="009818B0"/>
    <w:rsid w:val="00983470"/>
    <w:rsid w:val="00983BF9"/>
    <w:rsid w:val="0099648B"/>
    <w:rsid w:val="009A0AA7"/>
    <w:rsid w:val="009A282F"/>
    <w:rsid w:val="009A6D11"/>
    <w:rsid w:val="009B02ED"/>
    <w:rsid w:val="009B2ECF"/>
    <w:rsid w:val="009B503A"/>
    <w:rsid w:val="009B5DC0"/>
    <w:rsid w:val="009B6A9B"/>
    <w:rsid w:val="009C0D31"/>
    <w:rsid w:val="009C323E"/>
    <w:rsid w:val="009C3F44"/>
    <w:rsid w:val="009C44B6"/>
    <w:rsid w:val="009D3944"/>
    <w:rsid w:val="009D64EF"/>
    <w:rsid w:val="009D7E4B"/>
    <w:rsid w:val="009D7EBB"/>
    <w:rsid w:val="009E1244"/>
    <w:rsid w:val="009E1335"/>
    <w:rsid w:val="009E1B00"/>
    <w:rsid w:val="009E2D72"/>
    <w:rsid w:val="009E4843"/>
    <w:rsid w:val="009F06AB"/>
    <w:rsid w:val="009F0F75"/>
    <w:rsid w:val="009F6B4C"/>
    <w:rsid w:val="009F6D5F"/>
    <w:rsid w:val="009F7D5B"/>
    <w:rsid w:val="00A00113"/>
    <w:rsid w:val="00A01CA5"/>
    <w:rsid w:val="00A03E81"/>
    <w:rsid w:val="00A0518E"/>
    <w:rsid w:val="00A0652E"/>
    <w:rsid w:val="00A065F5"/>
    <w:rsid w:val="00A06C7B"/>
    <w:rsid w:val="00A10546"/>
    <w:rsid w:val="00A108E0"/>
    <w:rsid w:val="00A1134C"/>
    <w:rsid w:val="00A1266B"/>
    <w:rsid w:val="00A17394"/>
    <w:rsid w:val="00A20138"/>
    <w:rsid w:val="00A20BFE"/>
    <w:rsid w:val="00A25B56"/>
    <w:rsid w:val="00A25ED1"/>
    <w:rsid w:val="00A264AE"/>
    <w:rsid w:val="00A270F9"/>
    <w:rsid w:val="00A31E54"/>
    <w:rsid w:val="00A31FE8"/>
    <w:rsid w:val="00A337FF"/>
    <w:rsid w:val="00A45C59"/>
    <w:rsid w:val="00A46B01"/>
    <w:rsid w:val="00A52F82"/>
    <w:rsid w:val="00A53608"/>
    <w:rsid w:val="00A54AC9"/>
    <w:rsid w:val="00A5642F"/>
    <w:rsid w:val="00A57016"/>
    <w:rsid w:val="00A60B71"/>
    <w:rsid w:val="00A61D2F"/>
    <w:rsid w:val="00A63A12"/>
    <w:rsid w:val="00A66148"/>
    <w:rsid w:val="00A71D5A"/>
    <w:rsid w:val="00A73013"/>
    <w:rsid w:val="00A76B57"/>
    <w:rsid w:val="00A774C6"/>
    <w:rsid w:val="00A803A8"/>
    <w:rsid w:val="00A80623"/>
    <w:rsid w:val="00A84F29"/>
    <w:rsid w:val="00A85F3E"/>
    <w:rsid w:val="00A872BA"/>
    <w:rsid w:val="00A91B1E"/>
    <w:rsid w:val="00A92675"/>
    <w:rsid w:val="00A9428C"/>
    <w:rsid w:val="00A94FA3"/>
    <w:rsid w:val="00A96A48"/>
    <w:rsid w:val="00A96E83"/>
    <w:rsid w:val="00AA622E"/>
    <w:rsid w:val="00AB111F"/>
    <w:rsid w:val="00AB193F"/>
    <w:rsid w:val="00AB27E2"/>
    <w:rsid w:val="00AB30BE"/>
    <w:rsid w:val="00AC186D"/>
    <w:rsid w:val="00AC5F63"/>
    <w:rsid w:val="00AD03C2"/>
    <w:rsid w:val="00AD2692"/>
    <w:rsid w:val="00AD70F5"/>
    <w:rsid w:val="00AE10AD"/>
    <w:rsid w:val="00AE3136"/>
    <w:rsid w:val="00AE61E2"/>
    <w:rsid w:val="00AE637D"/>
    <w:rsid w:val="00AE6F33"/>
    <w:rsid w:val="00AF1D49"/>
    <w:rsid w:val="00AF3769"/>
    <w:rsid w:val="00AF5887"/>
    <w:rsid w:val="00B0310F"/>
    <w:rsid w:val="00B03FFB"/>
    <w:rsid w:val="00B05A0A"/>
    <w:rsid w:val="00B05FCB"/>
    <w:rsid w:val="00B07498"/>
    <w:rsid w:val="00B2168F"/>
    <w:rsid w:val="00B21A38"/>
    <w:rsid w:val="00B30EC3"/>
    <w:rsid w:val="00B35B50"/>
    <w:rsid w:val="00B43750"/>
    <w:rsid w:val="00B46F72"/>
    <w:rsid w:val="00B52676"/>
    <w:rsid w:val="00B54040"/>
    <w:rsid w:val="00B67C68"/>
    <w:rsid w:val="00B72FA2"/>
    <w:rsid w:val="00B76243"/>
    <w:rsid w:val="00B7794C"/>
    <w:rsid w:val="00B8347D"/>
    <w:rsid w:val="00B8584A"/>
    <w:rsid w:val="00B92797"/>
    <w:rsid w:val="00B92EBE"/>
    <w:rsid w:val="00B93FDF"/>
    <w:rsid w:val="00B96AE7"/>
    <w:rsid w:val="00B973D9"/>
    <w:rsid w:val="00B977A4"/>
    <w:rsid w:val="00BB304B"/>
    <w:rsid w:val="00BB395B"/>
    <w:rsid w:val="00BB3CE0"/>
    <w:rsid w:val="00BB497A"/>
    <w:rsid w:val="00BB5CEA"/>
    <w:rsid w:val="00BD0CDB"/>
    <w:rsid w:val="00BD2262"/>
    <w:rsid w:val="00BD27F8"/>
    <w:rsid w:val="00BD2AEE"/>
    <w:rsid w:val="00BD3630"/>
    <w:rsid w:val="00BD5DB5"/>
    <w:rsid w:val="00BD64FD"/>
    <w:rsid w:val="00BD69D1"/>
    <w:rsid w:val="00BE01E6"/>
    <w:rsid w:val="00BE0494"/>
    <w:rsid w:val="00BE12C9"/>
    <w:rsid w:val="00BE2EA2"/>
    <w:rsid w:val="00BF4B31"/>
    <w:rsid w:val="00BF4EF9"/>
    <w:rsid w:val="00C00009"/>
    <w:rsid w:val="00C02A83"/>
    <w:rsid w:val="00C02C83"/>
    <w:rsid w:val="00C04C31"/>
    <w:rsid w:val="00C05CA1"/>
    <w:rsid w:val="00C06933"/>
    <w:rsid w:val="00C0756C"/>
    <w:rsid w:val="00C07A0B"/>
    <w:rsid w:val="00C121E4"/>
    <w:rsid w:val="00C13536"/>
    <w:rsid w:val="00C145CC"/>
    <w:rsid w:val="00C15653"/>
    <w:rsid w:val="00C20D0D"/>
    <w:rsid w:val="00C25164"/>
    <w:rsid w:val="00C33B98"/>
    <w:rsid w:val="00C3451A"/>
    <w:rsid w:val="00C35B5F"/>
    <w:rsid w:val="00C4237E"/>
    <w:rsid w:val="00C44E24"/>
    <w:rsid w:val="00C46C4A"/>
    <w:rsid w:val="00C50C17"/>
    <w:rsid w:val="00C51A6E"/>
    <w:rsid w:val="00C52A16"/>
    <w:rsid w:val="00C54341"/>
    <w:rsid w:val="00C56965"/>
    <w:rsid w:val="00C57F59"/>
    <w:rsid w:val="00C601A4"/>
    <w:rsid w:val="00C614F2"/>
    <w:rsid w:val="00C64B42"/>
    <w:rsid w:val="00C71795"/>
    <w:rsid w:val="00C760B8"/>
    <w:rsid w:val="00C81199"/>
    <w:rsid w:val="00C85FB0"/>
    <w:rsid w:val="00C91793"/>
    <w:rsid w:val="00C92048"/>
    <w:rsid w:val="00C939A3"/>
    <w:rsid w:val="00C96A00"/>
    <w:rsid w:val="00CB57AA"/>
    <w:rsid w:val="00CC14BA"/>
    <w:rsid w:val="00CC1F5C"/>
    <w:rsid w:val="00CC2BD6"/>
    <w:rsid w:val="00CC2D8D"/>
    <w:rsid w:val="00CC5830"/>
    <w:rsid w:val="00CD0D3C"/>
    <w:rsid w:val="00CD20D2"/>
    <w:rsid w:val="00CE7B5F"/>
    <w:rsid w:val="00CF2D41"/>
    <w:rsid w:val="00CF442C"/>
    <w:rsid w:val="00CF540F"/>
    <w:rsid w:val="00CF7CB2"/>
    <w:rsid w:val="00D02471"/>
    <w:rsid w:val="00D13625"/>
    <w:rsid w:val="00D14B54"/>
    <w:rsid w:val="00D22C80"/>
    <w:rsid w:val="00D24DB2"/>
    <w:rsid w:val="00D316D1"/>
    <w:rsid w:val="00D32374"/>
    <w:rsid w:val="00D33745"/>
    <w:rsid w:val="00D373A8"/>
    <w:rsid w:val="00D44288"/>
    <w:rsid w:val="00D47D39"/>
    <w:rsid w:val="00D506D1"/>
    <w:rsid w:val="00D516BD"/>
    <w:rsid w:val="00D6044A"/>
    <w:rsid w:val="00D610CB"/>
    <w:rsid w:val="00D64919"/>
    <w:rsid w:val="00D704BC"/>
    <w:rsid w:val="00D732DF"/>
    <w:rsid w:val="00D73891"/>
    <w:rsid w:val="00D7467F"/>
    <w:rsid w:val="00D80B6A"/>
    <w:rsid w:val="00D80EC6"/>
    <w:rsid w:val="00D84B33"/>
    <w:rsid w:val="00D84EDD"/>
    <w:rsid w:val="00D858B8"/>
    <w:rsid w:val="00D87024"/>
    <w:rsid w:val="00D90962"/>
    <w:rsid w:val="00D917C9"/>
    <w:rsid w:val="00D931CB"/>
    <w:rsid w:val="00D946BF"/>
    <w:rsid w:val="00D9683E"/>
    <w:rsid w:val="00DA1A90"/>
    <w:rsid w:val="00DA2B70"/>
    <w:rsid w:val="00DA62C9"/>
    <w:rsid w:val="00DA655A"/>
    <w:rsid w:val="00DA6C52"/>
    <w:rsid w:val="00DB3C08"/>
    <w:rsid w:val="00DC1616"/>
    <w:rsid w:val="00DC4C86"/>
    <w:rsid w:val="00DC4E73"/>
    <w:rsid w:val="00DD0966"/>
    <w:rsid w:val="00DD1045"/>
    <w:rsid w:val="00DD17DD"/>
    <w:rsid w:val="00DE1ACE"/>
    <w:rsid w:val="00DE4704"/>
    <w:rsid w:val="00DF1B53"/>
    <w:rsid w:val="00DF20C2"/>
    <w:rsid w:val="00DF4A2A"/>
    <w:rsid w:val="00DF5801"/>
    <w:rsid w:val="00DF5939"/>
    <w:rsid w:val="00DF655A"/>
    <w:rsid w:val="00DF73D8"/>
    <w:rsid w:val="00E02536"/>
    <w:rsid w:val="00E03552"/>
    <w:rsid w:val="00E07F19"/>
    <w:rsid w:val="00E136AF"/>
    <w:rsid w:val="00E13D5A"/>
    <w:rsid w:val="00E164DA"/>
    <w:rsid w:val="00E1722F"/>
    <w:rsid w:val="00E20A98"/>
    <w:rsid w:val="00E20D76"/>
    <w:rsid w:val="00E25482"/>
    <w:rsid w:val="00E25BF6"/>
    <w:rsid w:val="00E26939"/>
    <w:rsid w:val="00E274C2"/>
    <w:rsid w:val="00E27FA4"/>
    <w:rsid w:val="00E3591A"/>
    <w:rsid w:val="00E35A97"/>
    <w:rsid w:val="00E437F0"/>
    <w:rsid w:val="00E438D6"/>
    <w:rsid w:val="00E44F12"/>
    <w:rsid w:val="00E47C18"/>
    <w:rsid w:val="00E612A8"/>
    <w:rsid w:val="00E64E4A"/>
    <w:rsid w:val="00E650E9"/>
    <w:rsid w:val="00E657BD"/>
    <w:rsid w:val="00E6658E"/>
    <w:rsid w:val="00E67AD0"/>
    <w:rsid w:val="00E77BE9"/>
    <w:rsid w:val="00E82CE2"/>
    <w:rsid w:val="00E83F98"/>
    <w:rsid w:val="00E92107"/>
    <w:rsid w:val="00E964AF"/>
    <w:rsid w:val="00E96986"/>
    <w:rsid w:val="00EA6B30"/>
    <w:rsid w:val="00EB69C7"/>
    <w:rsid w:val="00EC2405"/>
    <w:rsid w:val="00EC4D82"/>
    <w:rsid w:val="00ED64A6"/>
    <w:rsid w:val="00EE1539"/>
    <w:rsid w:val="00EE5970"/>
    <w:rsid w:val="00EE618A"/>
    <w:rsid w:val="00EE6453"/>
    <w:rsid w:val="00EE6F5A"/>
    <w:rsid w:val="00F02314"/>
    <w:rsid w:val="00F05CA0"/>
    <w:rsid w:val="00F10F58"/>
    <w:rsid w:val="00F1332E"/>
    <w:rsid w:val="00F16B03"/>
    <w:rsid w:val="00F329FC"/>
    <w:rsid w:val="00F32D87"/>
    <w:rsid w:val="00F32FEC"/>
    <w:rsid w:val="00F34A2F"/>
    <w:rsid w:val="00F3577F"/>
    <w:rsid w:val="00F35834"/>
    <w:rsid w:val="00F46CCC"/>
    <w:rsid w:val="00F47988"/>
    <w:rsid w:val="00F542F8"/>
    <w:rsid w:val="00F545C7"/>
    <w:rsid w:val="00F54CA2"/>
    <w:rsid w:val="00F54EEA"/>
    <w:rsid w:val="00F650DB"/>
    <w:rsid w:val="00F66A15"/>
    <w:rsid w:val="00F74B8D"/>
    <w:rsid w:val="00F80663"/>
    <w:rsid w:val="00F82D54"/>
    <w:rsid w:val="00F82EC5"/>
    <w:rsid w:val="00F84AE3"/>
    <w:rsid w:val="00F84E59"/>
    <w:rsid w:val="00F87457"/>
    <w:rsid w:val="00F91F1B"/>
    <w:rsid w:val="00F94A67"/>
    <w:rsid w:val="00F976A2"/>
    <w:rsid w:val="00FA0158"/>
    <w:rsid w:val="00FA2878"/>
    <w:rsid w:val="00FA45CC"/>
    <w:rsid w:val="00FA6197"/>
    <w:rsid w:val="00FB3DB8"/>
    <w:rsid w:val="00FD109B"/>
    <w:rsid w:val="00FD60F3"/>
    <w:rsid w:val="00FD657A"/>
    <w:rsid w:val="00FD722D"/>
    <w:rsid w:val="00FD7777"/>
    <w:rsid w:val="00FE097A"/>
    <w:rsid w:val="00FE0C8A"/>
    <w:rsid w:val="00FE0FE3"/>
    <w:rsid w:val="00FE1B7C"/>
    <w:rsid w:val="00FE2833"/>
    <w:rsid w:val="00FF3846"/>
    <w:rsid w:val="00FF56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7787F3"/>
  <w15:chartTrackingRefBased/>
  <w15:docId w15:val="{286C76C1-C9D3-47F0-BFF5-9B5F05156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3D5A"/>
    <w:pPr>
      <w:spacing w:after="200" w:line="276" w:lineRule="auto"/>
    </w:pPr>
    <w:rPr>
      <w:rFonts w:eastAsiaTheme="minorEastAsia"/>
      <w:kern w:val="0"/>
      <w:sz w:val="22"/>
      <w:szCs w:val="22"/>
      <w14:ligatures w14:val="none"/>
    </w:rPr>
  </w:style>
  <w:style w:type="paragraph" w:styleId="Nagwek1">
    <w:name w:val="heading 1"/>
    <w:basedOn w:val="Normalny"/>
    <w:next w:val="Normalny"/>
    <w:link w:val="Nagwek1Znak"/>
    <w:uiPriority w:val="9"/>
    <w:qFormat/>
    <w:rsid w:val="001E5E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1E5E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E5ED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E5ED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E5ED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E5ED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E5ED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E5ED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E5ED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5ED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1E5ED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E5ED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E5ED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E5ED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E5ED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E5ED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E5ED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E5EDD"/>
    <w:rPr>
      <w:rFonts w:eastAsiaTheme="majorEastAsia" w:cstheme="majorBidi"/>
      <w:color w:val="272727" w:themeColor="text1" w:themeTint="D8"/>
    </w:rPr>
  </w:style>
  <w:style w:type="paragraph" w:styleId="Tytu">
    <w:name w:val="Title"/>
    <w:basedOn w:val="Normalny"/>
    <w:next w:val="Normalny"/>
    <w:link w:val="TytuZnak"/>
    <w:uiPriority w:val="10"/>
    <w:qFormat/>
    <w:rsid w:val="001E5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E5ED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E5ED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E5ED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E5EDD"/>
    <w:pPr>
      <w:spacing w:before="160"/>
      <w:jc w:val="center"/>
    </w:pPr>
    <w:rPr>
      <w:i/>
      <w:iCs/>
      <w:color w:val="404040" w:themeColor="text1" w:themeTint="BF"/>
    </w:rPr>
  </w:style>
  <w:style w:type="character" w:customStyle="1" w:styleId="CytatZnak">
    <w:name w:val="Cytat Znak"/>
    <w:basedOn w:val="Domylnaczcionkaakapitu"/>
    <w:link w:val="Cytat"/>
    <w:uiPriority w:val="29"/>
    <w:rsid w:val="001E5EDD"/>
    <w:rPr>
      <w:i/>
      <w:iCs/>
      <w:color w:val="404040" w:themeColor="text1" w:themeTint="BF"/>
    </w:rPr>
  </w:style>
  <w:style w:type="paragraph" w:styleId="Akapitzlist">
    <w:name w:val="List Paragraph"/>
    <w:basedOn w:val="Normalny"/>
    <w:uiPriority w:val="34"/>
    <w:qFormat/>
    <w:rsid w:val="001E5EDD"/>
    <w:pPr>
      <w:ind w:left="720"/>
      <w:contextualSpacing/>
    </w:pPr>
  </w:style>
  <w:style w:type="character" w:styleId="Wyrnienieintensywne">
    <w:name w:val="Intense Emphasis"/>
    <w:basedOn w:val="Domylnaczcionkaakapitu"/>
    <w:uiPriority w:val="21"/>
    <w:qFormat/>
    <w:rsid w:val="001E5EDD"/>
    <w:rPr>
      <w:i/>
      <w:iCs/>
      <w:color w:val="0F4761" w:themeColor="accent1" w:themeShade="BF"/>
    </w:rPr>
  </w:style>
  <w:style w:type="paragraph" w:styleId="Cytatintensywny">
    <w:name w:val="Intense Quote"/>
    <w:basedOn w:val="Normalny"/>
    <w:next w:val="Normalny"/>
    <w:link w:val="CytatintensywnyZnak"/>
    <w:uiPriority w:val="30"/>
    <w:qFormat/>
    <w:rsid w:val="001E5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E5EDD"/>
    <w:rPr>
      <w:i/>
      <w:iCs/>
      <w:color w:val="0F4761" w:themeColor="accent1" w:themeShade="BF"/>
    </w:rPr>
  </w:style>
  <w:style w:type="character" w:styleId="Odwoanieintensywne">
    <w:name w:val="Intense Reference"/>
    <w:basedOn w:val="Domylnaczcionkaakapitu"/>
    <w:uiPriority w:val="32"/>
    <w:qFormat/>
    <w:rsid w:val="001E5EDD"/>
    <w:rPr>
      <w:b/>
      <w:bCs/>
      <w:smallCaps/>
      <w:color w:val="0F4761" w:themeColor="accent1" w:themeShade="BF"/>
      <w:spacing w:val="5"/>
    </w:rPr>
  </w:style>
  <w:style w:type="paragraph" w:styleId="Nagwek">
    <w:name w:val="header"/>
    <w:basedOn w:val="Normalny"/>
    <w:link w:val="NagwekZnak"/>
    <w:uiPriority w:val="99"/>
    <w:unhideWhenUsed/>
    <w:rsid w:val="001E5EDD"/>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1E5EDD"/>
    <w:rPr>
      <w:rFonts w:eastAsiaTheme="minorEastAsia"/>
      <w:kern w:val="0"/>
      <w:sz w:val="22"/>
      <w:szCs w:val="22"/>
      <w:lang w:val="en-US"/>
      <w14:ligatures w14:val="none"/>
    </w:rPr>
  </w:style>
  <w:style w:type="paragraph" w:styleId="Stopka">
    <w:name w:val="footer"/>
    <w:basedOn w:val="Normalny"/>
    <w:link w:val="StopkaZnak"/>
    <w:uiPriority w:val="99"/>
    <w:unhideWhenUsed/>
    <w:rsid w:val="001E5EDD"/>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1E5EDD"/>
    <w:rPr>
      <w:rFonts w:eastAsiaTheme="minorEastAsia"/>
      <w:kern w:val="0"/>
      <w:sz w:val="22"/>
      <w:szCs w:val="22"/>
      <w:lang w:val="en-US"/>
      <w14:ligatures w14:val="none"/>
    </w:rPr>
  </w:style>
  <w:style w:type="character" w:styleId="Hipercze">
    <w:name w:val="Hyperlink"/>
    <w:basedOn w:val="Domylnaczcionkaakapitu"/>
    <w:unhideWhenUsed/>
    <w:qFormat/>
    <w:rsid w:val="001E5EDD"/>
    <w:rPr>
      <w:color w:val="156082" w:themeColor="accent1"/>
      <w:u w:val="single"/>
    </w:rPr>
  </w:style>
  <w:style w:type="table" w:styleId="Tabela-Siatka">
    <w:name w:val="Table Grid"/>
    <w:basedOn w:val="Standardowy"/>
    <w:uiPriority w:val="59"/>
    <w:rsid w:val="001E5EDD"/>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1E5E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Name">
    <w:name w:val="ContactName"/>
    <w:basedOn w:val="Nagwek3"/>
    <w:qFormat/>
    <w:rsid w:val="001E5EDD"/>
    <w:pPr>
      <w:spacing w:before="0" w:after="0" w:line="216" w:lineRule="atLeast"/>
    </w:pPr>
    <w:rPr>
      <w:rFonts w:ascii="Calibri" w:eastAsia="Times New Roman" w:hAnsi="Calibri" w:cs="Times New Roman"/>
      <w:b/>
      <w:bCs/>
      <w:color w:val="008B98"/>
      <w:sz w:val="18"/>
      <w:szCs w:val="24"/>
      <w:lang w:eastAsia="en-GB"/>
    </w:rPr>
  </w:style>
  <w:style w:type="paragraph" w:customStyle="1" w:styleId="ContactDetail">
    <w:name w:val="ContactDetail"/>
    <w:basedOn w:val="Normalny"/>
    <w:rsid w:val="001E5EDD"/>
    <w:pPr>
      <w:spacing w:after="0" w:line="216" w:lineRule="atLeast"/>
    </w:pPr>
    <w:rPr>
      <w:rFonts w:ascii="Calibri" w:eastAsia="Times New Roman" w:hAnsi="Calibri" w:cs="Times New Roman"/>
      <w:color w:val="000000"/>
      <w:sz w:val="18"/>
      <w:szCs w:val="24"/>
      <w:lang w:eastAsia="en-GB"/>
    </w:rPr>
  </w:style>
  <w:style w:type="character" w:styleId="UyteHipercze">
    <w:name w:val="FollowedHyperlink"/>
    <w:basedOn w:val="Domylnaczcionkaakapitu"/>
    <w:uiPriority w:val="99"/>
    <w:semiHidden/>
    <w:unhideWhenUsed/>
    <w:rsid w:val="0070379F"/>
    <w:rPr>
      <w:color w:val="96607D" w:themeColor="followedHyperlink"/>
      <w:u w:val="single"/>
    </w:rPr>
  </w:style>
  <w:style w:type="character" w:styleId="Nierozpoznanawzmianka">
    <w:name w:val="Unresolved Mention"/>
    <w:basedOn w:val="Domylnaczcionkaakapitu"/>
    <w:uiPriority w:val="99"/>
    <w:semiHidden/>
    <w:unhideWhenUsed/>
    <w:rsid w:val="0070379F"/>
    <w:rPr>
      <w:color w:val="605E5C"/>
      <w:shd w:val="clear" w:color="auto" w:fill="E1DFDD"/>
    </w:rPr>
  </w:style>
  <w:style w:type="paragraph" w:styleId="Poprawka">
    <w:name w:val="Revision"/>
    <w:hidden/>
    <w:uiPriority w:val="99"/>
    <w:semiHidden/>
    <w:rsid w:val="002A6D47"/>
    <w:pPr>
      <w:spacing w:after="0" w:line="240" w:lineRule="auto"/>
    </w:pPr>
    <w:rPr>
      <w:rFonts w:eastAsiaTheme="minorEastAsia"/>
      <w:kern w:val="0"/>
      <w:sz w:val="22"/>
      <w:szCs w:val="22"/>
      <w:lang w:val="en-US"/>
      <w14:ligatures w14:val="none"/>
    </w:rPr>
  </w:style>
  <w:style w:type="paragraph" w:customStyle="1" w:styleId="Body">
    <w:name w:val="Body"/>
    <w:rsid w:val="009D7EBB"/>
    <w:pPr>
      <w:pBdr>
        <w:top w:val="nil"/>
        <w:left w:val="nil"/>
        <w:bottom w:val="nil"/>
        <w:right w:val="nil"/>
        <w:between w:val="nil"/>
        <w:bar w:val="nil"/>
      </w:pBdr>
      <w:spacing w:after="200" w:line="276" w:lineRule="auto"/>
    </w:pPr>
    <w:rPr>
      <w:rFonts w:ascii="Arial" w:eastAsia="Arial Unicode MS" w:hAnsi="Arial" w:cs="Arial Unicode MS"/>
      <w:color w:val="000000"/>
      <w:kern w:val="0"/>
      <w:sz w:val="22"/>
      <w:szCs w:val="22"/>
      <w:u w:color="000000"/>
      <w:bdr w:val="nil"/>
      <w:lang w:val="en-US"/>
      <w14:ligatures w14:val="none"/>
    </w:rPr>
  </w:style>
  <w:style w:type="character" w:styleId="Odwoaniedokomentarza">
    <w:name w:val="annotation reference"/>
    <w:basedOn w:val="Domylnaczcionkaakapitu"/>
    <w:uiPriority w:val="99"/>
    <w:semiHidden/>
    <w:unhideWhenUsed/>
    <w:rsid w:val="00305E12"/>
    <w:rPr>
      <w:sz w:val="16"/>
      <w:szCs w:val="16"/>
    </w:rPr>
  </w:style>
  <w:style w:type="paragraph" w:styleId="Tekstkomentarza">
    <w:name w:val="annotation text"/>
    <w:basedOn w:val="Normalny"/>
    <w:link w:val="TekstkomentarzaZnak"/>
    <w:uiPriority w:val="99"/>
    <w:unhideWhenUsed/>
    <w:rsid w:val="00305E12"/>
    <w:pPr>
      <w:spacing w:line="240" w:lineRule="auto"/>
    </w:pPr>
    <w:rPr>
      <w:sz w:val="20"/>
      <w:szCs w:val="20"/>
    </w:rPr>
  </w:style>
  <w:style w:type="character" w:customStyle="1" w:styleId="TekstkomentarzaZnak">
    <w:name w:val="Tekst komentarza Znak"/>
    <w:basedOn w:val="Domylnaczcionkaakapitu"/>
    <w:link w:val="Tekstkomentarza"/>
    <w:uiPriority w:val="99"/>
    <w:rsid w:val="00305E12"/>
    <w:rPr>
      <w:rFonts w:eastAsiaTheme="minorEastAsia"/>
      <w:kern w:val="0"/>
      <w:sz w:val="20"/>
      <w:szCs w:val="20"/>
      <w:lang w:val="en-US"/>
      <w14:ligatures w14:val="none"/>
    </w:rPr>
  </w:style>
  <w:style w:type="paragraph" w:styleId="Tematkomentarza">
    <w:name w:val="annotation subject"/>
    <w:basedOn w:val="Tekstkomentarza"/>
    <w:next w:val="Tekstkomentarza"/>
    <w:link w:val="TematkomentarzaZnak"/>
    <w:uiPriority w:val="99"/>
    <w:semiHidden/>
    <w:unhideWhenUsed/>
    <w:rsid w:val="00305E12"/>
    <w:rPr>
      <w:b/>
      <w:bCs/>
    </w:rPr>
  </w:style>
  <w:style w:type="character" w:customStyle="1" w:styleId="TematkomentarzaZnak">
    <w:name w:val="Temat komentarza Znak"/>
    <w:basedOn w:val="TekstkomentarzaZnak"/>
    <w:link w:val="Tematkomentarza"/>
    <w:uiPriority w:val="99"/>
    <w:semiHidden/>
    <w:rsid w:val="00305E12"/>
    <w:rPr>
      <w:rFonts w:eastAsiaTheme="minorEastAsia"/>
      <w:b/>
      <w:bCs/>
      <w:kern w:val="0"/>
      <w:sz w:val="20"/>
      <w:szCs w:val="20"/>
      <w:lang w:val="en-US"/>
      <w14:ligatures w14:val="none"/>
    </w:rPr>
  </w:style>
  <w:style w:type="character" w:customStyle="1" w:styleId="cf01">
    <w:name w:val="cf01"/>
    <w:basedOn w:val="Domylnaczcionkaakapitu"/>
    <w:rsid w:val="00DC1616"/>
    <w:rPr>
      <w:rFonts w:ascii="Segoe UI" w:hAnsi="Segoe UI" w:cs="Segoe UI" w:hint="default"/>
      <w:sz w:val="18"/>
      <w:szCs w:val="18"/>
    </w:rPr>
  </w:style>
  <w:style w:type="character" w:customStyle="1" w:styleId="normaltextrun">
    <w:name w:val="normaltextrun"/>
    <w:basedOn w:val="Domylnaczcionkaakapitu"/>
    <w:rsid w:val="009E2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4171">
      <w:bodyDiv w:val="1"/>
      <w:marLeft w:val="0"/>
      <w:marRight w:val="0"/>
      <w:marTop w:val="0"/>
      <w:marBottom w:val="0"/>
      <w:divBdr>
        <w:top w:val="none" w:sz="0" w:space="0" w:color="auto"/>
        <w:left w:val="none" w:sz="0" w:space="0" w:color="auto"/>
        <w:bottom w:val="none" w:sz="0" w:space="0" w:color="auto"/>
        <w:right w:val="none" w:sz="0" w:space="0" w:color="auto"/>
      </w:divBdr>
    </w:div>
    <w:div w:id="251401333">
      <w:bodyDiv w:val="1"/>
      <w:marLeft w:val="0"/>
      <w:marRight w:val="0"/>
      <w:marTop w:val="0"/>
      <w:marBottom w:val="0"/>
      <w:divBdr>
        <w:top w:val="none" w:sz="0" w:space="0" w:color="auto"/>
        <w:left w:val="none" w:sz="0" w:space="0" w:color="auto"/>
        <w:bottom w:val="none" w:sz="0" w:space="0" w:color="auto"/>
        <w:right w:val="none" w:sz="0" w:space="0" w:color="auto"/>
      </w:divBdr>
    </w:div>
    <w:div w:id="494959372">
      <w:bodyDiv w:val="1"/>
      <w:marLeft w:val="0"/>
      <w:marRight w:val="0"/>
      <w:marTop w:val="0"/>
      <w:marBottom w:val="0"/>
      <w:divBdr>
        <w:top w:val="none" w:sz="0" w:space="0" w:color="auto"/>
        <w:left w:val="none" w:sz="0" w:space="0" w:color="auto"/>
        <w:bottom w:val="none" w:sz="0" w:space="0" w:color="auto"/>
        <w:right w:val="none" w:sz="0" w:space="0" w:color="auto"/>
      </w:divBdr>
    </w:div>
    <w:div w:id="954941328">
      <w:bodyDiv w:val="1"/>
      <w:marLeft w:val="0"/>
      <w:marRight w:val="0"/>
      <w:marTop w:val="0"/>
      <w:marBottom w:val="0"/>
      <w:divBdr>
        <w:top w:val="none" w:sz="0" w:space="0" w:color="auto"/>
        <w:left w:val="none" w:sz="0" w:space="0" w:color="auto"/>
        <w:bottom w:val="none" w:sz="0" w:space="0" w:color="auto"/>
        <w:right w:val="none" w:sz="0" w:space="0" w:color="auto"/>
      </w:divBdr>
    </w:div>
    <w:div w:id="1273240981">
      <w:bodyDiv w:val="1"/>
      <w:marLeft w:val="0"/>
      <w:marRight w:val="0"/>
      <w:marTop w:val="0"/>
      <w:marBottom w:val="0"/>
      <w:divBdr>
        <w:top w:val="none" w:sz="0" w:space="0" w:color="auto"/>
        <w:left w:val="none" w:sz="0" w:space="0" w:color="auto"/>
        <w:bottom w:val="none" w:sz="0" w:space="0" w:color="auto"/>
        <w:right w:val="none" w:sz="0" w:space="0" w:color="auto"/>
      </w:divBdr>
    </w:div>
    <w:div w:id="1558320144">
      <w:bodyDiv w:val="1"/>
      <w:marLeft w:val="0"/>
      <w:marRight w:val="0"/>
      <w:marTop w:val="0"/>
      <w:marBottom w:val="0"/>
      <w:divBdr>
        <w:top w:val="none" w:sz="0" w:space="0" w:color="auto"/>
        <w:left w:val="none" w:sz="0" w:space="0" w:color="auto"/>
        <w:bottom w:val="none" w:sz="0" w:space="0" w:color="auto"/>
        <w:right w:val="none" w:sz="0" w:space="0" w:color="auto"/>
      </w:divBdr>
    </w:div>
    <w:div w:id="19362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shmanwakefiel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magdalena.ossowska@linkleaders.pl" TargetMode="External"/><Relationship Id="rId1" Type="http://schemas.openxmlformats.org/officeDocument/2006/relationships/hyperlink" Target="mailto:karolina.samczynska@cushwake.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uren.joselyn@cushwak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84ED6-5338-4EDC-BA78-B49C4D404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Pages>
  <Words>1040</Words>
  <Characters>5715</Characters>
  <Application>Microsoft Office Word</Application>
  <DocSecurity>0</DocSecurity>
  <Lines>47</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Wilf Wheeler</dc:creator>
  <cp:keywords/>
  <dc:description/>
  <cp:lastModifiedBy>Pawel Bartoszewicz</cp:lastModifiedBy>
  <cp:revision>215</cp:revision>
  <cp:lastPrinted>2026-07-08T10:10:00Z</cp:lastPrinted>
  <dcterms:created xsi:type="dcterms:W3CDTF">2026-08-18T09:40:00Z</dcterms:created>
  <dcterms:modified xsi:type="dcterms:W3CDTF">2026-08-19T10:15:00Z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86f961-1d3e-4cfe-b1e9-19b9bcf12554_Enabled">
    <vt:lpwstr>true</vt:lpwstr>
  </property>
  <property fmtid="{D5CDD505-2E9C-101B-9397-08002B2CF9AE}" pid="3" name="MSIP_Label_b086f961-1d3e-4cfe-b1e9-19b9bcf12554_SetDate">
    <vt:lpwstr>2024-08-09T12:49:32Z</vt:lpwstr>
  </property>
  <property fmtid="{D5CDD505-2E9C-101B-9397-08002B2CF9AE}" pid="4" name="MSIP_Label_b086f961-1d3e-4cfe-b1e9-19b9bcf12554_Method">
    <vt:lpwstr>Standard</vt:lpwstr>
  </property>
  <property fmtid="{D5CDD505-2E9C-101B-9397-08002B2CF9AE}" pid="5" name="MSIP_Label_b086f961-1d3e-4cfe-b1e9-19b9bcf12554_Name">
    <vt:lpwstr>Private</vt:lpwstr>
  </property>
  <property fmtid="{D5CDD505-2E9C-101B-9397-08002B2CF9AE}" pid="6" name="MSIP_Label_b086f961-1d3e-4cfe-b1e9-19b9bcf12554_SiteId">
    <vt:lpwstr>6facebd9-e318-4ea6-a98b-e892ee55070f</vt:lpwstr>
  </property>
  <property fmtid="{D5CDD505-2E9C-101B-9397-08002B2CF9AE}" pid="7" name="MSIP_Label_b086f961-1d3e-4cfe-b1e9-19b9bcf12554_ActionId">
    <vt:lpwstr>60c3cb59-3795-42a8-af48-43117dcbee96</vt:lpwstr>
  </property>
  <property fmtid="{D5CDD505-2E9C-101B-9397-08002B2CF9AE}" pid="8" name="MSIP_Label_b086f961-1d3e-4cfe-b1e9-19b9bcf12554_ContentBits">
    <vt:lpwstr>0</vt:lpwstr>
  </property>
  <property fmtid="{D5CDD505-2E9C-101B-9397-08002B2CF9AE}" pid="9" name="GrammarlyDocumentId">
    <vt:lpwstr>341a8607d4d2d5ce3fbf3503c2f967ea1e4ce5daa8426167cb97b41905428e1a</vt:lpwstr>
  </property>
</Properties>
</file>