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441EB" w14:textId="69832DC5" w:rsidR="00C6498E" w:rsidRPr="00C706A9" w:rsidRDefault="00C6498E" w:rsidP="00C6498E">
      <w:pPr>
        <w:spacing w:after="0" w:line="240" w:lineRule="auto"/>
        <w:rPr>
          <w:bCs/>
        </w:rPr>
      </w:pPr>
      <w:r>
        <w:rPr>
          <w:rFonts w:ascii="Calibri" w:hAnsi="Calibri"/>
          <w:color w:val="000000"/>
        </w:rPr>
        <w:t>Informacja prasowa</w:t>
      </w:r>
    </w:p>
    <w:p w14:paraId="1F620B0A" w14:textId="6562552C" w:rsidR="00C6498E" w:rsidRPr="00C706A9" w:rsidRDefault="00C6498E" w:rsidP="00C6498E">
      <w:pPr>
        <w:spacing w:after="0" w:line="240" w:lineRule="auto"/>
        <w:jc w:val="right"/>
        <w:rPr>
          <w:bCs/>
        </w:rPr>
      </w:pPr>
      <w:r>
        <w:rPr>
          <w:rFonts w:ascii="Calibri" w:hAnsi="Calibri"/>
          <w:color w:val="000000"/>
        </w:rPr>
        <w:t xml:space="preserve">Warszawa, </w:t>
      </w:r>
      <w:r w:rsidR="002A135E">
        <w:rPr>
          <w:rFonts w:ascii="Calibri" w:hAnsi="Calibri"/>
          <w:color w:val="000000"/>
        </w:rPr>
        <w:t>20</w:t>
      </w:r>
      <w:r>
        <w:rPr>
          <w:rFonts w:ascii="Calibri" w:hAnsi="Calibri"/>
          <w:color w:val="000000"/>
        </w:rPr>
        <w:t>.08.2026 r.</w:t>
      </w:r>
    </w:p>
    <w:p w14:paraId="05F6710E" w14:textId="77777777" w:rsidR="00166558" w:rsidRDefault="00166558" w:rsidP="004E7471">
      <w:pPr>
        <w:spacing w:after="0"/>
        <w:jc w:val="both"/>
        <w:rPr>
          <w:b/>
          <w:sz w:val="32"/>
          <w:szCs w:val="32"/>
        </w:rPr>
      </w:pPr>
    </w:p>
    <w:p w14:paraId="4712F4B2" w14:textId="256E69BD" w:rsidR="007D70FE" w:rsidRPr="006B57AF" w:rsidRDefault="00843556" w:rsidP="004E7471">
      <w:pPr>
        <w:keepNext/>
        <w:spacing w:before="240" w:after="200" w:line="252" w:lineRule="auto"/>
        <w:rPr>
          <w:b/>
          <w:color w:val="EE0000"/>
          <w:sz w:val="32"/>
          <w:szCs w:val="32"/>
        </w:rPr>
      </w:pPr>
      <w:r w:rsidRPr="00843556">
        <w:rPr>
          <w:rFonts w:ascii="Calibri" w:hAnsi="Calibri"/>
          <w:b/>
          <w:sz w:val="32"/>
        </w:rPr>
        <w:t xml:space="preserve">W czasie letnich upałów </w:t>
      </w:r>
      <w:r>
        <w:rPr>
          <w:rFonts w:ascii="Calibri" w:hAnsi="Calibri"/>
          <w:b/>
          <w:sz w:val="32"/>
        </w:rPr>
        <w:t xml:space="preserve">postaw </w:t>
      </w:r>
      <w:r w:rsidRPr="00843556">
        <w:rPr>
          <w:rFonts w:ascii="Calibri" w:hAnsi="Calibri"/>
          <w:b/>
          <w:sz w:val="32"/>
        </w:rPr>
        <w:t>na wodę</w:t>
      </w:r>
      <w:r w:rsidR="00AE70A7">
        <w:rPr>
          <w:rFonts w:ascii="Calibri" w:hAnsi="Calibri"/>
          <w:b/>
          <w:sz w:val="32"/>
        </w:rPr>
        <w:t xml:space="preserve">. </w:t>
      </w:r>
      <w:r>
        <w:rPr>
          <w:rFonts w:ascii="Calibri" w:hAnsi="Calibri"/>
          <w:b/>
          <w:sz w:val="32"/>
        </w:rPr>
        <w:t>eLeader sprawdził</w:t>
      </w:r>
      <w:r w:rsidR="000B305A">
        <w:rPr>
          <w:rFonts w:ascii="Calibri" w:hAnsi="Calibri"/>
          <w:b/>
          <w:sz w:val="32"/>
        </w:rPr>
        <w:t xml:space="preserve">, </w:t>
      </w:r>
      <w:r w:rsidR="00685DCD">
        <w:rPr>
          <w:rFonts w:ascii="Calibri" w:hAnsi="Calibri"/>
          <w:b/>
          <w:sz w:val="32"/>
        </w:rPr>
        <w:t xml:space="preserve">które marki </w:t>
      </w:r>
      <w:r w:rsidR="00AE70A7">
        <w:rPr>
          <w:rFonts w:ascii="Calibri" w:hAnsi="Calibri"/>
          <w:b/>
          <w:sz w:val="32"/>
        </w:rPr>
        <w:t>zajmuj</w:t>
      </w:r>
      <w:r w:rsidR="00685DCD">
        <w:rPr>
          <w:rFonts w:ascii="Calibri" w:hAnsi="Calibri"/>
          <w:b/>
          <w:sz w:val="32"/>
        </w:rPr>
        <w:t>ą</w:t>
      </w:r>
      <w:r w:rsidR="00AE70A7">
        <w:rPr>
          <w:rFonts w:ascii="Calibri" w:hAnsi="Calibri"/>
          <w:b/>
          <w:sz w:val="32"/>
        </w:rPr>
        <w:t xml:space="preserve"> najwięcej miejsca na </w:t>
      </w:r>
      <w:r w:rsidR="00685DCD">
        <w:rPr>
          <w:rFonts w:ascii="Calibri" w:hAnsi="Calibri"/>
          <w:b/>
          <w:sz w:val="32"/>
        </w:rPr>
        <w:t xml:space="preserve">sklepowych </w:t>
      </w:r>
      <w:r w:rsidR="00AE70A7">
        <w:rPr>
          <w:rFonts w:ascii="Calibri" w:hAnsi="Calibri"/>
          <w:b/>
          <w:sz w:val="32"/>
        </w:rPr>
        <w:t xml:space="preserve">półkach </w:t>
      </w:r>
    </w:p>
    <w:p w14:paraId="69EA0C5B" w14:textId="414238B3" w:rsidR="00166558" w:rsidRDefault="00843556" w:rsidP="000002BC">
      <w:pPr>
        <w:jc w:val="both"/>
        <w:rPr>
          <w:b/>
        </w:rPr>
      </w:pPr>
      <w:r>
        <w:rPr>
          <w:rFonts w:ascii="Calibri" w:hAnsi="Calibri"/>
          <w:b/>
        </w:rPr>
        <w:t>Przed nami kolejna fala upałów</w:t>
      </w:r>
      <w:r w:rsidR="003075E9">
        <w:rPr>
          <w:rFonts w:ascii="Calibri" w:hAnsi="Calibri"/>
          <w:b/>
        </w:rPr>
        <w:t>, a wysokie temperatury przypominają, jak ważne jest regularne nawadnianie. W takich warunkach woda staje się szczególnie istotnym produktem codziennego wyboru. Najnowsza analiza eLeader pokazuje, kto zajmuje najwięcej miejsca na półkach z wodą i jak różni się układ sił między hipermarketami a dyskontami.</w:t>
      </w:r>
    </w:p>
    <w:p w14:paraId="519CD837" w14:textId="1B9FCE50" w:rsidR="00142A97" w:rsidRPr="006B57AF" w:rsidRDefault="008E28BE" w:rsidP="000002BC">
      <w:pPr>
        <w:spacing w:after="200"/>
        <w:jc w:val="both"/>
        <w:rPr>
          <w:bCs/>
          <w:color w:val="EE0000"/>
        </w:rPr>
      </w:pPr>
      <w:r>
        <w:rPr>
          <w:rFonts w:ascii="Calibri" w:hAnsi="Calibri"/>
        </w:rPr>
        <w:t>Wraz ze wzrostem temperatur rośnie ryzyko odwodnienia i przegrzania organizmu. Dlatego w czasie upałów warto pić wodę regularnie</w:t>
      </w:r>
      <w:r w:rsidR="00843556">
        <w:rPr>
          <w:rFonts w:ascii="Calibri" w:hAnsi="Calibri"/>
        </w:rPr>
        <w:t xml:space="preserve"> i</w:t>
      </w:r>
      <w:r>
        <w:rPr>
          <w:rFonts w:ascii="Calibri" w:hAnsi="Calibri"/>
        </w:rPr>
        <w:t xml:space="preserve"> nie czekać, aż pojawi się silne pragnienie. W tym kontekście szczególnego znaczenia nabiera dostępność i widoczność wody na sklepowych półkach.</w:t>
      </w:r>
    </w:p>
    <w:p w14:paraId="03B6DC07" w14:textId="2CFF299E" w:rsidR="00142A97" w:rsidRPr="006B57AF" w:rsidRDefault="008E28BE" w:rsidP="000002BC">
      <w:pPr>
        <w:spacing w:after="200"/>
        <w:jc w:val="both"/>
        <w:rPr>
          <w:bCs/>
          <w:color w:val="EE0000"/>
        </w:rPr>
      </w:pPr>
      <w:r>
        <w:rPr>
          <w:rFonts w:ascii="Calibri" w:hAnsi="Calibri"/>
        </w:rPr>
        <w:t>Badanie eLeader zostało przeprowadzone z wykorzystaniem Shelf Recognition AI i dotyczy ekspozycji produktów na regularnych półkach z wodą butelkowaną. Wyniki</w:t>
      </w:r>
      <w:r w:rsidR="0084355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pokazują zmianę udziałów największych producentów w obrębie półki. Łączny udział Top 5 producentów wyniósł 41,57 proc. i był o 3,95 proc. niższy niż rok wcześniej. Liderem </w:t>
      </w:r>
      <w:r w:rsidR="00843556">
        <w:rPr>
          <w:rFonts w:ascii="Calibri" w:hAnsi="Calibri"/>
        </w:rPr>
        <w:t xml:space="preserve">nadal </w:t>
      </w:r>
      <w:r>
        <w:rPr>
          <w:rFonts w:ascii="Calibri" w:hAnsi="Calibri"/>
        </w:rPr>
        <w:t>pozostaje Żywiec Zdrój z udziałem 14,75 proc.</w:t>
      </w:r>
    </w:p>
    <w:p w14:paraId="4CC1C5D7" w14:textId="1C2C4251" w:rsidR="008E28BE" w:rsidRPr="0082318A" w:rsidRDefault="0021003C" w:rsidP="000002BC">
      <w:pPr>
        <w:keepNext/>
        <w:spacing w:before="120" w:after="100" w:line="240" w:lineRule="auto"/>
        <w:rPr>
          <w:bCs/>
        </w:rPr>
      </w:pPr>
      <w:r>
        <w:rPr>
          <w:rFonts w:ascii="Calibri" w:hAnsi="Calibri"/>
          <w:b/>
          <w:color w:val="000000"/>
          <w:sz w:val="23"/>
        </w:rPr>
        <w:t>Top 5 producentów i</w:t>
      </w:r>
      <w:r w:rsidR="00843556">
        <w:rPr>
          <w:rFonts w:ascii="Calibri" w:hAnsi="Calibri"/>
          <w:b/>
          <w:color w:val="000000"/>
          <w:sz w:val="23"/>
        </w:rPr>
        <w:t xml:space="preserve"> brandów</w:t>
      </w:r>
      <w:r>
        <w:rPr>
          <w:rFonts w:ascii="Calibri" w:hAnsi="Calibri"/>
          <w:b/>
          <w:color w:val="000000"/>
          <w:sz w:val="23"/>
        </w:rPr>
        <w:t xml:space="preserve"> wody</w:t>
      </w:r>
    </w:p>
    <w:p w14:paraId="68B2288B" w14:textId="68F8CD9A" w:rsidR="0021003C" w:rsidRPr="009D5DFB" w:rsidRDefault="00023CB9" w:rsidP="000002BC">
      <w:pPr>
        <w:jc w:val="both"/>
        <w:rPr>
          <w:bCs/>
          <w:color w:val="EE0000"/>
        </w:rPr>
      </w:pPr>
      <w:r>
        <w:rPr>
          <w:rFonts w:ascii="Calibri" w:hAnsi="Calibri"/>
          <w:color w:val="000000"/>
        </w:rPr>
        <w:t xml:space="preserve">eLeader przeprowadził analizę w dziesięciu sieciach handlowych różnego formatu. Wśród producentów pierwsze miejsce zajmuje Żywiec Zdrój z udziałem 14,75 proc. półki, przed Nałęczów Zdrój (9,03 proc.) i Nestle (7,60 proc.). Kolejne miejsca zajmują Muszynianka (5,78 proc.) oraz San Benedetto Polska (4,41 proc.). W zestawieniu marek liderem jest Żywiec Zdrój (14,46 proc.), następnie Cisowianka (9,03 proc.), Nałęczowianka (6,99 proc.), Muszynianka (5,78 proc.) i Primavera (4,41 proc.). </w:t>
      </w:r>
    </w:p>
    <w:p w14:paraId="28BD05D0" w14:textId="77D04C05" w:rsidR="00A65D76" w:rsidRDefault="00AA5CB8" w:rsidP="00A65D76">
      <w:pPr>
        <w:spacing w:before="120"/>
        <w:jc w:val="center"/>
        <w:rPr>
          <w:bCs/>
        </w:rPr>
      </w:pPr>
      <w:r>
        <w:rPr>
          <w:noProof/>
        </w:rPr>
        <w:drawing>
          <wp:inline distT="0" distB="0" distL="0" distR="0" wp14:anchorId="7F05EBF8" wp14:editId="4EA49A50">
            <wp:extent cx="5372100" cy="3020030"/>
            <wp:effectExtent l="0" t="0" r="0" b="9525"/>
            <wp:docPr id="179146887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37" cy="302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48D3" w14:textId="7D555B83" w:rsidR="00901715" w:rsidRPr="009D5DFB" w:rsidRDefault="00B1286B" w:rsidP="00901715">
      <w:pPr>
        <w:keepLines/>
        <w:spacing w:after="200"/>
        <w:jc w:val="both"/>
        <w:rPr>
          <w:bCs/>
          <w:i/>
          <w:color w:val="EE0000"/>
        </w:rPr>
      </w:pPr>
      <w:r w:rsidRPr="002A213B">
        <w:rPr>
          <w:rFonts w:ascii="Calibri" w:hAnsi="Calibri"/>
          <w:i/>
          <w:color w:val="000000"/>
        </w:rPr>
        <w:lastRenderedPageBreak/>
        <w:t>–</w:t>
      </w:r>
      <w:r w:rsidR="00901715">
        <w:rPr>
          <w:rFonts w:ascii="Calibri" w:hAnsi="Calibri"/>
          <w:i/>
          <w:color w:val="000000"/>
        </w:rPr>
        <w:t xml:space="preserve"> Najnowsze badanie pokazuje, że układ liderów pozostaje stabilny, choć zmienia się ich udział w półce. Pierwsza trójka producentów jest taka sama jak przed rokiem, a Żywiec Zdrój nadal wyraźnie wyprzedza kolejnych graczy. Jednocześnie łączny udział Top 5 producentów spadł o 3,95 proc. rok do roku. Nie oznacza to jednak, że woda butelkowana jako kategoria traci ekspozycję</w:t>
      </w:r>
      <w:r w:rsidR="000B305A">
        <w:rPr>
          <w:rFonts w:ascii="Calibri" w:hAnsi="Calibri"/>
          <w:i/>
          <w:color w:val="000000"/>
        </w:rPr>
        <w:t>. Z</w:t>
      </w:r>
      <w:r w:rsidR="00901715">
        <w:rPr>
          <w:rFonts w:ascii="Calibri" w:hAnsi="Calibri"/>
          <w:i/>
          <w:color w:val="000000"/>
        </w:rPr>
        <w:t xml:space="preserve">mniejsza się udział największych producentów w obrębie półki. </w:t>
      </w:r>
      <w:r w:rsidR="006B487F" w:rsidRPr="006B487F">
        <w:rPr>
          <w:rFonts w:ascii="Calibri" w:hAnsi="Calibri"/>
          <w:i/>
          <w:color w:val="000000"/>
        </w:rPr>
        <w:t>Największy spadek odnotował przy tym lider – Żywiec Zdrój. To</w:t>
      </w:r>
      <w:r w:rsidR="000B305A">
        <w:rPr>
          <w:rFonts w:ascii="Calibri" w:hAnsi="Calibri"/>
          <w:i/>
          <w:color w:val="000000"/>
        </w:rPr>
        <w:t xml:space="preserve"> </w:t>
      </w:r>
      <w:r w:rsidR="006B487F" w:rsidRPr="006B487F">
        <w:rPr>
          <w:rFonts w:ascii="Calibri" w:hAnsi="Calibri"/>
          <w:i/>
          <w:color w:val="000000"/>
        </w:rPr>
        <w:t xml:space="preserve">istotne, bo </w:t>
      </w:r>
      <w:r w:rsidR="006B487F">
        <w:rPr>
          <w:rFonts w:ascii="Calibri" w:hAnsi="Calibri"/>
          <w:i/>
          <w:color w:val="000000"/>
        </w:rPr>
        <w:t>p</w:t>
      </w:r>
      <w:r w:rsidR="006B487F" w:rsidRPr="006B487F">
        <w:rPr>
          <w:rFonts w:ascii="Calibri" w:hAnsi="Calibri"/>
          <w:i/>
          <w:color w:val="000000"/>
        </w:rPr>
        <w:t xml:space="preserve">rzy tak silnej pozycji każda zmiana jest szczególnie odczuwalna </w:t>
      </w:r>
      <w:r w:rsidRPr="002A213B">
        <w:rPr>
          <w:rFonts w:ascii="Calibri" w:hAnsi="Calibri"/>
          <w:i/>
          <w:color w:val="000000"/>
        </w:rPr>
        <w:t>–</w:t>
      </w:r>
      <w:r>
        <w:rPr>
          <w:rFonts w:ascii="Calibri" w:hAnsi="Calibri"/>
          <w:i/>
          <w:color w:val="000000"/>
        </w:rPr>
        <w:t xml:space="preserve"> </w:t>
      </w:r>
      <w:r w:rsidR="00901715" w:rsidRPr="00B1286B">
        <w:rPr>
          <w:rFonts w:ascii="Calibri" w:hAnsi="Calibri"/>
          <w:iCs/>
          <w:color w:val="000000"/>
        </w:rPr>
        <w:t>komentuje Paweł Majsiej, Chief of Shelf Recognition AI w eLeader.</w:t>
      </w:r>
    </w:p>
    <w:p w14:paraId="359C967E" w14:textId="15EDBE26" w:rsidR="005846F6" w:rsidRDefault="00F87E77" w:rsidP="000002BC">
      <w:pPr>
        <w:keepNext/>
        <w:spacing w:before="120" w:after="100" w:line="240" w:lineRule="auto"/>
        <w:rPr>
          <w:b/>
          <w:iCs/>
          <w:color w:val="EE0000"/>
          <w:highlight w:val="yellow"/>
        </w:rPr>
      </w:pPr>
      <w:r>
        <w:rPr>
          <w:rFonts w:ascii="Calibri" w:hAnsi="Calibri"/>
          <w:b/>
          <w:color w:val="000000"/>
          <w:sz w:val="23"/>
        </w:rPr>
        <w:t>Dyskonty i hipermarkety: różna struktura półki</w:t>
      </w:r>
    </w:p>
    <w:p w14:paraId="5D5C1275" w14:textId="6F1299E0" w:rsidR="00627830" w:rsidRPr="009D5DFB" w:rsidRDefault="00627830" w:rsidP="000002BC">
      <w:pPr>
        <w:jc w:val="both"/>
        <w:rPr>
          <w:b/>
          <w:iCs/>
          <w:color w:val="EE0000"/>
          <w:highlight w:val="yellow"/>
        </w:rPr>
      </w:pPr>
      <w:r w:rsidRPr="006B487F">
        <w:rPr>
          <w:rFonts w:ascii="Calibri" w:hAnsi="Calibri"/>
          <w:color w:val="000000"/>
        </w:rPr>
        <w:t>Żywiec Zdrój, Nałęczów Zdrój i Nestle znajdują się w Top 5 producentów zarówno w hipermarketach, jak i w dyskontach</w:t>
      </w:r>
      <w:r w:rsidR="006B487F">
        <w:rPr>
          <w:rFonts w:ascii="Calibri" w:hAnsi="Calibri"/>
          <w:color w:val="000000"/>
        </w:rPr>
        <w:t xml:space="preserve">, </w:t>
      </w:r>
      <w:r>
        <w:rPr>
          <w:rFonts w:ascii="Calibri" w:hAnsi="Calibri"/>
          <w:color w:val="000000"/>
        </w:rPr>
        <w:t xml:space="preserve">choć ich pozycje i udziały różnią się w zależności od formatu. Pozostali gracze w pierwszej piątce są już inni: w hipermarketach do Top 5 należą San Benedetto Polska i Oshee Polska, a w dyskontach Muszynianka oraz INEX Muszyna - Skarb Życia. Różnica wynika także ze struktury asortymentu - hipermarkety oferują szerszy wybór marek i pojemności oraz więcej dodatkowych ekspozycji, podczas gdy dyskonty </w:t>
      </w:r>
      <w:r w:rsidR="00843556">
        <w:rPr>
          <w:rFonts w:ascii="Calibri" w:hAnsi="Calibri"/>
          <w:color w:val="000000"/>
        </w:rPr>
        <w:t xml:space="preserve">często </w:t>
      </w:r>
      <w:r>
        <w:rPr>
          <w:rFonts w:ascii="Calibri" w:hAnsi="Calibri"/>
          <w:color w:val="000000"/>
        </w:rPr>
        <w:t xml:space="preserve">mocniej stawiają na marki własne. </w:t>
      </w:r>
    </w:p>
    <w:p w14:paraId="4403DCE9" w14:textId="57A4B55F" w:rsidR="005846F6" w:rsidRPr="00A92458" w:rsidRDefault="004104A7" w:rsidP="000002BC">
      <w:pPr>
        <w:jc w:val="both"/>
        <w:rPr>
          <w:bCs/>
          <w:iCs/>
          <w:highlight w:val="yellow"/>
        </w:rPr>
      </w:pPr>
      <w:r>
        <w:rPr>
          <w:rFonts w:ascii="Calibri" w:hAnsi="Calibri"/>
          <w:color w:val="000000"/>
        </w:rPr>
        <w:t>W hipermarketach łączny udział Top 5 producentów wyniósł 42,76 proc. i zwiększył się rok do roku o 0,68 proc. W dyskontach Top 5 odpowiadało za 41,70 proc. półki, ale jego udział spadł o 19,31 proc. Żywiec Zdrój pozostał liderem w obu formatach: w hipermarketach zajmował 12,94 proc. półki, a w dyskontach 18,79 proc. Jednocześnie jego udział spadł odpowiednio o 1,01 proc. i 10,39 proc. W hipermarketach wzrost zanotowały Nałęczów Zdrój, Nestle i Oshee Polska; w dyskontach wszyscy producenci z Top 5 odnotowali spadki.</w:t>
      </w:r>
    </w:p>
    <w:p w14:paraId="0FD0AF87" w14:textId="2EB83CFA" w:rsidR="002A213B" w:rsidRDefault="002A213B" w:rsidP="00D26D64">
      <w:pPr>
        <w:spacing w:before="120"/>
        <w:jc w:val="both"/>
        <w:rPr>
          <w:rFonts w:ascii="Calibri" w:hAnsi="Calibri"/>
          <w:i/>
          <w:color w:val="000000"/>
        </w:rPr>
      </w:pPr>
      <w:r w:rsidRPr="002A213B">
        <w:rPr>
          <w:rFonts w:ascii="Calibri" w:hAnsi="Calibri"/>
          <w:i/>
          <w:color w:val="000000"/>
        </w:rPr>
        <w:t xml:space="preserve">– Struktura półki z wodami wyraźnie różni się w zależności od formatu sklepu. W hipermarketach ekspozycja jest bardziej rozproszona i obejmuje szerszy wachlarz marek, pojemności i dodatkowych ekspozycji. Dyskonty są bardziej skoncentrowane, a duże znaczenie mają w nich marki własne – w poszczególnych badanych sieciach zajmują ok. 40–60 proc. </w:t>
      </w:r>
      <w:r w:rsidR="000B305A">
        <w:rPr>
          <w:rFonts w:ascii="Calibri" w:hAnsi="Calibri"/>
          <w:i/>
          <w:color w:val="000000"/>
        </w:rPr>
        <w:t>p</w:t>
      </w:r>
      <w:r w:rsidRPr="002A213B">
        <w:rPr>
          <w:rFonts w:ascii="Calibri" w:hAnsi="Calibri"/>
          <w:i/>
          <w:color w:val="000000"/>
        </w:rPr>
        <w:t>ółki</w:t>
      </w:r>
      <w:r w:rsidR="00AA5CB8">
        <w:rPr>
          <w:rFonts w:ascii="Calibri" w:hAnsi="Calibri"/>
          <w:i/>
          <w:color w:val="000000"/>
        </w:rPr>
        <w:t xml:space="preserve">. </w:t>
      </w:r>
      <w:r w:rsidRPr="002A213B">
        <w:rPr>
          <w:rFonts w:ascii="Calibri" w:hAnsi="Calibri"/>
          <w:i/>
          <w:color w:val="000000"/>
        </w:rPr>
        <w:t>Wśród analizowanych producentów liderem w obu formatach pozostaje Żywiec Zdrój, choć w dyskontach jego udział spadł wyraźnie mocniej niż w hipermarketach. Może to sugerować, że część miejsca na półce przejmują inni producenci oraz marki własne</w:t>
      </w:r>
      <w:r w:rsidR="005D1AF5">
        <w:rPr>
          <w:rFonts w:ascii="Calibri" w:hAnsi="Calibri"/>
          <w:i/>
          <w:color w:val="000000"/>
        </w:rPr>
        <w:t xml:space="preserve">. </w:t>
      </w:r>
      <w:r w:rsidRPr="002A213B">
        <w:rPr>
          <w:rFonts w:ascii="Calibri" w:hAnsi="Calibri"/>
          <w:i/>
          <w:color w:val="000000"/>
        </w:rPr>
        <w:t xml:space="preserve">To pokazuje, że nawet silna pozycja lidera nie chroni przed zmianami w układzie sił na półce – </w:t>
      </w:r>
      <w:r w:rsidRPr="00D26D64">
        <w:rPr>
          <w:rFonts w:ascii="Calibri" w:hAnsi="Calibri"/>
          <w:iCs/>
          <w:color w:val="000000"/>
        </w:rPr>
        <w:t>tłumaczy Paweł Majsiej, Chief of Shelf Recognition AI w eLeader.</w:t>
      </w:r>
    </w:p>
    <w:p w14:paraId="56186E57" w14:textId="6162C874" w:rsidR="003E28C8" w:rsidRPr="00F87E77" w:rsidRDefault="00AA5CB8" w:rsidP="0090644C">
      <w:pPr>
        <w:spacing w:before="120"/>
        <w:jc w:val="center"/>
        <w:rPr>
          <w:bCs/>
          <w:iCs/>
        </w:rPr>
      </w:pPr>
      <w:r>
        <w:rPr>
          <w:noProof/>
        </w:rPr>
        <w:drawing>
          <wp:inline distT="0" distB="0" distL="0" distR="0" wp14:anchorId="5804E8F9" wp14:editId="23C9D512">
            <wp:extent cx="4703459" cy="2644140"/>
            <wp:effectExtent l="0" t="0" r="1905" b="3810"/>
            <wp:docPr id="9644791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174" cy="265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E3343" w14:textId="4A55DEE3" w:rsidR="007A3F7B" w:rsidRPr="00914CD9" w:rsidRDefault="0049077C" w:rsidP="007A3F7B">
      <w:pPr>
        <w:keepLines/>
        <w:jc w:val="both"/>
        <w:rPr>
          <w:bCs/>
          <w:i/>
        </w:rPr>
      </w:pPr>
      <w:r>
        <w:rPr>
          <w:rFonts w:ascii="Calibri" w:hAnsi="Calibri"/>
          <w:color w:val="000000"/>
        </w:rPr>
        <w:lastRenderedPageBreak/>
        <w:t xml:space="preserve">Analiza ekspozycji półkowej wód butelkowanych została opracowana przez eLeader na podstawie danych zebranych w 10 sieciach handlowych w Polsce - zarówno dyskontach, jak i </w:t>
      </w:r>
      <w:r w:rsidR="000B305A">
        <w:rPr>
          <w:rFonts w:ascii="Calibri" w:hAnsi="Calibri"/>
          <w:color w:val="000000"/>
        </w:rPr>
        <w:t xml:space="preserve">w </w:t>
      </w:r>
      <w:r>
        <w:rPr>
          <w:rFonts w:ascii="Calibri" w:hAnsi="Calibri"/>
          <w:color w:val="000000"/>
        </w:rPr>
        <w:t>hipermarketach - z wykorzystaniem technologii Shelf Recognition AI. Narzędzie pozwala automatycznie analizować ekspozycję produktów na podstawie zdjęcia półki sklepowej wykonanego smartfonem. eLeader regularnie publikuje raporty oparte na danych zebranych przy użyciu tej technologii - wcześniej firma analizowała m.in. rynek napojów energetyzujących i piwa.</w:t>
      </w:r>
    </w:p>
    <w:p w14:paraId="669BB691" w14:textId="77777777" w:rsidR="00914CD9" w:rsidRDefault="00914CD9" w:rsidP="007A3F7B">
      <w:pPr>
        <w:spacing w:after="0"/>
        <w:jc w:val="both"/>
        <w:rPr>
          <w:bCs/>
        </w:rPr>
      </w:pPr>
    </w:p>
    <w:p w14:paraId="229603F0" w14:textId="625BEB29" w:rsidR="00D17096" w:rsidRPr="00C706A9" w:rsidRDefault="00D17096" w:rsidP="00706B84">
      <w:pPr>
        <w:spacing w:line="240" w:lineRule="auto"/>
        <w:jc w:val="both"/>
        <w:rPr>
          <w:sz w:val="18"/>
          <w:szCs w:val="18"/>
        </w:rPr>
      </w:pPr>
      <w:r>
        <w:rPr>
          <w:rFonts w:ascii="Calibri" w:hAnsi="Calibri"/>
          <w:b/>
          <w:color w:val="000000"/>
          <w:sz w:val="18"/>
        </w:rPr>
        <w:t>eLeader</w:t>
      </w:r>
      <w:r>
        <w:rPr>
          <w:rFonts w:ascii="Calibri" w:hAnsi="Calibri"/>
          <w:color w:val="000000"/>
          <w:sz w:val="18"/>
        </w:rPr>
        <w:t xml:space="preserve"> to spółka technologiczna specjalizująca się w dostarczaniu narzędzi wspierających realizację strategii sprzedażowej w terenie. Opracowuje mobilne systemy SFA/FFM ze sztuczną inteligencją usprawniającą m.in. pozycjonowanie produktów na półkach oraz zarządzanie zamówieniami, audytami i reklamacjami. eLeader funkcjonuje od 2000 roku. Od tego czasu rozwiązania firmy są doceniane przez globalne ośrodki analityczne, m.in. Gartner i POI, oraz wdrażane przez międzynarodowe koncerny w ponad 80 krajach. Wśród klientów marki są takie firmy jak Develey, Frosta czy Danone. W swoich działaniach eLeader stawia na partnerstwo oraz szerokie możliwości dostosowania do potrzeb klienta i zmian rynkowych. Tworzy nowoczesne i niezawodne systemy spełniające indywidualne potrzeby firm. Więcej informacji: https://www.eleader.biz</w:t>
      </w:r>
    </w:p>
    <w:p w14:paraId="68CD5B60" w14:textId="77777777" w:rsidR="00AA01D3" w:rsidRDefault="00AA01D3" w:rsidP="0049077C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8"/>
          <w:szCs w:val="18"/>
          <w:shd w:val="clear" w:color="auto" w:fill="FFFFFF"/>
        </w:rPr>
      </w:pPr>
    </w:p>
    <w:p w14:paraId="4EE0FDC8" w14:textId="77777777" w:rsidR="00AA01D3" w:rsidRDefault="00AA01D3" w:rsidP="0049077C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18"/>
          <w:szCs w:val="18"/>
          <w:shd w:val="clear" w:color="auto" w:fill="FFFFFF"/>
        </w:rPr>
      </w:pPr>
    </w:p>
    <w:p w14:paraId="09E0458E" w14:textId="2937706E" w:rsidR="00CC499C" w:rsidRPr="00C706A9" w:rsidRDefault="00CC499C" w:rsidP="0049077C">
      <w:pPr>
        <w:pStyle w:val="NormalnyWeb"/>
        <w:spacing w:before="0" w:beforeAutospacing="0" w:after="0" w:afterAutospacing="0"/>
        <w:jc w:val="right"/>
        <w:rPr>
          <w:sz w:val="18"/>
          <w:szCs w:val="18"/>
        </w:rPr>
      </w:pPr>
      <w:r w:rsidRPr="00C706A9">
        <w:rPr>
          <w:rFonts w:ascii="Calibri" w:hAnsi="Calibri" w:cs="Calibri"/>
          <w:sz w:val="18"/>
          <w:szCs w:val="18"/>
          <w:shd w:val="clear" w:color="auto" w:fill="FFFFFF"/>
        </w:rPr>
        <w:t>Kontakt dla mediów:</w:t>
      </w:r>
    </w:p>
    <w:p w14:paraId="7BD8FCC6" w14:textId="483DBF96" w:rsidR="00CC499C" w:rsidRPr="00C706A9" w:rsidRDefault="007A3F7B" w:rsidP="0049077C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Michał Zębik</w:t>
      </w:r>
    </w:p>
    <w:p w14:paraId="4E662DDE" w14:textId="71503B1C" w:rsidR="00CC499C" w:rsidRPr="00C706A9" w:rsidRDefault="00CC499C" w:rsidP="0049077C">
      <w:pPr>
        <w:spacing w:after="0" w:line="240" w:lineRule="auto"/>
        <w:jc w:val="right"/>
        <w:rPr>
          <w:sz w:val="18"/>
          <w:szCs w:val="18"/>
        </w:rPr>
      </w:pPr>
      <w:r w:rsidRPr="00C706A9">
        <w:rPr>
          <w:sz w:val="18"/>
          <w:szCs w:val="18"/>
        </w:rPr>
        <w:t xml:space="preserve">e-mail: </w:t>
      </w:r>
      <w:hyperlink r:id="rId13" w:history="1">
        <w:r w:rsidR="0049077C" w:rsidRPr="00C253FA">
          <w:rPr>
            <w:rStyle w:val="Hipercze"/>
            <w:sz w:val="18"/>
            <w:szCs w:val="18"/>
          </w:rPr>
          <w:t>michal.zebik@goodonepr.pl</w:t>
        </w:r>
      </w:hyperlink>
    </w:p>
    <w:p w14:paraId="2B4BBD59" w14:textId="41F6E9F9" w:rsidR="005E6305" w:rsidRPr="00C706A9" w:rsidRDefault="00CC499C" w:rsidP="0049077C">
      <w:pPr>
        <w:spacing w:after="0" w:line="240" w:lineRule="auto"/>
        <w:jc w:val="right"/>
        <w:rPr>
          <w:lang w:val="en-US"/>
        </w:rPr>
      </w:pPr>
      <w:r w:rsidRPr="00C706A9">
        <w:rPr>
          <w:sz w:val="18"/>
          <w:szCs w:val="18"/>
          <w:lang w:val="en-US"/>
        </w:rPr>
        <w:t xml:space="preserve">Tel.: </w:t>
      </w:r>
      <w:r w:rsidRPr="00C706A9">
        <w:rPr>
          <w:sz w:val="18"/>
          <w:szCs w:val="18"/>
          <w:highlight w:val="white"/>
          <w:lang w:val="en-US"/>
        </w:rPr>
        <w:t>+48</w:t>
      </w:r>
      <w:r w:rsidRPr="00C706A9">
        <w:rPr>
          <w:b/>
          <w:sz w:val="18"/>
          <w:szCs w:val="18"/>
          <w:highlight w:val="white"/>
          <w:lang w:val="en-US"/>
        </w:rPr>
        <w:t> </w:t>
      </w:r>
      <w:r w:rsidRPr="00C706A9">
        <w:rPr>
          <w:sz w:val="18"/>
          <w:szCs w:val="18"/>
          <w:highlight w:val="white"/>
          <w:lang w:val="en-US"/>
        </w:rPr>
        <w:t>796 996 272</w:t>
      </w:r>
    </w:p>
    <w:sectPr w:rsidR="005E6305" w:rsidRPr="00C706A9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8D115" w14:textId="77777777" w:rsidR="008E5F78" w:rsidRDefault="008E5F78" w:rsidP="00086FB7">
      <w:pPr>
        <w:spacing w:after="0" w:line="240" w:lineRule="auto"/>
      </w:pPr>
      <w:r>
        <w:separator/>
      </w:r>
    </w:p>
  </w:endnote>
  <w:endnote w:type="continuationSeparator" w:id="0">
    <w:p w14:paraId="0BA9A21A" w14:textId="77777777" w:rsidR="008E5F78" w:rsidRDefault="008E5F78" w:rsidP="00086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06B25" w14:textId="77777777" w:rsidR="008E5F78" w:rsidRDefault="008E5F78" w:rsidP="00086FB7">
      <w:pPr>
        <w:spacing w:after="0" w:line="240" w:lineRule="auto"/>
      </w:pPr>
      <w:r>
        <w:separator/>
      </w:r>
    </w:p>
  </w:footnote>
  <w:footnote w:type="continuationSeparator" w:id="0">
    <w:p w14:paraId="6863A6F5" w14:textId="77777777" w:rsidR="008E5F78" w:rsidRDefault="008E5F78" w:rsidP="00086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47EF4" w14:textId="09D30109" w:rsidR="00086FB7" w:rsidRDefault="00D1709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EDB652C" wp14:editId="37B076FC">
          <wp:simplePos x="0" y="0"/>
          <wp:positionH relativeFrom="column">
            <wp:posOffset>-619125</wp:posOffset>
          </wp:positionH>
          <wp:positionV relativeFrom="paragraph">
            <wp:posOffset>-457835</wp:posOffset>
          </wp:positionV>
          <wp:extent cx="5744210" cy="1055370"/>
          <wp:effectExtent l="0" t="0" r="0" b="0"/>
          <wp:wrapNone/>
          <wp:docPr id="2" name="Obraz 2" descr="dokument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kument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4210" cy="1055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64C44"/>
    <w:multiLevelType w:val="hybridMultilevel"/>
    <w:tmpl w:val="2042D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C0B1D"/>
    <w:multiLevelType w:val="hybridMultilevel"/>
    <w:tmpl w:val="89E48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22BF"/>
    <w:multiLevelType w:val="hybridMultilevel"/>
    <w:tmpl w:val="4040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65E3E"/>
    <w:multiLevelType w:val="hybridMultilevel"/>
    <w:tmpl w:val="6F28A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1668E"/>
    <w:multiLevelType w:val="hybridMultilevel"/>
    <w:tmpl w:val="33A6D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F13FA"/>
    <w:multiLevelType w:val="hybridMultilevel"/>
    <w:tmpl w:val="0B1ED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104304">
    <w:abstractNumId w:val="0"/>
  </w:num>
  <w:num w:numId="2" w16cid:durableId="887571155">
    <w:abstractNumId w:val="1"/>
  </w:num>
  <w:num w:numId="3" w16cid:durableId="1505433717">
    <w:abstractNumId w:val="4"/>
  </w:num>
  <w:num w:numId="4" w16cid:durableId="1913930521">
    <w:abstractNumId w:val="5"/>
  </w:num>
  <w:num w:numId="5" w16cid:durableId="677737207">
    <w:abstractNumId w:val="2"/>
  </w:num>
  <w:num w:numId="6" w16cid:durableId="952978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KwMLawMDI3NzE2MzBX0lEKTi0uzszPAykwrgUAO+hZ+ywAAAA="/>
  </w:docVars>
  <w:rsids>
    <w:rsidRoot w:val="00693272"/>
    <w:rsid w:val="000002BC"/>
    <w:rsid w:val="00000717"/>
    <w:rsid w:val="000012CD"/>
    <w:rsid w:val="000022DA"/>
    <w:rsid w:val="000072FF"/>
    <w:rsid w:val="00014BE6"/>
    <w:rsid w:val="000150A5"/>
    <w:rsid w:val="00022A0D"/>
    <w:rsid w:val="00023CB9"/>
    <w:rsid w:val="00034A16"/>
    <w:rsid w:val="0003548C"/>
    <w:rsid w:val="000436C7"/>
    <w:rsid w:val="00043EE1"/>
    <w:rsid w:val="000456EC"/>
    <w:rsid w:val="00051A89"/>
    <w:rsid w:val="00052D06"/>
    <w:rsid w:val="00053960"/>
    <w:rsid w:val="00054912"/>
    <w:rsid w:val="00061008"/>
    <w:rsid w:val="0006443B"/>
    <w:rsid w:val="00070DED"/>
    <w:rsid w:val="00071746"/>
    <w:rsid w:val="00071C18"/>
    <w:rsid w:val="00072614"/>
    <w:rsid w:val="000734A6"/>
    <w:rsid w:val="000749A0"/>
    <w:rsid w:val="000851C7"/>
    <w:rsid w:val="00086FB7"/>
    <w:rsid w:val="000933D5"/>
    <w:rsid w:val="00097CD7"/>
    <w:rsid w:val="000A7570"/>
    <w:rsid w:val="000B305A"/>
    <w:rsid w:val="000B67D9"/>
    <w:rsid w:val="000B7433"/>
    <w:rsid w:val="000C1A69"/>
    <w:rsid w:val="000C3874"/>
    <w:rsid w:val="000C4B47"/>
    <w:rsid w:val="000E0752"/>
    <w:rsid w:val="000E1325"/>
    <w:rsid w:val="000E3374"/>
    <w:rsid w:val="000E4C0F"/>
    <w:rsid w:val="000E59F2"/>
    <w:rsid w:val="000E6813"/>
    <w:rsid w:val="000F0C0A"/>
    <w:rsid w:val="000F0D0D"/>
    <w:rsid w:val="000F0E56"/>
    <w:rsid w:val="000F42F3"/>
    <w:rsid w:val="00100B81"/>
    <w:rsid w:val="0010409C"/>
    <w:rsid w:val="001073FE"/>
    <w:rsid w:val="00120548"/>
    <w:rsid w:val="00120E21"/>
    <w:rsid w:val="001270E2"/>
    <w:rsid w:val="00131502"/>
    <w:rsid w:val="00131A78"/>
    <w:rsid w:val="00132714"/>
    <w:rsid w:val="00142A97"/>
    <w:rsid w:val="00150AD0"/>
    <w:rsid w:val="00150E7E"/>
    <w:rsid w:val="001522BE"/>
    <w:rsid w:val="00166558"/>
    <w:rsid w:val="00167913"/>
    <w:rsid w:val="0017099D"/>
    <w:rsid w:val="00171CA3"/>
    <w:rsid w:val="00175874"/>
    <w:rsid w:val="001761A3"/>
    <w:rsid w:val="0017725B"/>
    <w:rsid w:val="00177654"/>
    <w:rsid w:val="00177711"/>
    <w:rsid w:val="00191F33"/>
    <w:rsid w:val="00193CC7"/>
    <w:rsid w:val="00194402"/>
    <w:rsid w:val="001964FC"/>
    <w:rsid w:val="00196741"/>
    <w:rsid w:val="001A0C0F"/>
    <w:rsid w:val="001A1AA6"/>
    <w:rsid w:val="001A7FC2"/>
    <w:rsid w:val="001B076A"/>
    <w:rsid w:val="001B4EE4"/>
    <w:rsid w:val="001B63FD"/>
    <w:rsid w:val="001B728E"/>
    <w:rsid w:val="001C645C"/>
    <w:rsid w:val="001D18F8"/>
    <w:rsid w:val="001D3E0D"/>
    <w:rsid w:val="001D71AE"/>
    <w:rsid w:val="001E58DA"/>
    <w:rsid w:val="001F428F"/>
    <w:rsid w:val="001F5BFD"/>
    <w:rsid w:val="001F6776"/>
    <w:rsid w:val="0020124B"/>
    <w:rsid w:val="00204E8D"/>
    <w:rsid w:val="002053BD"/>
    <w:rsid w:val="002078F7"/>
    <w:rsid w:val="0021003C"/>
    <w:rsid w:val="0021152C"/>
    <w:rsid w:val="00213E12"/>
    <w:rsid w:val="002142B3"/>
    <w:rsid w:val="002236CD"/>
    <w:rsid w:val="00224321"/>
    <w:rsid w:val="00227D7D"/>
    <w:rsid w:val="00231737"/>
    <w:rsid w:val="00231823"/>
    <w:rsid w:val="00235DF6"/>
    <w:rsid w:val="002400B5"/>
    <w:rsid w:val="00246082"/>
    <w:rsid w:val="00260C5E"/>
    <w:rsid w:val="002639BC"/>
    <w:rsid w:val="0026500D"/>
    <w:rsid w:val="0026649F"/>
    <w:rsid w:val="00274930"/>
    <w:rsid w:val="00277711"/>
    <w:rsid w:val="00280F45"/>
    <w:rsid w:val="002813AD"/>
    <w:rsid w:val="00286A9E"/>
    <w:rsid w:val="002925C0"/>
    <w:rsid w:val="00292726"/>
    <w:rsid w:val="002927BA"/>
    <w:rsid w:val="00293F79"/>
    <w:rsid w:val="0029518B"/>
    <w:rsid w:val="002955A8"/>
    <w:rsid w:val="002956CD"/>
    <w:rsid w:val="00295948"/>
    <w:rsid w:val="002A135E"/>
    <w:rsid w:val="002A213B"/>
    <w:rsid w:val="002A38F4"/>
    <w:rsid w:val="002C2D5E"/>
    <w:rsid w:val="002C4EA3"/>
    <w:rsid w:val="002D0416"/>
    <w:rsid w:val="002D1B49"/>
    <w:rsid w:val="002D1C95"/>
    <w:rsid w:val="002D54D0"/>
    <w:rsid w:val="002E6CEE"/>
    <w:rsid w:val="002F154E"/>
    <w:rsid w:val="002F18F8"/>
    <w:rsid w:val="003005A0"/>
    <w:rsid w:val="00301661"/>
    <w:rsid w:val="00302020"/>
    <w:rsid w:val="0030210F"/>
    <w:rsid w:val="003021AA"/>
    <w:rsid w:val="00303D9C"/>
    <w:rsid w:val="00304DAD"/>
    <w:rsid w:val="0030572E"/>
    <w:rsid w:val="003075E9"/>
    <w:rsid w:val="00310D0D"/>
    <w:rsid w:val="0031504A"/>
    <w:rsid w:val="0031514C"/>
    <w:rsid w:val="0032049B"/>
    <w:rsid w:val="00321A48"/>
    <w:rsid w:val="00321AF6"/>
    <w:rsid w:val="00324575"/>
    <w:rsid w:val="0032588D"/>
    <w:rsid w:val="003273B1"/>
    <w:rsid w:val="00330727"/>
    <w:rsid w:val="00331340"/>
    <w:rsid w:val="00332158"/>
    <w:rsid w:val="003420E5"/>
    <w:rsid w:val="00342988"/>
    <w:rsid w:val="00346C73"/>
    <w:rsid w:val="003504FB"/>
    <w:rsid w:val="00352A12"/>
    <w:rsid w:val="00354741"/>
    <w:rsid w:val="00356EFE"/>
    <w:rsid w:val="0036698D"/>
    <w:rsid w:val="00370397"/>
    <w:rsid w:val="00370DAC"/>
    <w:rsid w:val="0038031F"/>
    <w:rsid w:val="003808E3"/>
    <w:rsid w:val="0038282A"/>
    <w:rsid w:val="00382C83"/>
    <w:rsid w:val="00384594"/>
    <w:rsid w:val="00386A2E"/>
    <w:rsid w:val="003943FD"/>
    <w:rsid w:val="00394447"/>
    <w:rsid w:val="0039796D"/>
    <w:rsid w:val="003A0458"/>
    <w:rsid w:val="003A24C8"/>
    <w:rsid w:val="003A4B8B"/>
    <w:rsid w:val="003A705E"/>
    <w:rsid w:val="003B2C5E"/>
    <w:rsid w:val="003B3C9D"/>
    <w:rsid w:val="003B507E"/>
    <w:rsid w:val="003C3AA8"/>
    <w:rsid w:val="003C488F"/>
    <w:rsid w:val="003D13CF"/>
    <w:rsid w:val="003D1417"/>
    <w:rsid w:val="003D28C2"/>
    <w:rsid w:val="003D3533"/>
    <w:rsid w:val="003D4364"/>
    <w:rsid w:val="003D4FE1"/>
    <w:rsid w:val="003D5012"/>
    <w:rsid w:val="003D55B5"/>
    <w:rsid w:val="003D7044"/>
    <w:rsid w:val="003D73BC"/>
    <w:rsid w:val="003E28C8"/>
    <w:rsid w:val="003F61A3"/>
    <w:rsid w:val="00401E86"/>
    <w:rsid w:val="00403065"/>
    <w:rsid w:val="00404B3B"/>
    <w:rsid w:val="00407229"/>
    <w:rsid w:val="004104A7"/>
    <w:rsid w:val="004108BF"/>
    <w:rsid w:val="0041178B"/>
    <w:rsid w:val="00414CF9"/>
    <w:rsid w:val="004170C8"/>
    <w:rsid w:val="0042461B"/>
    <w:rsid w:val="004252C3"/>
    <w:rsid w:val="0043417C"/>
    <w:rsid w:val="00434AC4"/>
    <w:rsid w:val="004440E9"/>
    <w:rsid w:val="00447769"/>
    <w:rsid w:val="004500B1"/>
    <w:rsid w:val="00453913"/>
    <w:rsid w:val="00456D29"/>
    <w:rsid w:val="0046000E"/>
    <w:rsid w:val="004604C5"/>
    <w:rsid w:val="00462A78"/>
    <w:rsid w:val="00463363"/>
    <w:rsid w:val="00465BF9"/>
    <w:rsid w:val="00471873"/>
    <w:rsid w:val="00475098"/>
    <w:rsid w:val="0047526F"/>
    <w:rsid w:val="00475F64"/>
    <w:rsid w:val="0047640B"/>
    <w:rsid w:val="0048011D"/>
    <w:rsid w:val="00484A50"/>
    <w:rsid w:val="00486C4E"/>
    <w:rsid w:val="0049077C"/>
    <w:rsid w:val="00494575"/>
    <w:rsid w:val="00495E55"/>
    <w:rsid w:val="004C2501"/>
    <w:rsid w:val="004C5426"/>
    <w:rsid w:val="004C58B8"/>
    <w:rsid w:val="004C7F31"/>
    <w:rsid w:val="004E4399"/>
    <w:rsid w:val="004E7471"/>
    <w:rsid w:val="004E7C12"/>
    <w:rsid w:val="004F086F"/>
    <w:rsid w:val="0050031D"/>
    <w:rsid w:val="0050172D"/>
    <w:rsid w:val="00504425"/>
    <w:rsid w:val="0051176B"/>
    <w:rsid w:val="00516931"/>
    <w:rsid w:val="00517D1D"/>
    <w:rsid w:val="0052482C"/>
    <w:rsid w:val="005248ED"/>
    <w:rsid w:val="00525C65"/>
    <w:rsid w:val="005306A4"/>
    <w:rsid w:val="00535417"/>
    <w:rsid w:val="005359D5"/>
    <w:rsid w:val="00544BA6"/>
    <w:rsid w:val="00545DF7"/>
    <w:rsid w:val="00547A60"/>
    <w:rsid w:val="0055087C"/>
    <w:rsid w:val="00551B06"/>
    <w:rsid w:val="00554115"/>
    <w:rsid w:val="00555782"/>
    <w:rsid w:val="00555E44"/>
    <w:rsid w:val="0055778D"/>
    <w:rsid w:val="00561EF2"/>
    <w:rsid w:val="00562D72"/>
    <w:rsid w:val="0056622F"/>
    <w:rsid w:val="005802D4"/>
    <w:rsid w:val="005846F6"/>
    <w:rsid w:val="00586A2F"/>
    <w:rsid w:val="00586C00"/>
    <w:rsid w:val="00591AAB"/>
    <w:rsid w:val="005959AB"/>
    <w:rsid w:val="005A06CE"/>
    <w:rsid w:val="005B2ACA"/>
    <w:rsid w:val="005B5CE8"/>
    <w:rsid w:val="005B609E"/>
    <w:rsid w:val="005B66FC"/>
    <w:rsid w:val="005C1045"/>
    <w:rsid w:val="005C17B6"/>
    <w:rsid w:val="005C5146"/>
    <w:rsid w:val="005C5817"/>
    <w:rsid w:val="005C6838"/>
    <w:rsid w:val="005C7572"/>
    <w:rsid w:val="005C77F2"/>
    <w:rsid w:val="005D0AAA"/>
    <w:rsid w:val="005D1AF5"/>
    <w:rsid w:val="005D44DD"/>
    <w:rsid w:val="005E6305"/>
    <w:rsid w:val="005F0F1D"/>
    <w:rsid w:val="005F5CFD"/>
    <w:rsid w:val="00607FF2"/>
    <w:rsid w:val="00610F2B"/>
    <w:rsid w:val="00612D85"/>
    <w:rsid w:val="00613531"/>
    <w:rsid w:val="00615D84"/>
    <w:rsid w:val="00620E7E"/>
    <w:rsid w:val="006212F8"/>
    <w:rsid w:val="0062272C"/>
    <w:rsid w:val="006254B6"/>
    <w:rsid w:val="00626AE6"/>
    <w:rsid w:val="00627830"/>
    <w:rsid w:val="006315BF"/>
    <w:rsid w:val="00635E23"/>
    <w:rsid w:val="006401CB"/>
    <w:rsid w:val="006437E7"/>
    <w:rsid w:val="006530C8"/>
    <w:rsid w:val="00653CBD"/>
    <w:rsid w:val="00654A19"/>
    <w:rsid w:val="006552EF"/>
    <w:rsid w:val="00660954"/>
    <w:rsid w:val="00662947"/>
    <w:rsid w:val="0066646E"/>
    <w:rsid w:val="006723A3"/>
    <w:rsid w:val="0067756A"/>
    <w:rsid w:val="00680504"/>
    <w:rsid w:val="00682AA6"/>
    <w:rsid w:val="00685818"/>
    <w:rsid w:val="00685DCD"/>
    <w:rsid w:val="006908F4"/>
    <w:rsid w:val="006917E1"/>
    <w:rsid w:val="00691DCA"/>
    <w:rsid w:val="00693272"/>
    <w:rsid w:val="00693602"/>
    <w:rsid w:val="00697203"/>
    <w:rsid w:val="00697FBA"/>
    <w:rsid w:val="006A222D"/>
    <w:rsid w:val="006A73DB"/>
    <w:rsid w:val="006B487F"/>
    <w:rsid w:val="006B4C8C"/>
    <w:rsid w:val="006B5564"/>
    <w:rsid w:val="006B57AF"/>
    <w:rsid w:val="006C011B"/>
    <w:rsid w:val="006C0D2D"/>
    <w:rsid w:val="006D197C"/>
    <w:rsid w:val="006D31F7"/>
    <w:rsid w:val="006D622E"/>
    <w:rsid w:val="006D70D0"/>
    <w:rsid w:val="006D71DC"/>
    <w:rsid w:val="006D7AC5"/>
    <w:rsid w:val="006E06DF"/>
    <w:rsid w:val="006E2197"/>
    <w:rsid w:val="006E3E9B"/>
    <w:rsid w:val="006E4DB4"/>
    <w:rsid w:val="006E5E3F"/>
    <w:rsid w:val="006E6737"/>
    <w:rsid w:val="006E7D18"/>
    <w:rsid w:val="006F4BC0"/>
    <w:rsid w:val="006F5601"/>
    <w:rsid w:val="006F6833"/>
    <w:rsid w:val="006F74A5"/>
    <w:rsid w:val="00703756"/>
    <w:rsid w:val="00704A4A"/>
    <w:rsid w:val="00704E46"/>
    <w:rsid w:val="00706B84"/>
    <w:rsid w:val="00710494"/>
    <w:rsid w:val="00712EEF"/>
    <w:rsid w:val="00717076"/>
    <w:rsid w:val="007224B4"/>
    <w:rsid w:val="0072436F"/>
    <w:rsid w:val="00725399"/>
    <w:rsid w:val="00725418"/>
    <w:rsid w:val="00737876"/>
    <w:rsid w:val="00740BD1"/>
    <w:rsid w:val="007468F7"/>
    <w:rsid w:val="007479F0"/>
    <w:rsid w:val="00754A3D"/>
    <w:rsid w:val="007643A3"/>
    <w:rsid w:val="0077131F"/>
    <w:rsid w:val="00772E30"/>
    <w:rsid w:val="00773591"/>
    <w:rsid w:val="00774246"/>
    <w:rsid w:val="00777648"/>
    <w:rsid w:val="007804AE"/>
    <w:rsid w:val="00785B15"/>
    <w:rsid w:val="0078710C"/>
    <w:rsid w:val="007902F0"/>
    <w:rsid w:val="00790AEB"/>
    <w:rsid w:val="00793147"/>
    <w:rsid w:val="00793AD2"/>
    <w:rsid w:val="00797015"/>
    <w:rsid w:val="007A1E72"/>
    <w:rsid w:val="007A34BE"/>
    <w:rsid w:val="007A3F7B"/>
    <w:rsid w:val="007A7F68"/>
    <w:rsid w:val="007B1B1C"/>
    <w:rsid w:val="007B2798"/>
    <w:rsid w:val="007B38AD"/>
    <w:rsid w:val="007B62C6"/>
    <w:rsid w:val="007B63EA"/>
    <w:rsid w:val="007B6EA4"/>
    <w:rsid w:val="007B7F5C"/>
    <w:rsid w:val="007C32A3"/>
    <w:rsid w:val="007C3E13"/>
    <w:rsid w:val="007C482E"/>
    <w:rsid w:val="007D0B5F"/>
    <w:rsid w:val="007D0FA2"/>
    <w:rsid w:val="007D70FE"/>
    <w:rsid w:val="007E2F46"/>
    <w:rsid w:val="007E3FA2"/>
    <w:rsid w:val="007F3581"/>
    <w:rsid w:val="007F79E3"/>
    <w:rsid w:val="008002DE"/>
    <w:rsid w:val="00801E5E"/>
    <w:rsid w:val="00804166"/>
    <w:rsid w:val="00805653"/>
    <w:rsid w:val="0080586B"/>
    <w:rsid w:val="008128FF"/>
    <w:rsid w:val="008134C0"/>
    <w:rsid w:val="00816F37"/>
    <w:rsid w:val="00822BF7"/>
    <w:rsid w:val="0082318A"/>
    <w:rsid w:val="00825F28"/>
    <w:rsid w:val="00826289"/>
    <w:rsid w:val="00827C33"/>
    <w:rsid w:val="00827F0E"/>
    <w:rsid w:val="0083597A"/>
    <w:rsid w:val="00837D6F"/>
    <w:rsid w:val="00841438"/>
    <w:rsid w:val="00842287"/>
    <w:rsid w:val="00843556"/>
    <w:rsid w:val="0084561D"/>
    <w:rsid w:val="008518CD"/>
    <w:rsid w:val="00852405"/>
    <w:rsid w:val="00852DAE"/>
    <w:rsid w:val="00854084"/>
    <w:rsid w:val="00854183"/>
    <w:rsid w:val="00861ACD"/>
    <w:rsid w:val="00862362"/>
    <w:rsid w:val="008641C1"/>
    <w:rsid w:val="00865673"/>
    <w:rsid w:val="0086642A"/>
    <w:rsid w:val="00872815"/>
    <w:rsid w:val="00873875"/>
    <w:rsid w:val="0087472A"/>
    <w:rsid w:val="008831C9"/>
    <w:rsid w:val="00884DAB"/>
    <w:rsid w:val="00884E5B"/>
    <w:rsid w:val="00886E80"/>
    <w:rsid w:val="00890284"/>
    <w:rsid w:val="00890FAD"/>
    <w:rsid w:val="0089340A"/>
    <w:rsid w:val="0089381E"/>
    <w:rsid w:val="00897FCD"/>
    <w:rsid w:val="008A035C"/>
    <w:rsid w:val="008A2DE7"/>
    <w:rsid w:val="008A57FA"/>
    <w:rsid w:val="008A63EF"/>
    <w:rsid w:val="008B4380"/>
    <w:rsid w:val="008B708B"/>
    <w:rsid w:val="008B72EB"/>
    <w:rsid w:val="008C0ECB"/>
    <w:rsid w:val="008C6DB1"/>
    <w:rsid w:val="008D18F1"/>
    <w:rsid w:val="008D371E"/>
    <w:rsid w:val="008D3F23"/>
    <w:rsid w:val="008D5E13"/>
    <w:rsid w:val="008D61B3"/>
    <w:rsid w:val="008E28BE"/>
    <w:rsid w:val="008E561B"/>
    <w:rsid w:val="008E5F78"/>
    <w:rsid w:val="008F10F1"/>
    <w:rsid w:val="008F1D53"/>
    <w:rsid w:val="008F5BAA"/>
    <w:rsid w:val="008F61E4"/>
    <w:rsid w:val="00901715"/>
    <w:rsid w:val="0090238F"/>
    <w:rsid w:val="009032B7"/>
    <w:rsid w:val="00903D9A"/>
    <w:rsid w:val="0090644C"/>
    <w:rsid w:val="0090757E"/>
    <w:rsid w:val="009075B9"/>
    <w:rsid w:val="00910A64"/>
    <w:rsid w:val="00911716"/>
    <w:rsid w:val="00914CD9"/>
    <w:rsid w:val="009173F1"/>
    <w:rsid w:val="00922670"/>
    <w:rsid w:val="00924DDD"/>
    <w:rsid w:val="0092765A"/>
    <w:rsid w:val="00932A6E"/>
    <w:rsid w:val="00932D3B"/>
    <w:rsid w:val="009474EA"/>
    <w:rsid w:val="009504F7"/>
    <w:rsid w:val="00951C93"/>
    <w:rsid w:val="00960EE5"/>
    <w:rsid w:val="00963FB1"/>
    <w:rsid w:val="00967DEB"/>
    <w:rsid w:val="009715F5"/>
    <w:rsid w:val="00972928"/>
    <w:rsid w:val="009772C3"/>
    <w:rsid w:val="00977E01"/>
    <w:rsid w:val="00987B4E"/>
    <w:rsid w:val="00993CC8"/>
    <w:rsid w:val="009941E0"/>
    <w:rsid w:val="009952B5"/>
    <w:rsid w:val="00995791"/>
    <w:rsid w:val="00995C4E"/>
    <w:rsid w:val="00995F7C"/>
    <w:rsid w:val="009A21B4"/>
    <w:rsid w:val="009A4CCE"/>
    <w:rsid w:val="009B5B66"/>
    <w:rsid w:val="009C0F43"/>
    <w:rsid w:val="009C1171"/>
    <w:rsid w:val="009C2A7A"/>
    <w:rsid w:val="009C3AE6"/>
    <w:rsid w:val="009C58DA"/>
    <w:rsid w:val="009C5F2E"/>
    <w:rsid w:val="009D4390"/>
    <w:rsid w:val="009D5DFB"/>
    <w:rsid w:val="009E2AF7"/>
    <w:rsid w:val="009F008B"/>
    <w:rsid w:val="009F1137"/>
    <w:rsid w:val="009F40F0"/>
    <w:rsid w:val="009F4B4F"/>
    <w:rsid w:val="00A02236"/>
    <w:rsid w:val="00A05964"/>
    <w:rsid w:val="00A07FEF"/>
    <w:rsid w:val="00A10210"/>
    <w:rsid w:val="00A10DE3"/>
    <w:rsid w:val="00A11750"/>
    <w:rsid w:val="00A146FD"/>
    <w:rsid w:val="00A21186"/>
    <w:rsid w:val="00A2247A"/>
    <w:rsid w:val="00A22CE0"/>
    <w:rsid w:val="00A24B3A"/>
    <w:rsid w:val="00A255F5"/>
    <w:rsid w:val="00A315F5"/>
    <w:rsid w:val="00A31B1E"/>
    <w:rsid w:val="00A323C0"/>
    <w:rsid w:val="00A33949"/>
    <w:rsid w:val="00A34AB1"/>
    <w:rsid w:val="00A35D3C"/>
    <w:rsid w:val="00A37CD2"/>
    <w:rsid w:val="00A4293C"/>
    <w:rsid w:val="00A43522"/>
    <w:rsid w:val="00A44BC9"/>
    <w:rsid w:val="00A51565"/>
    <w:rsid w:val="00A51E31"/>
    <w:rsid w:val="00A560D8"/>
    <w:rsid w:val="00A57154"/>
    <w:rsid w:val="00A630C1"/>
    <w:rsid w:val="00A658CA"/>
    <w:rsid w:val="00A65D76"/>
    <w:rsid w:val="00A71057"/>
    <w:rsid w:val="00A824B6"/>
    <w:rsid w:val="00A84209"/>
    <w:rsid w:val="00A86E48"/>
    <w:rsid w:val="00A9197B"/>
    <w:rsid w:val="00A92458"/>
    <w:rsid w:val="00A94952"/>
    <w:rsid w:val="00A96276"/>
    <w:rsid w:val="00A9716E"/>
    <w:rsid w:val="00A9753A"/>
    <w:rsid w:val="00AA01D3"/>
    <w:rsid w:val="00AA09D0"/>
    <w:rsid w:val="00AA0D80"/>
    <w:rsid w:val="00AA2D79"/>
    <w:rsid w:val="00AA3B9F"/>
    <w:rsid w:val="00AA52A0"/>
    <w:rsid w:val="00AA5349"/>
    <w:rsid w:val="00AA5CB8"/>
    <w:rsid w:val="00AA76F6"/>
    <w:rsid w:val="00AB3AAE"/>
    <w:rsid w:val="00AC454C"/>
    <w:rsid w:val="00AC62E7"/>
    <w:rsid w:val="00AD2317"/>
    <w:rsid w:val="00AD4606"/>
    <w:rsid w:val="00AE46A1"/>
    <w:rsid w:val="00AE6B01"/>
    <w:rsid w:val="00AE70A7"/>
    <w:rsid w:val="00AE7504"/>
    <w:rsid w:val="00AF011F"/>
    <w:rsid w:val="00AF2484"/>
    <w:rsid w:val="00AF2FD1"/>
    <w:rsid w:val="00AF55E3"/>
    <w:rsid w:val="00B078A3"/>
    <w:rsid w:val="00B07B8E"/>
    <w:rsid w:val="00B11808"/>
    <w:rsid w:val="00B1237F"/>
    <w:rsid w:val="00B1286B"/>
    <w:rsid w:val="00B12FF6"/>
    <w:rsid w:val="00B17C68"/>
    <w:rsid w:val="00B244BF"/>
    <w:rsid w:val="00B249BA"/>
    <w:rsid w:val="00B24A63"/>
    <w:rsid w:val="00B25CB0"/>
    <w:rsid w:val="00B3015F"/>
    <w:rsid w:val="00B31656"/>
    <w:rsid w:val="00B35C5B"/>
    <w:rsid w:val="00B36DE3"/>
    <w:rsid w:val="00B40557"/>
    <w:rsid w:val="00B40E4C"/>
    <w:rsid w:val="00B40E57"/>
    <w:rsid w:val="00B41A55"/>
    <w:rsid w:val="00B437A7"/>
    <w:rsid w:val="00B441DF"/>
    <w:rsid w:val="00B51853"/>
    <w:rsid w:val="00B518FE"/>
    <w:rsid w:val="00B57868"/>
    <w:rsid w:val="00B63B21"/>
    <w:rsid w:val="00B6410B"/>
    <w:rsid w:val="00B6566A"/>
    <w:rsid w:val="00B72028"/>
    <w:rsid w:val="00B80287"/>
    <w:rsid w:val="00B80BBE"/>
    <w:rsid w:val="00B8177A"/>
    <w:rsid w:val="00B86AC3"/>
    <w:rsid w:val="00B91297"/>
    <w:rsid w:val="00B9409E"/>
    <w:rsid w:val="00BA01CD"/>
    <w:rsid w:val="00BA4EF4"/>
    <w:rsid w:val="00BA66D2"/>
    <w:rsid w:val="00BA69DE"/>
    <w:rsid w:val="00BB1DAE"/>
    <w:rsid w:val="00BB738E"/>
    <w:rsid w:val="00BC175E"/>
    <w:rsid w:val="00BD0AA8"/>
    <w:rsid w:val="00BD13E1"/>
    <w:rsid w:val="00BD1CC9"/>
    <w:rsid w:val="00BD1CCC"/>
    <w:rsid w:val="00BD24BC"/>
    <w:rsid w:val="00BD2945"/>
    <w:rsid w:val="00BD51D3"/>
    <w:rsid w:val="00BD5DB4"/>
    <w:rsid w:val="00BE5706"/>
    <w:rsid w:val="00BE6273"/>
    <w:rsid w:val="00BE6DE3"/>
    <w:rsid w:val="00BE7047"/>
    <w:rsid w:val="00BF4663"/>
    <w:rsid w:val="00BF6718"/>
    <w:rsid w:val="00C03AC3"/>
    <w:rsid w:val="00C056A0"/>
    <w:rsid w:val="00C06A37"/>
    <w:rsid w:val="00C07B94"/>
    <w:rsid w:val="00C11C49"/>
    <w:rsid w:val="00C13160"/>
    <w:rsid w:val="00C172A5"/>
    <w:rsid w:val="00C254E0"/>
    <w:rsid w:val="00C273C3"/>
    <w:rsid w:val="00C275B0"/>
    <w:rsid w:val="00C36089"/>
    <w:rsid w:val="00C45B87"/>
    <w:rsid w:val="00C46BC0"/>
    <w:rsid w:val="00C46F41"/>
    <w:rsid w:val="00C500B9"/>
    <w:rsid w:val="00C5176F"/>
    <w:rsid w:val="00C518BF"/>
    <w:rsid w:val="00C52225"/>
    <w:rsid w:val="00C614E7"/>
    <w:rsid w:val="00C638B9"/>
    <w:rsid w:val="00C6498E"/>
    <w:rsid w:val="00C70621"/>
    <w:rsid w:val="00C706A9"/>
    <w:rsid w:val="00C70D82"/>
    <w:rsid w:val="00C75EC3"/>
    <w:rsid w:val="00C9502E"/>
    <w:rsid w:val="00C96027"/>
    <w:rsid w:val="00CA3485"/>
    <w:rsid w:val="00CA37F0"/>
    <w:rsid w:val="00CA6F23"/>
    <w:rsid w:val="00CB38F8"/>
    <w:rsid w:val="00CB3F1D"/>
    <w:rsid w:val="00CB5C45"/>
    <w:rsid w:val="00CC499C"/>
    <w:rsid w:val="00CC4CC2"/>
    <w:rsid w:val="00CD04BE"/>
    <w:rsid w:val="00CD0E46"/>
    <w:rsid w:val="00CD35A5"/>
    <w:rsid w:val="00CE54F1"/>
    <w:rsid w:val="00CF0AF2"/>
    <w:rsid w:val="00CF4199"/>
    <w:rsid w:val="00CF4E9F"/>
    <w:rsid w:val="00CF5335"/>
    <w:rsid w:val="00CF67B6"/>
    <w:rsid w:val="00CF7446"/>
    <w:rsid w:val="00CF7796"/>
    <w:rsid w:val="00D014FD"/>
    <w:rsid w:val="00D01CDB"/>
    <w:rsid w:val="00D02D4B"/>
    <w:rsid w:val="00D053F0"/>
    <w:rsid w:val="00D05565"/>
    <w:rsid w:val="00D05B38"/>
    <w:rsid w:val="00D109BD"/>
    <w:rsid w:val="00D17096"/>
    <w:rsid w:val="00D174D5"/>
    <w:rsid w:val="00D20263"/>
    <w:rsid w:val="00D2188E"/>
    <w:rsid w:val="00D24DA6"/>
    <w:rsid w:val="00D255C1"/>
    <w:rsid w:val="00D25611"/>
    <w:rsid w:val="00D26D64"/>
    <w:rsid w:val="00D27875"/>
    <w:rsid w:val="00D3026A"/>
    <w:rsid w:val="00D307BC"/>
    <w:rsid w:val="00D31E3F"/>
    <w:rsid w:val="00D32476"/>
    <w:rsid w:val="00D434B1"/>
    <w:rsid w:val="00D448FD"/>
    <w:rsid w:val="00D50000"/>
    <w:rsid w:val="00D50B92"/>
    <w:rsid w:val="00D5441F"/>
    <w:rsid w:val="00D56192"/>
    <w:rsid w:val="00D74767"/>
    <w:rsid w:val="00D74CF1"/>
    <w:rsid w:val="00D7732B"/>
    <w:rsid w:val="00D77C66"/>
    <w:rsid w:val="00D8187A"/>
    <w:rsid w:val="00D860FD"/>
    <w:rsid w:val="00D90D02"/>
    <w:rsid w:val="00D9133F"/>
    <w:rsid w:val="00D92CEB"/>
    <w:rsid w:val="00D939E6"/>
    <w:rsid w:val="00D95660"/>
    <w:rsid w:val="00DA0284"/>
    <w:rsid w:val="00DA5D00"/>
    <w:rsid w:val="00DB5C91"/>
    <w:rsid w:val="00DB7030"/>
    <w:rsid w:val="00DB77A0"/>
    <w:rsid w:val="00DC257F"/>
    <w:rsid w:val="00DC3201"/>
    <w:rsid w:val="00DC4A6E"/>
    <w:rsid w:val="00DD1FE7"/>
    <w:rsid w:val="00DD52D7"/>
    <w:rsid w:val="00DD739B"/>
    <w:rsid w:val="00DE0003"/>
    <w:rsid w:val="00DE1124"/>
    <w:rsid w:val="00DE3CAE"/>
    <w:rsid w:val="00DE4BCC"/>
    <w:rsid w:val="00DF02BA"/>
    <w:rsid w:val="00DF388E"/>
    <w:rsid w:val="00DF5411"/>
    <w:rsid w:val="00E04638"/>
    <w:rsid w:val="00E05DC4"/>
    <w:rsid w:val="00E13001"/>
    <w:rsid w:val="00E1461A"/>
    <w:rsid w:val="00E14C13"/>
    <w:rsid w:val="00E2291B"/>
    <w:rsid w:val="00E243D4"/>
    <w:rsid w:val="00E24CCA"/>
    <w:rsid w:val="00E26607"/>
    <w:rsid w:val="00E27529"/>
    <w:rsid w:val="00E31308"/>
    <w:rsid w:val="00E32882"/>
    <w:rsid w:val="00E33DE4"/>
    <w:rsid w:val="00E36AAE"/>
    <w:rsid w:val="00E36AD3"/>
    <w:rsid w:val="00E370B9"/>
    <w:rsid w:val="00E37B22"/>
    <w:rsid w:val="00E4019C"/>
    <w:rsid w:val="00E4176D"/>
    <w:rsid w:val="00E50E2C"/>
    <w:rsid w:val="00E54AB7"/>
    <w:rsid w:val="00E621F6"/>
    <w:rsid w:val="00E73C52"/>
    <w:rsid w:val="00E919F0"/>
    <w:rsid w:val="00E921D9"/>
    <w:rsid w:val="00E9234C"/>
    <w:rsid w:val="00E929FC"/>
    <w:rsid w:val="00E93743"/>
    <w:rsid w:val="00E958DA"/>
    <w:rsid w:val="00E96566"/>
    <w:rsid w:val="00E978D6"/>
    <w:rsid w:val="00EA011D"/>
    <w:rsid w:val="00EA06F5"/>
    <w:rsid w:val="00EA0D89"/>
    <w:rsid w:val="00EA3626"/>
    <w:rsid w:val="00EA3F94"/>
    <w:rsid w:val="00EA5D47"/>
    <w:rsid w:val="00EA6934"/>
    <w:rsid w:val="00EA700E"/>
    <w:rsid w:val="00EB1E54"/>
    <w:rsid w:val="00EB22C3"/>
    <w:rsid w:val="00EC4022"/>
    <w:rsid w:val="00EC474C"/>
    <w:rsid w:val="00EC48D1"/>
    <w:rsid w:val="00ED0FFA"/>
    <w:rsid w:val="00ED6EBC"/>
    <w:rsid w:val="00EE0090"/>
    <w:rsid w:val="00EE2A28"/>
    <w:rsid w:val="00EE3984"/>
    <w:rsid w:val="00EE7D9C"/>
    <w:rsid w:val="00EF23DB"/>
    <w:rsid w:val="00EF65B8"/>
    <w:rsid w:val="00F06214"/>
    <w:rsid w:val="00F06484"/>
    <w:rsid w:val="00F06547"/>
    <w:rsid w:val="00F136B7"/>
    <w:rsid w:val="00F16464"/>
    <w:rsid w:val="00F16913"/>
    <w:rsid w:val="00F208C3"/>
    <w:rsid w:val="00F254F1"/>
    <w:rsid w:val="00F25DBE"/>
    <w:rsid w:val="00F26E49"/>
    <w:rsid w:val="00F27C44"/>
    <w:rsid w:val="00F30269"/>
    <w:rsid w:val="00F37A0C"/>
    <w:rsid w:val="00F411E9"/>
    <w:rsid w:val="00F41FAB"/>
    <w:rsid w:val="00F42D29"/>
    <w:rsid w:val="00F43A97"/>
    <w:rsid w:val="00F46A0A"/>
    <w:rsid w:val="00F515C8"/>
    <w:rsid w:val="00F51BDD"/>
    <w:rsid w:val="00F55807"/>
    <w:rsid w:val="00F55BA9"/>
    <w:rsid w:val="00F625D6"/>
    <w:rsid w:val="00F65924"/>
    <w:rsid w:val="00F667FE"/>
    <w:rsid w:val="00F72A43"/>
    <w:rsid w:val="00F73552"/>
    <w:rsid w:val="00F80450"/>
    <w:rsid w:val="00F857A6"/>
    <w:rsid w:val="00F85818"/>
    <w:rsid w:val="00F87E77"/>
    <w:rsid w:val="00F87F42"/>
    <w:rsid w:val="00F946CB"/>
    <w:rsid w:val="00F95ED0"/>
    <w:rsid w:val="00F968B5"/>
    <w:rsid w:val="00FA2F75"/>
    <w:rsid w:val="00FA7017"/>
    <w:rsid w:val="00FB33AC"/>
    <w:rsid w:val="00FC17DC"/>
    <w:rsid w:val="00FC3FD3"/>
    <w:rsid w:val="00FC45B8"/>
    <w:rsid w:val="00FC471B"/>
    <w:rsid w:val="00FC6032"/>
    <w:rsid w:val="00FC699A"/>
    <w:rsid w:val="00FC6DDB"/>
    <w:rsid w:val="00FC74D7"/>
    <w:rsid w:val="00FD1739"/>
    <w:rsid w:val="00FE49E8"/>
    <w:rsid w:val="00FE724E"/>
    <w:rsid w:val="00FF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35FF"/>
  <w15:chartTrackingRefBased/>
  <w15:docId w15:val="{3DBDDC00-E334-4DAC-AE42-7DE9974F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2A7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22D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411E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4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EE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86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6FB7"/>
  </w:style>
  <w:style w:type="paragraph" w:styleId="Stopka">
    <w:name w:val="footer"/>
    <w:basedOn w:val="Normalny"/>
    <w:link w:val="StopkaZnak"/>
    <w:uiPriority w:val="99"/>
    <w:unhideWhenUsed/>
    <w:rsid w:val="00086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6FB7"/>
  </w:style>
  <w:style w:type="character" w:styleId="Hipercze">
    <w:name w:val="Hyperlink"/>
    <w:basedOn w:val="Domylnaczcionkaakapitu"/>
    <w:uiPriority w:val="99"/>
    <w:unhideWhenUsed/>
    <w:rsid w:val="00D17096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1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9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9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99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5B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5B3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5B3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50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0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al.zebik@goodonepr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6b2c20-f2d6-4bcb-be03-8ed51bb549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19732314A7B6468ECAF1400A91B397" ma:contentTypeVersion="15" ma:contentTypeDescription="Utwórz nowy dokument." ma:contentTypeScope="" ma:versionID="4bb236768997e758faac25670c4cf67b">
  <xsd:schema xmlns:xsd="http://www.w3.org/2001/XMLSchema" xmlns:xs="http://www.w3.org/2001/XMLSchema" xmlns:p="http://schemas.microsoft.com/office/2006/metadata/properties" xmlns:ns3="926b2c20-f2d6-4bcb-be03-8ed51bb5497a" xmlns:ns4="3807bc18-f88d-4186-9986-e2af64e7d877" targetNamespace="http://schemas.microsoft.com/office/2006/metadata/properties" ma:root="true" ma:fieldsID="0f55c366298e4ef05c317c504cad2cfe" ns3:_="" ns4:_="">
    <xsd:import namespace="926b2c20-f2d6-4bcb-be03-8ed51bb5497a"/>
    <xsd:import namespace="3807bc18-f88d-4186-9986-e2af64e7d8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b2c20-f2d6-4bcb-be03-8ed51bb54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7bc18-f88d-4186-9986-e2af64e7d87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B88896-3692-4117-965C-A666F3B7E8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BF1048-F01E-40D6-96EA-5AC916C8BAED}">
  <ds:schemaRefs>
    <ds:schemaRef ds:uri="http://schemas.microsoft.com/office/2006/metadata/properties"/>
    <ds:schemaRef ds:uri="http://schemas.microsoft.com/office/infopath/2007/PartnerControls"/>
    <ds:schemaRef ds:uri="926b2c20-f2d6-4bcb-be03-8ed51bb5497a"/>
  </ds:schemaRefs>
</ds:datastoreItem>
</file>

<file path=customXml/itemProps3.xml><?xml version="1.0" encoding="utf-8"?>
<ds:datastoreItem xmlns:ds="http://schemas.openxmlformats.org/officeDocument/2006/customXml" ds:itemID="{86B6A6C0-9375-4ECD-A1C2-1B9B3C1E45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B67EAD-AFBD-4C01-BA11-819FF5D66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b2c20-f2d6-4bcb-be03-8ed51bb5497a"/>
    <ds:schemaRef ds:uri="3807bc18-f88d-4186-9986-e2af64e7d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815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PR2024</dc:creator>
  <cp:keywords/>
  <dc:description/>
  <cp:lastModifiedBy>Michał Zębik</cp:lastModifiedBy>
  <cp:revision>11</cp:revision>
  <dcterms:created xsi:type="dcterms:W3CDTF">2026-08-20T09:02:00Z</dcterms:created>
  <dcterms:modified xsi:type="dcterms:W3CDTF">2026-08-20T11:36:00Z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0x0101005E19732314A7B6468ECAF1400A91B397</vt:lpwstr>
  </property>
</Properties>
</file>