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DA12E" w14:textId="67FD063A" w:rsidR="00CF0545" w:rsidRDefault="00AF2D90" w:rsidP="00CF0545">
      <w:pPr>
        <w:spacing w:after="160" w:line="278" w:lineRule="auto"/>
        <w:ind w:left="708" w:hanging="708"/>
        <w:jc w:val="center"/>
        <w:rPr>
          <w:b/>
          <w:bCs/>
          <w:color w:val="3A3A3A" w:themeColor="background2" w:themeShade="40"/>
          <w:sz w:val="28"/>
          <w:szCs w:val="28"/>
        </w:rPr>
      </w:pPr>
      <w:r w:rsidRPr="001F0873">
        <w:rPr>
          <w:b/>
          <w:bCs/>
          <w:color w:val="3A3A3A" w:themeColor="background2" w:themeShade="40"/>
          <w:sz w:val="28"/>
          <w:szCs w:val="28"/>
        </w:rPr>
        <w:t xml:space="preserve">Rede </w:t>
      </w:r>
      <w:proofErr w:type="spellStart"/>
      <w:r w:rsidRPr="001F0873">
        <w:rPr>
          <w:b/>
          <w:bCs/>
          <w:color w:val="3A3A3A" w:themeColor="background2" w:themeShade="40"/>
          <w:sz w:val="28"/>
          <w:szCs w:val="28"/>
        </w:rPr>
        <w:t>Twinkloo</w:t>
      </w:r>
      <w:proofErr w:type="spellEnd"/>
      <w:r w:rsidRPr="001F0873">
        <w:rPr>
          <w:b/>
          <w:bCs/>
          <w:color w:val="3A3A3A" w:themeColor="background2" w:themeShade="40"/>
          <w:sz w:val="28"/>
          <w:szCs w:val="28"/>
        </w:rPr>
        <w:t xml:space="preserve"> </w:t>
      </w:r>
      <w:r w:rsidR="007F5F25">
        <w:rPr>
          <w:b/>
          <w:bCs/>
          <w:color w:val="3A3A3A" w:themeColor="background2" w:themeShade="40"/>
          <w:sz w:val="28"/>
          <w:szCs w:val="28"/>
        </w:rPr>
        <w:t>regista cre</w:t>
      </w:r>
      <w:r w:rsidR="00950DC8">
        <w:rPr>
          <w:b/>
          <w:bCs/>
          <w:color w:val="3A3A3A" w:themeColor="background2" w:themeShade="40"/>
          <w:sz w:val="28"/>
          <w:szCs w:val="28"/>
        </w:rPr>
        <w:t>sc</w:t>
      </w:r>
      <w:r w:rsidR="007F5F25">
        <w:rPr>
          <w:b/>
          <w:bCs/>
          <w:color w:val="3A3A3A" w:themeColor="background2" w:themeShade="40"/>
          <w:sz w:val="28"/>
          <w:szCs w:val="28"/>
        </w:rPr>
        <w:t>im</w:t>
      </w:r>
      <w:r w:rsidR="00950DC8">
        <w:rPr>
          <w:b/>
          <w:bCs/>
          <w:color w:val="3A3A3A" w:themeColor="background2" w:themeShade="40"/>
          <w:sz w:val="28"/>
          <w:szCs w:val="28"/>
        </w:rPr>
        <w:t>e</w:t>
      </w:r>
      <w:r w:rsidR="007F5F25">
        <w:rPr>
          <w:b/>
          <w:bCs/>
          <w:color w:val="3A3A3A" w:themeColor="background2" w:themeShade="40"/>
          <w:sz w:val="28"/>
          <w:szCs w:val="28"/>
        </w:rPr>
        <w:t>nto de</w:t>
      </w:r>
      <w:r w:rsidR="00950DC8">
        <w:rPr>
          <w:b/>
          <w:bCs/>
          <w:color w:val="3A3A3A" w:themeColor="background2" w:themeShade="40"/>
          <w:sz w:val="28"/>
          <w:szCs w:val="28"/>
        </w:rPr>
        <w:t xml:space="preserve"> </w:t>
      </w:r>
      <w:r w:rsidR="007F5F25">
        <w:rPr>
          <w:b/>
          <w:bCs/>
          <w:color w:val="3A3A3A" w:themeColor="background2" w:themeShade="40"/>
          <w:sz w:val="28"/>
          <w:szCs w:val="28"/>
        </w:rPr>
        <w:t xml:space="preserve">24% na produção da rede </w:t>
      </w:r>
      <w:r w:rsidR="00940891" w:rsidRPr="001F0873">
        <w:rPr>
          <w:b/>
          <w:bCs/>
          <w:color w:val="3A3A3A" w:themeColor="background2" w:themeShade="40"/>
          <w:sz w:val="28"/>
          <w:szCs w:val="28"/>
        </w:rPr>
        <w:t>no primeiro semestre de 2026</w:t>
      </w:r>
    </w:p>
    <w:p w14:paraId="5CAFAF77" w14:textId="77777777" w:rsidR="00CF0545" w:rsidRPr="00CF0545" w:rsidRDefault="00CF0545" w:rsidP="00CF0545">
      <w:pPr>
        <w:spacing w:after="160" w:line="278" w:lineRule="auto"/>
        <w:ind w:left="708" w:hanging="708"/>
        <w:jc w:val="center"/>
        <w:rPr>
          <w:b/>
          <w:bCs/>
          <w:color w:val="3A3A3A" w:themeColor="background2" w:themeShade="40"/>
          <w:sz w:val="10"/>
          <w:szCs w:val="10"/>
        </w:rPr>
      </w:pPr>
    </w:p>
    <w:p w14:paraId="64AB6E42" w14:textId="33F9227A" w:rsidR="00950DC8" w:rsidRDefault="00F8640F" w:rsidP="00247B3C">
      <w:pPr>
        <w:pStyle w:val="PargrafodaLista"/>
        <w:numPr>
          <w:ilvl w:val="0"/>
          <w:numId w:val="5"/>
        </w:numPr>
        <w:ind w:left="567" w:right="-1"/>
        <w:jc w:val="both"/>
        <w:rPr>
          <w:rFonts w:ascii="Calibri Light" w:hAnsi="Calibri Light" w:cs="Calibri Light"/>
          <w:b/>
          <w:bCs/>
          <w:i/>
          <w:iCs/>
        </w:rPr>
      </w:pPr>
      <w:r w:rsidRPr="001F0873">
        <w:rPr>
          <w:rFonts w:ascii="Calibri Light" w:hAnsi="Calibri Light" w:cs="Calibri Light"/>
          <w:b/>
          <w:bCs/>
          <w:i/>
          <w:iCs/>
        </w:rPr>
        <w:t xml:space="preserve">Rede </w:t>
      </w:r>
      <w:r w:rsidR="00052BAA" w:rsidRPr="001F0873">
        <w:rPr>
          <w:rFonts w:ascii="Calibri Light" w:hAnsi="Calibri Light" w:cs="Calibri Light"/>
          <w:b/>
          <w:bCs/>
          <w:i/>
          <w:iCs/>
        </w:rPr>
        <w:t xml:space="preserve">de franchising da </w:t>
      </w:r>
      <w:proofErr w:type="spellStart"/>
      <w:r w:rsidR="00DC4372" w:rsidRPr="001F0873">
        <w:rPr>
          <w:rFonts w:ascii="Calibri Light" w:hAnsi="Calibri Light" w:cs="Calibri Light"/>
          <w:b/>
          <w:bCs/>
          <w:i/>
          <w:iCs/>
        </w:rPr>
        <w:t>Twinkloo</w:t>
      </w:r>
      <w:proofErr w:type="spellEnd"/>
      <w:r w:rsidR="006256E4" w:rsidRPr="001F0873">
        <w:rPr>
          <w:rFonts w:ascii="Calibri Light" w:hAnsi="Calibri Light" w:cs="Calibri Light"/>
          <w:b/>
          <w:bCs/>
          <w:i/>
          <w:iCs/>
        </w:rPr>
        <w:t xml:space="preserve"> atingiu uma produção acumulada de 130,1 milhões de euros no primeiro semestre de 2026</w:t>
      </w:r>
      <w:r w:rsidR="00D012F8">
        <w:rPr>
          <w:rFonts w:ascii="Calibri Light" w:hAnsi="Calibri Light" w:cs="Calibri Light"/>
          <w:b/>
          <w:bCs/>
          <w:i/>
          <w:iCs/>
        </w:rPr>
        <w:t>;</w:t>
      </w:r>
    </w:p>
    <w:p w14:paraId="79C4CAEC" w14:textId="77E6491B" w:rsidR="006479EB" w:rsidRPr="001F0873" w:rsidRDefault="006256E4" w:rsidP="00247B3C">
      <w:pPr>
        <w:pStyle w:val="PargrafodaLista"/>
        <w:numPr>
          <w:ilvl w:val="0"/>
          <w:numId w:val="5"/>
        </w:numPr>
        <w:ind w:left="567" w:right="-1"/>
        <w:jc w:val="both"/>
        <w:rPr>
          <w:rFonts w:ascii="Calibri Light" w:hAnsi="Calibri Light" w:cs="Calibri Light"/>
          <w:b/>
          <w:bCs/>
          <w:i/>
          <w:iCs/>
        </w:rPr>
      </w:pPr>
      <w:r w:rsidRPr="001F0873">
        <w:rPr>
          <w:rFonts w:ascii="Calibri Light" w:hAnsi="Calibri Light" w:cs="Calibri Light"/>
          <w:b/>
          <w:bCs/>
          <w:i/>
          <w:iCs/>
        </w:rPr>
        <w:t>Rede cresceu 37,5% desde o início do ano</w:t>
      </w:r>
      <w:r w:rsidR="007F5F25">
        <w:rPr>
          <w:rFonts w:ascii="Calibri Light" w:hAnsi="Calibri Light" w:cs="Calibri Light"/>
          <w:b/>
          <w:bCs/>
          <w:i/>
          <w:iCs/>
        </w:rPr>
        <w:t xml:space="preserve">, tendo alcançado 66 Business </w:t>
      </w:r>
      <w:proofErr w:type="spellStart"/>
      <w:r w:rsidR="007F5F25">
        <w:rPr>
          <w:rFonts w:ascii="Calibri Light" w:hAnsi="Calibri Light" w:cs="Calibri Light"/>
          <w:b/>
          <w:bCs/>
          <w:i/>
          <w:iCs/>
        </w:rPr>
        <w:t>Partners</w:t>
      </w:r>
      <w:proofErr w:type="spellEnd"/>
      <w:r w:rsidR="007F5F25">
        <w:rPr>
          <w:rFonts w:ascii="Calibri Light" w:hAnsi="Calibri Light" w:cs="Calibri Light"/>
          <w:b/>
          <w:bCs/>
          <w:i/>
          <w:iCs/>
        </w:rPr>
        <w:t>, com 23 novos parceiros</w:t>
      </w:r>
      <w:r w:rsidR="00822053" w:rsidRPr="001F0873">
        <w:rPr>
          <w:rFonts w:ascii="Calibri Light" w:hAnsi="Calibri Light" w:cs="Calibri Light"/>
          <w:b/>
          <w:bCs/>
          <w:i/>
          <w:iCs/>
        </w:rPr>
        <w:t>.</w:t>
      </w:r>
    </w:p>
    <w:p w14:paraId="4433E458" w14:textId="6144C3A6" w:rsidR="00D325CA" w:rsidRPr="001F0873" w:rsidRDefault="002471D4" w:rsidP="0071694E">
      <w:pPr>
        <w:ind w:right="-1"/>
        <w:jc w:val="both"/>
        <w:rPr>
          <w:rFonts w:ascii="Calibri Light" w:hAnsi="Calibri Light" w:cs="Calibri Light"/>
          <w:b/>
          <w:bCs/>
        </w:rPr>
      </w:pPr>
      <w:r w:rsidRPr="001F0873">
        <w:rPr>
          <w:rFonts w:ascii="Calibri Light" w:hAnsi="Calibri Light" w:cs="Calibri Light"/>
          <w:b/>
          <w:bCs/>
        </w:rPr>
        <w:t xml:space="preserve">Lisboa, </w:t>
      </w:r>
      <w:r w:rsidR="00445BE7">
        <w:rPr>
          <w:rFonts w:ascii="Calibri Light" w:hAnsi="Calibri Light" w:cs="Calibri Light"/>
          <w:b/>
          <w:bCs/>
        </w:rPr>
        <w:t>18</w:t>
      </w:r>
      <w:r w:rsidR="00CE13B1" w:rsidRPr="001F0873">
        <w:rPr>
          <w:rFonts w:ascii="Calibri Light" w:hAnsi="Calibri Light" w:cs="Calibri Light"/>
          <w:b/>
          <w:bCs/>
        </w:rPr>
        <w:t xml:space="preserve"> </w:t>
      </w:r>
      <w:r w:rsidRPr="001F0873">
        <w:rPr>
          <w:rFonts w:ascii="Calibri Light" w:hAnsi="Calibri Light" w:cs="Calibri Light"/>
          <w:b/>
          <w:bCs/>
        </w:rPr>
        <w:t xml:space="preserve">de </w:t>
      </w:r>
      <w:r w:rsidR="006256E4" w:rsidRPr="001F0873">
        <w:rPr>
          <w:rFonts w:ascii="Calibri Light" w:hAnsi="Calibri Light" w:cs="Calibri Light"/>
          <w:b/>
          <w:bCs/>
        </w:rPr>
        <w:t>agosto</w:t>
      </w:r>
      <w:r w:rsidR="001E2CED" w:rsidRPr="001F0873">
        <w:rPr>
          <w:rFonts w:ascii="Calibri Light" w:hAnsi="Calibri Light" w:cs="Calibri Light"/>
          <w:b/>
          <w:bCs/>
        </w:rPr>
        <w:t xml:space="preserve"> </w:t>
      </w:r>
      <w:r w:rsidRPr="001F0873">
        <w:rPr>
          <w:rFonts w:ascii="Calibri Light" w:hAnsi="Calibri Light" w:cs="Calibri Light"/>
          <w:b/>
          <w:bCs/>
        </w:rPr>
        <w:t>de 202</w:t>
      </w:r>
      <w:r w:rsidR="005D3D98" w:rsidRPr="001F0873">
        <w:rPr>
          <w:rFonts w:ascii="Calibri Light" w:hAnsi="Calibri Light" w:cs="Calibri Light"/>
          <w:b/>
          <w:bCs/>
        </w:rPr>
        <w:t>6</w:t>
      </w:r>
      <w:r w:rsidRPr="001F0873">
        <w:rPr>
          <w:rFonts w:ascii="Calibri Light" w:hAnsi="Calibri Light" w:cs="Calibri Light"/>
        </w:rPr>
        <w:t xml:space="preserve"> </w:t>
      </w:r>
      <w:r w:rsidR="5C6AD1FF" w:rsidRPr="001F0873">
        <w:rPr>
          <w:rFonts w:ascii="Calibri Light" w:hAnsi="Calibri Light" w:cs="Calibri Light"/>
        </w:rPr>
        <w:t xml:space="preserve">– </w:t>
      </w:r>
      <w:r w:rsidR="00834577" w:rsidRPr="001F0873">
        <w:rPr>
          <w:rFonts w:ascii="Calibri Light" w:hAnsi="Calibri Light" w:cs="Calibri Light"/>
        </w:rPr>
        <w:t>A</w:t>
      </w:r>
      <w:r w:rsidR="000F6003" w:rsidRPr="001F0873">
        <w:rPr>
          <w:rFonts w:ascii="Calibri Light" w:hAnsi="Calibri Light" w:cs="Calibri Light"/>
        </w:rPr>
        <w:t xml:space="preserve"> </w:t>
      </w:r>
      <w:r w:rsidR="00FA6959" w:rsidRPr="001F0873">
        <w:rPr>
          <w:rFonts w:ascii="Calibri Light" w:hAnsi="Calibri Light" w:cs="Calibri Light"/>
        </w:rPr>
        <w:t xml:space="preserve">rede de franchising da </w:t>
      </w:r>
      <w:proofErr w:type="spellStart"/>
      <w:r w:rsidR="00FA6959" w:rsidRPr="001F0873">
        <w:rPr>
          <w:rFonts w:ascii="Calibri Light" w:hAnsi="Calibri Light" w:cs="Calibri Light"/>
        </w:rPr>
        <w:t>Twinkloo</w:t>
      </w:r>
      <w:proofErr w:type="spellEnd"/>
      <w:r w:rsidR="007F5F25">
        <w:rPr>
          <w:rFonts w:ascii="Calibri Light" w:hAnsi="Calibri Light" w:cs="Calibri Light"/>
        </w:rPr>
        <w:t>, m</w:t>
      </w:r>
      <w:r w:rsidR="007F5F25" w:rsidRPr="007F5F25">
        <w:rPr>
          <w:rFonts w:ascii="Calibri Light" w:hAnsi="Calibri Light" w:cs="Calibri Light"/>
        </w:rPr>
        <w:t>arca especializada em intermediação de crédito,</w:t>
      </w:r>
      <w:r w:rsidR="007F5F25" w:rsidRPr="007F5F25">
        <w:rPr>
          <w:rFonts w:ascii="Calibri Light" w:hAnsi="Calibri Light" w:cs="Calibri Light"/>
          <w:b/>
          <w:bCs/>
          <w:i/>
          <w:iCs/>
        </w:rPr>
        <w:t xml:space="preserve"> </w:t>
      </w:r>
      <w:r w:rsidR="007F5F25" w:rsidRPr="007F5F25">
        <w:rPr>
          <w:rFonts w:ascii="Calibri Light" w:hAnsi="Calibri Light" w:cs="Calibri Light"/>
        </w:rPr>
        <w:t>encerrou o primeiro semestre de 2026 com uma maior presença a nível nacional e um reforço da atividade.</w:t>
      </w:r>
      <w:r w:rsidR="00834577" w:rsidRPr="001F0873">
        <w:rPr>
          <w:rFonts w:ascii="Calibri Light" w:hAnsi="Calibri Light" w:cs="Calibri Light"/>
        </w:rPr>
        <w:t xml:space="preserve"> Até ao final de junho, a </w:t>
      </w:r>
      <w:r w:rsidR="000E6568" w:rsidRPr="001F0873">
        <w:rPr>
          <w:rFonts w:ascii="Calibri Light" w:hAnsi="Calibri Light" w:cs="Calibri Light"/>
        </w:rPr>
        <w:t xml:space="preserve">rede atingiu </w:t>
      </w:r>
      <w:r w:rsidR="00393F48" w:rsidRPr="001F0873">
        <w:rPr>
          <w:rFonts w:ascii="Calibri Light" w:hAnsi="Calibri Light" w:cs="Calibri Light"/>
        </w:rPr>
        <w:t xml:space="preserve">uma </w:t>
      </w:r>
      <w:r w:rsidR="00834577" w:rsidRPr="001F0873">
        <w:rPr>
          <w:rFonts w:ascii="Calibri Light" w:hAnsi="Calibri Light" w:cs="Calibri Light"/>
        </w:rPr>
        <w:t xml:space="preserve">produção acumulada </w:t>
      </w:r>
      <w:r w:rsidR="00C02544" w:rsidRPr="00BD5BC8">
        <w:rPr>
          <w:rFonts w:ascii="Calibri Light" w:hAnsi="Calibri Light" w:cs="Calibri Light"/>
        </w:rPr>
        <w:t>de</w:t>
      </w:r>
      <w:r w:rsidR="00834577" w:rsidRPr="00BD5BC8">
        <w:rPr>
          <w:rFonts w:ascii="Calibri Light" w:hAnsi="Calibri Light" w:cs="Calibri Light"/>
        </w:rPr>
        <w:t xml:space="preserve"> 130,1 milhões de </w:t>
      </w:r>
      <w:r w:rsidR="00834577" w:rsidRPr="002F24EF">
        <w:rPr>
          <w:rFonts w:ascii="Calibri Light" w:hAnsi="Calibri Light" w:cs="Calibri Light"/>
        </w:rPr>
        <w:t>euros</w:t>
      </w:r>
      <w:r w:rsidR="00C02544" w:rsidRPr="002F24EF">
        <w:rPr>
          <w:rFonts w:ascii="Calibri Light" w:hAnsi="Calibri Light" w:cs="Calibri Light"/>
        </w:rPr>
        <w:t>,</w:t>
      </w:r>
      <w:r w:rsidR="00BD5BC8" w:rsidRPr="002F24EF">
        <w:rPr>
          <w:rFonts w:ascii="Calibri Light" w:hAnsi="Calibri Light" w:cs="Calibri Light"/>
        </w:rPr>
        <w:t xml:space="preserve"> </w:t>
      </w:r>
      <w:r w:rsidR="00EF50CA" w:rsidRPr="002F24EF">
        <w:rPr>
          <w:rFonts w:ascii="Calibri Light" w:hAnsi="Calibri Light" w:cs="Calibri Light"/>
        </w:rPr>
        <w:t>entre janeiro e</w:t>
      </w:r>
      <w:r w:rsidR="00BD5BC8" w:rsidRPr="002F24EF">
        <w:rPr>
          <w:rFonts w:ascii="Calibri Light" w:hAnsi="Calibri Light" w:cs="Calibri Light"/>
        </w:rPr>
        <w:t xml:space="preserve"> junho de 2026,</w:t>
      </w:r>
      <w:r w:rsidR="00C02544" w:rsidRPr="002F24EF">
        <w:rPr>
          <w:rFonts w:ascii="Calibri Light" w:hAnsi="Calibri Light" w:cs="Calibri Light"/>
        </w:rPr>
        <w:t xml:space="preserve"> com</w:t>
      </w:r>
      <w:r w:rsidR="00C02544" w:rsidRPr="00BD5BC8">
        <w:rPr>
          <w:rFonts w:ascii="Calibri Light" w:hAnsi="Calibri Light" w:cs="Calibri Light"/>
        </w:rPr>
        <w:t xml:space="preserve"> um crescimento de </w:t>
      </w:r>
      <w:r w:rsidR="00834577" w:rsidRPr="00BD5BC8">
        <w:rPr>
          <w:rFonts w:ascii="Calibri Light" w:hAnsi="Calibri Light" w:cs="Calibri Light"/>
        </w:rPr>
        <w:t xml:space="preserve">24% </w:t>
      </w:r>
      <w:r w:rsidR="00C02544" w:rsidRPr="00BD5BC8">
        <w:rPr>
          <w:rFonts w:ascii="Calibri Light" w:hAnsi="Calibri Light" w:cs="Calibri Light"/>
        </w:rPr>
        <w:t>na produção</w:t>
      </w:r>
      <w:r w:rsidR="000C54B5" w:rsidRPr="001F0873">
        <w:rPr>
          <w:rFonts w:ascii="Calibri Light" w:hAnsi="Calibri Light" w:cs="Calibri Light"/>
        </w:rPr>
        <w:t xml:space="preserve"> </w:t>
      </w:r>
      <w:r w:rsidR="00BD63A8" w:rsidRPr="001F0873">
        <w:rPr>
          <w:rFonts w:ascii="Calibri Light" w:hAnsi="Calibri Light" w:cs="Calibri Light"/>
        </w:rPr>
        <w:t xml:space="preserve">da rede atual </w:t>
      </w:r>
      <w:r w:rsidR="00834577" w:rsidRPr="001F0873">
        <w:rPr>
          <w:rFonts w:ascii="Calibri Light" w:hAnsi="Calibri Light" w:cs="Calibri Light"/>
        </w:rPr>
        <w:t>face a 2025</w:t>
      </w:r>
      <w:r w:rsidR="008E1E72" w:rsidRPr="001F0873">
        <w:rPr>
          <w:rFonts w:ascii="Calibri Light" w:hAnsi="Calibri Light" w:cs="Calibri Light"/>
        </w:rPr>
        <w:t>.</w:t>
      </w:r>
    </w:p>
    <w:p w14:paraId="7E8F33BC" w14:textId="486BFD81" w:rsidR="0071694E" w:rsidRPr="001F0873" w:rsidRDefault="0071694E" w:rsidP="0071694E">
      <w:pPr>
        <w:ind w:right="-1"/>
        <w:jc w:val="both"/>
        <w:rPr>
          <w:rFonts w:ascii="Calibri Light" w:hAnsi="Calibri Light" w:cs="Calibri Light"/>
        </w:rPr>
      </w:pPr>
      <w:r w:rsidRPr="001F0873">
        <w:rPr>
          <w:rFonts w:ascii="Calibri Light" w:hAnsi="Calibri Light" w:cs="Calibri Light"/>
        </w:rPr>
        <w:t xml:space="preserve">Esta evolução foi acompanhada por uma expansão da </w:t>
      </w:r>
      <w:r w:rsidR="00BE1CFA" w:rsidRPr="001F0873">
        <w:rPr>
          <w:rFonts w:ascii="Calibri Light" w:hAnsi="Calibri Light" w:cs="Calibri Light"/>
        </w:rPr>
        <w:t xml:space="preserve">rede </w:t>
      </w:r>
      <w:proofErr w:type="spellStart"/>
      <w:r w:rsidRPr="00BD5BC8">
        <w:rPr>
          <w:rFonts w:ascii="Calibri Light" w:hAnsi="Calibri Light" w:cs="Calibri Light"/>
        </w:rPr>
        <w:t>Twinkloo</w:t>
      </w:r>
      <w:proofErr w:type="spellEnd"/>
      <w:r w:rsidRPr="00BD5BC8">
        <w:rPr>
          <w:rFonts w:ascii="Calibri Light" w:hAnsi="Calibri Light" w:cs="Calibri Light"/>
        </w:rPr>
        <w:t xml:space="preserve">, que passou de 48 para 66 Business </w:t>
      </w:r>
      <w:proofErr w:type="spellStart"/>
      <w:r w:rsidRPr="00BD5BC8">
        <w:rPr>
          <w:rFonts w:ascii="Calibri Light" w:hAnsi="Calibri Light" w:cs="Calibri Light"/>
        </w:rPr>
        <w:t>Partners</w:t>
      </w:r>
      <w:proofErr w:type="spellEnd"/>
      <w:r w:rsidRPr="00BD5BC8">
        <w:rPr>
          <w:rFonts w:ascii="Calibri Light" w:hAnsi="Calibri Light" w:cs="Calibri Light"/>
        </w:rPr>
        <w:t xml:space="preserve"> ativos, representando</w:t>
      </w:r>
      <w:r w:rsidRPr="001F0873">
        <w:rPr>
          <w:rFonts w:ascii="Calibri Light" w:hAnsi="Calibri Light" w:cs="Calibri Light"/>
        </w:rPr>
        <w:t xml:space="preserve"> um crescimento de 37,5% desde o início do ano. Entre janeiro e junho, foram </w:t>
      </w:r>
      <w:r w:rsidRPr="00BD5BC8">
        <w:rPr>
          <w:rFonts w:ascii="Calibri Light" w:hAnsi="Calibri Light" w:cs="Calibri Light"/>
        </w:rPr>
        <w:t xml:space="preserve">integrados 23 novos </w:t>
      </w:r>
      <w:r w:rsidR="00FD5829" w:rsidRPr="00BD5BC8">
        <w:rPr>
          <w:rFonts w:ascii="Calibri Light" w:hAnsi="Calibri Light" w:cs="Calibri Light"/>
        </w:rPr>
        <w:t>franqueados,</w:t>
      </w:r>
      <w:r w:rsidRPr="00BD5BC8">
        <w:rPr>
          <w:rFonts w:ascii="Calibri Light" w:hAnsi="Calibri Light" w:cs="Calibri Light"/>
        </w:rPr>
        <w:t xml:space="preserve"> o</w:t>
      </w:r>
      <w:r w:rsidRPr="001F0873">
        <w:rPr>
          <w:rFonts w:ascii="Calibri Light" w:hAnsi="Calibri Light" w:cs="Calibri Light"/>
        </w:rPr>
        <w:t xml:space="preserve"> equivalente a uma média de</w:t>
      </w:r>
      <w:r w:rsidR="006E7599">
        <w:rPr>
          <w:rFonts w:ascii="Calibri Light" w:hAnsi="Calibri Light" w:cs="Calibri Light"/>
        </w:rPr>
        <w:t>,</w:t>
      </w:r>
      <w:r w:rsidRPr="001F0873">
        <w:rPr>
          <w:rFonts w:ascii="Calibri Light" w:hAnsi="Calibri Light" w:cs="Calibri Light"/>
        </w:rPr>
        <w:t xml:space="preserve"> aproximadamente</w:t>
      </w:r>
      <w:r w:rsidR="006E7599">
        <w:rPr>
          <w:rFonts w:ascii="Calibri Light" w:hAnsi="Calibri Light" w:cs="Calibri Light"/>
        </w:rPr>
        <w:t>,</w:t>
      </w:r>
      <w:r w:rsidRPr="001F0873">
        <w:rPr>
          <w:rFonts w:ascii="Calibri Light" w:hAnsi="Calibri Light" w:cs="Calibri Light"/>
        </w:rPr>
        <w:t xml:space="preserve"> 3,</w:t>
      </w:r>
      <w:r w:rsidR="00ED316D" w:rsidRPr="001F0873">
        <w:rPr>
          <w:rFonts w:ascii="Calibri Light" w:hAnsi="Calibri Light" w:cs="Calibri Light"/>
        </w:rPr>
        <w:t>8</w:t>
      </w:r>
      <w:r w:rsidRPr="001F0873">
        <w:rPr>
          <w:rFonts w:ascii="Calibri Light" w:hAnsi="Calibri Light" w:cs="Calibri Light"/>
        </w:rPr>
        <w:t xml:space="preserve"> entradas por mês</w:t>
      </w:r>
      <w:r w:rsidR="008546A4" w:rsidRPr="001F0873">
        <w:rPr>
          <w:rFonts w:ascii="Calibri Light" w:hAnsi="Calibri Light" w:cs="Calibri Light"/>
        </w:rPr>
        <w:t>.</w:t>
      </w:r>
    </w:p>
    <w:p w14:paraId="25BBE9AF" w14:textId="78FCB207" w:rsidR="004D4726" w:rsidRPr="001F0873" w:rsidRDefault="0071694E" w:rsidP="0071694E">
      <w:pPr>
        <w:ind w:right="-1"/>
        <w:jc w:val="both"/>
        <w:rPr>
          <w:rFonts w:ascii="Calibri Light" w:hAnsi="Calibri Light" w:cs="Calibri Light"/>
        </w:rPr>
      </w:pPr>
      <w:r w:rsidRPr="001F0873">
        <w:rPr>
          <w:rFonts w:ascii="Calibri Light" w:hAnsi="Calibri Light" w:cs="Calibri Light"/>
        </w:rPr>
        <w:t xml:space="preserve">O crescimento verificado traduz uma das prioridades estratégicas definidas pela </w:t>
      </w:r>
      <w:proofErr w:type="spellStart"/>
      <w:r w:rsidR="0046180C" w:rsidRPr="001F0873">
        <w:rPr>
          <w:rFonts w:ascii="Calibri Light" w:hAnsi="Calibri Light" w:cs="Calibri Light"/>
        </w:rPr>
        <w:t>Twinkloo</w:t>
      </w:r>
      <w:proofErr w:type="spellEnd"/>
      <w:r w:rsidRPr="001F0873">
        <w:rPr>
          <w:rFonts w:ascii="Calibri Light" w:hAnsi="Calibri Light" w:cs="Calibri Light"/>
        </w:rPr>
        <w:t xml:space="preserve"> para 2026, que passa por ampliar a presença </w:t>
      </w:r>
      <w:r w:rsidR="00914B38" w:rsidRPr="001F0873">
        <w:rPr>
          <w:rFonts w:ascii="Calibri Light" w:hAnsi="Calibri Light" w:cs="Calibri Light"/>
        </w:rPr>
        <w:t xml:space="preserve">da rede </w:t>
      </w:r>
      <w:r w:rsidRPr="001F0873">
        <w:rPr>
          <w:rFonts w:ascii="Calibri Light" w:hAnsi="Calibri Light" w:cs="Calibri Light"/>
        </w:rPr>
        <w:t xml:space="preserve">a nível nacional, </w:t>
      </w:r>
      <w:r w:rsidR="008546A4" w:rsidRPr="001F0873">
        <w:rPr>
          <w:rFonts w:ascii="Calibri Light" w:hAnsi="Calibri Light" w:cs="Calibri Light"/>
        </w:rPr>
        <w:t>reforçando</w:t>
      </w:r>
      <w:r w:rsidR="00A3064F" w:rsidRPr="001F0873">
        <w:rPr>
          <w:rFonts w:ascii="Calibri Light" w:hAnsi="Calibri Light" w:cs="Calibri Light"/>
        </w:rPr>
        <w:t>, simultaneamente,</w:t>
      </w:r>
      <w:r w:rsidRPr="001F0873">
        <w:rPr>
          <w:rFonts w:ascii="Calibri Light" w:hAnsi="Calibri Light" w:cs="Calibri Light"/>
        </w:rPr>
        <w:t xml:space="preserve"> a capacidade e a produtividade da estrutura existente, através de um modelo assente na proximidade, na formação, na tecnologia e num acompanhamento </w:t>
      </w:r>
      <w:r w:rsidR="00A3064F" w:rsidRPr="001F0873">
        <w:rPr>
          <w:rFonts w:ascii="Calibri Light" w:hAnsi="Calibri Light" w:cs="Calibri Light"/>
        </w:rPr>
        <w:t>contínuo</w:t>
      </w:r>
      <w:r w:rsidRPr="001F0873">
        <w:rPr>
          <w:rFonts w:ascii="Calibri Light" w:hAnsi="Calibri Light" w:cs="Calibri Light"/>
        </w:rPr>
        <w:t xml:space="preserve"> da atividade.</w:t>
      </w:r>
    </w:p>
    <w:p w14:paraId="65AF30FF" w14:textId="39D93C24" w:rsidR="006E34EB" w:rsidRDefault="0071694E" w:rsidP="0071694E">
      <w:pPr>
        <w:ind w:right="-1"/>
        <w:jc w:val="both"/>
        <w:rPr>
          <w:rFonts w:ascii="Calibri Light" w:hAnsi="Calibri Light" w:cs="Calibri Light"/>
          <w:b/>
          <w:bCs/>
        </w:rPr>
      </w:pPr>
      <w:r w:rsidRPr="001F0873">
        <w:rPr>
          <w:rFonts w:ascii="Calibri Light" w:hAnsi="Calibri Light" w:cs="Calibri Light"/>
          <w:i/>
          <w:iCs/>
        </w:rPr>
        <w:t xml:space="preserve">“Os resultados alcançados no primeiro semestre refletem a evolução da </w:t>
      </w:r>
      <w:r w:rsidR="00CA7555" w:rsidRPr="001F0873">
        <w:rPr>
          <w:rFonts w:ascii="Calibri Light" w:hAnsi="Calibri Light" w:cs="Calibri Light"/>
          <w:i/>
          <w:iCs/>
        </w:rPr>
        <w:t xml:space="preserve">rede </w:t>
      </w:r>
      <w:proofErr w:type="spellStart"/>
      <w:r w:rsidRPr="001F0873">
        <w:rPr>
          <w:rFonts w:ascii="Calibri Light" w:hAnsi="Calibri Light" w:cs="Calibri Light"/>
          <w:i/>
          <w:iCs/>
        </w:rPr>
        <w:t>Twinkloo</w:t>
      </w:r>
      <w:proofErr w:type="spellEnd"/>
      <w:r w:rsidRPr="001F0873">
        <w:rPr>
          <w:rFonts w:ascii="Calibri Light" w:hAnsi="Calibri Light" w:cs="Calibri Light"/>
          <w:i/>
          <w:iCs/>
        </w:rPr>
        <w:t xml:space="preserve"> e a solidez de um modelo que tem procurado crescer de forma estruturada, conjugando a expansão da nossa presença no mercado com um investimento permanente na capacidade da rede. O aumento da produtividade, a procura que continuamos a registar por parte de novos </w:t>
      </w:r>
      <w:r w:rsidR="00E12F10" w:rsidRPr="001F0873">
        <w:rPr>
          <w:rFonts w:ascii="Calibri Light" w:hAnsi="Calibri Light" w:cs="Calibri Light"/>
          <w:i/>
          <w:iCs/>
        </w:rPr>
        <w:t>candidatos</w:t>
      </w:r>
      <w:r w:rsidR="00326960" w:rsidRPr="001F0873">
        <w:rPr>
          <w:rFonts w:ascii="Calibri Light" w:hAnsi="Calibri Light" w:cs="Calibri Light"/>
          <w:i/>
          <w:iCs/>
        </w:rPr>
        <w:t xml:space="preserve"> </w:t>
      </w:r>
      <w:r w:rsidRPr="001F0873">
        <w:rPr>
          <w:rFonts w:ascii="Calibri Light" w:hAnsi="Calibri Light" w:cs="Calibri Light"/>
          <w:i/>
          <w:iCs/>
        </w:rPr>
        <w:t xml:space="preserve">e a evolução da atividade dão-nos confiança para o segundo semestre, durante o qual queremos continuar a crescer, mantendo como prioridades a qualidade do serviço, a proximidade aos nossos Business </w:t>
      </w:r>
      <w:proofErr w:type="spellStart"/>
      <w:r w:rsidRPr="001F0873">
        <w:rPr>
          <w:rFonts w:ascii="Calibri Light" w:hAnsi="Calibri Light" w:cs="Calibri Light"/>
          <w:i/>
          <w:iCs/>
        </w:rPr>
        <w:t>Partners</w:t>
      </w:r>
      <w:proofErr w:type="spellEnd"/>
      <w:r w:rsidR="00305E0A" w:rsidRPr="001F0873">
        <w:rPr>
          <w:rFonts w:ascii="Calibri Light" w:hAnsi="Calibri Light" w:cs="Calibri Light"/>
          <w:i/>
          <w:iCs/>
        </w:rPr>
        <w:t>,</w:t>
      </w:r>
      <w:r w:rsidRPr="001F0873">
        <w:rPr>
          <w:rFonts w:ascii="Calibri Light" w:hAnsi="Calibri Light" w:cs="Calibri Light"/>
          <w:i/>
          <w:iCs/>
        </w:rPr>
        <w:t xml:space="preserve"> </w:t>
      </w:r>
      <w:r w:rsidR="00305E0A" w:rsidRPr="001F0873">
        <w:rPr>
          <w:rFonts w:ascii="Calibri Light" w:hAnsi="Calibri Light" w:cs="Calibri Light"/>
          <w:i/>
          <w:iCs/>
        </w:rPr>
        <w:t>que são o principal motor do crescimento da rede</w:t>
      </w:r>
      <w:r w:rsidR="00305E0A" w:rsidRPr="001F0873">
        <w:rPr>
          <w:rFonts w:ascii="Calibri Light" w:hAnsi="Calibri Light" w:cs="Calibri Light"/>
        </w:rPr>
        <w:t>,</w:t>
      </w:r>
      <w:r w:rsidR="00305E0A" w:rsidRPr="001F0873">
        <w:rPr>
          <w:rFonts w:ascii="Calibri Light" w:hAnsi="Calibri Light" w:cs="Calibri Light"/>
          <w:i/>
          <w:iCs/>
        </w:rPr>
        <w:t xml:space="preserve"> </w:t>
      </w:r>
      <w:r w:rsidRPr="001F0873">
        <w:rPr>
          <w:rFonts w:ascii="Calibri Light" w:hAnsi="Calibri Light" w:cs="Calibri Light"/>
          <w:i/>
          <w:iCs/>
        </w:rPr>
        <w:t>e o fortalecimento das relações com os nossos parceiros estratégicos”</w:t>
      </w:r>
      <w:r w:rsidRPr="001F0873">
        <w:rPr>
          <w:rFonts w:ascii="Calibri Light" w:hAnsi="Calibri Light" w:cs="Calibri Light"/>
        </w:rPr>
        <w:t xml:space="preserve">, refere </w:t>
      </w:r>
      <w:r w:rsidR="0046180C" w:rsidRPr="001F0873">
        <w:rPr>
          <w:rFonts w:ascii="Calibri Light" w:hAnsi="Calibri Light" w:cs="Calibri Light"/>
          <w:b/>
          <w:bCs/>
        </w:rPr>
        <w:t xml:space="preserve">Catarina Góis, </w:t>
      </w:r>
      <w:proofErr w:type="spellStart"/>
      <w:r w:rsidR="0046180C" w:rsidRPr="001F0873">
        <w:rPr>
          <w:rFonts w:ascii="Calibri Light" w:hAnsi="Calibri Light" w:cs="Calibri Light"/>
          <w:b/>
          <w:bCs/>
        </w:rPr>
        <w:t>Head</w:t>
      </w:r>
      <w:proofErr w:type="spellEnd"/>
      <w:r w:rsidR="0046180C" w:rsidRPr="001F0873">
        <w:rPr>
          <w:rFonts w:ascii="Calibri Light" w:hAnsi="Calibri Light" w:cs="Calibri Light"/>
          <w:b/>
          <w:bCs/>
        </w:rPr>
        <w:t xml:space="preserve"> </w:t>
      </w:r>
      <w:proofErr w:type="spellStart"/>
      <w:r w:rsidR="0046180C" w:rsidRPr="001F0873">
        <w:rPr>
          <w:rFonts w:ascii="Calibri Light" w:hAnsi="Calibri Light" w:cs="Calibri Light"/>
          <w:b/>
          <w:bCs/>
        </w:rPr>
        <w:t>of</w:t>
      </w:r>
      <w:proofErr w:type="spellEnd"/>
      <w:r w:rsidR="0046180C" w:rsidRPr="001F0873">
        <w:rPr>
          <w:rFonts w:ascii="Calibri Light" w:hAnsi="Calibri Light" w:cs="Calibri Light"/>
          <w:b/>
          <w:bCs/>
        </w:rPr>
        <w:t xml:space="preserve"> Franchise </w:t>
      </w:r>
      <w:r w:rsidRPr="001F0873">
        <w:rPr>
          <w:rFonts w:ascii="Calibri Light" w:hAnsi="Calibri Light" w:cs="Calibri Light"/>
          <w:b/>
          <w:bCs/>
        </w:rPr>
        <w:t xml:space="preserve">da </w:t>
      </w:r>
      <w:proofErr w:type="spellStart"/>
      <w:r w:rsidRPr="001F0873">
        <w:rPr>
          <w:rFonts w:ascii="Calibri Light" w:hAnsi="Calibri Light" w:cs="Calibri Light"/>
          <w:b/>
          <w:bCs/>
        </w:rPr>
        <w:t>Twinkloo</w:t>
      </w:r>
      <w:proofErr w:type="spellEnd"/>
      <w:r w:rsidRPr="001F0873">
        <w:rPr>
          <w:rFonts w:ascii="Calibri Light" w:hAnsi="Calibri Light" w:cs="Calibri Light"/>
          <w:b/>
          <w:bCs/>
        </w:rPr>
        <w:t>.</w:t>
      </w:r>
    </w:p>
    <w:p w14:paraId="5983D573" w14:textId="77777777" w:rsidR="00FF2BB2" w:rsidRPr="001F0873" w:rsidRDefault="00FF2BB2" w:rsidP="0071694E">
      <w:pPr>
        <w:ind w:right="-1"/>
        <w:jc w:val="both"/>
        <w:rPr>
          <w:rFonts w:ascii="Calibri Light" w:hAnsi="Calibri Light" w:cs="Calibri Light"/>
          <w:b/>
          <w:bCs/>
        </w:rPr>
      </w:pPr>
    </w:p>
    <w:p w14:paraId="1A856AF3" w14:textId="2F6C380E" w:rsidR="0071694E" w:rsidRPr="001F0873" w:rsidRDefault="0071694E" w:rsidP="0071694E">
      <w:pPr>
        <w:ind w:right="-1"/>
        <w:jc w:val="both"/>
        <w:rPr>
          <w:rFonts w:ascii="Calibri Light" w:hAnsi="Calibri Light" w:cs="Calibri Light"/>
          <w:b/>
          <w:bCs/>
        </w:rPr>
      </w:pPr>
      <w:r w:rsidRPr="001F0873">
        <w:rPr>
          <w:rFonts w:ascii="Calibri Light" w:hAnsi="Calibri Light" w:cs="Calibri Light"/>
          <w:b/>
          <w:bCs/>
        </w:rPr>
        <w:t xml:space="preserve">Expansão nacional </w:t>
      </w:r>
      <w:r w:rsidR="0046180C" w:rsidRPr="001F0873">
        <w:rPr>
          <w:rFonts w:ascii="Calibri Light" w:hAnsi="Calibri Light" w:cs="Calibri Light"/>
          <w:b/>
          <w:bCs/>
        </w:rPr>
        <w:t xml:space="preserve">da rede </w:t>
      </w:r>
      <w:r w:rsidRPr="001F0873">
        <w:rPr>
          <w:rFonts w:ascii="Calibri Light" w:hAnsi="Calibri Light" w:cs="Calibri Light"/>
          <w:b/>
          <w:bCs/>
        </w:rPr>
        <w:t>acompanha crescimento da atividade</w:t>
      </w:r>
      <w:r w:rsidR="00914B38" w:rsidRPr="001F0873">
        <w:rPr>
          <w:rFonts w:ascii="Calibri Light" w:hAnsi="Calibri Light" w:cs="Calibri Light"/>
          <w:b/>
          <w:bCs/>
        </w:rPr>
        <w:t xml:space="preserve"> </w:t>
      </w:r>
    </w:p>
    <w:p w14:paraId="0B64B5C9" w14:textId="26B514E6" w:rsidR="0071694E" w:rsidRPr="001F0873" w:rsidRDefault="0071694E" w:rsidP="0071694E">
      <w:pPr>
        <w:ind w:right="-1"/>
        <w:jc w:val="both"/>
        <w:rPr>
          <w:rFonts w:ascii="Calibri Light" w:hAnsi="Calibri Light" w:cs="Calibri Light"/>
        </w:rPr>
      </w:pPr>
      <w:r w:rsidRPr="001F0873">
        <w:rPr>
          <w:rFonts w:ascii="Calibri Light" w:hAnsi="Calibri Light" w:cs="Calibri Light"/>
        </w:rPr>
        <w:t xml:space="preserve">A evolução da </w:t>
      </w:r>
      <w:r w:rsidR="0046180C" w:rsidRPr="001F0873">
        <w:rPr>
          <w:rFonts w:ascii="Calibri Light" w:hAnsi="Calibri Light" w:cs="Calibri Light"/>
        </w:rPr>
        <w:t xml:space="preserve">rede </w:t>
      </w:r>
      <w:r w:rsidRPr="001F0873">
        <w:rPr>
          <w:rFonts w:ascii="Calibri Light" w:hAnsi="Calibri Light" w:cs="Calibri Light"/>
        </w:rPr>
        <w:t>ao longo dos primeiros meses de 2026 refletiu-se</w:t>
      </w:r>
      <w:r w:rsidR="00FE02FA">
        <w:rPr>
          <w:rFonts w:ascii="Calibri Light" w:hAnsi="Calibri Light" w:cs="Calibri Light"/>
        </w:rPr>
        <w:t>,</w:t>
      </w:r>
      <w:r w:rsidRPr="001F0873">
        <w:rPr>
          <w:rFonts w:ascii="Calibri Light" w:hAnsi="Calibri Light" w:cs="Calibri Light"/>
        </w:rPr>
        <w:t xml:space="preserve"> também</w:t>
      </w:r>
      <w:r w:rsidR="00FE02FA">
        <w:rPr>
          <w:rFonts w:ascii="Calibri Light" w:hAnsi="Calibri Light" w:cs="Calibri Light"/>
        </w:rPr>
        <w:t>,</w:t>
      </w:r>
      <w:r w:rsidRPr="001F0873">
        <w:rPr>
          <w:rFonts w:ascii="Calibri Light" w:hAnsi="Calibri Light" w:cs="Calibri Light"/>
        </w:rPr>
        <w:t xml:space="preserve"> no alargamento da sua cobertura territorial. A </w:t>
      </w:r>
      <w:proofErr w:type="spellStart"/>
      <w:r w:rsidR="0046180C" w:rsidRPr="001F0873">
        <w:rPr>
          <w:rFonts w:ascii="Calibri Light" w:hAnsi="Calibri Light" w:cs="Calibri Light"/>
        </w:rPr>
        <w:t>Twinkloo</w:t>
      </w:r>
      <w:proofErr w:type="spellEnd"/>
      <w:r w:rsidR="0046180C" w:rsidRPr="001F0873">
        <w:rPr>
          <w:rFonts w:ascii="Calibri Light" w:hAnsi="Calibri Light" w:cs="Calibri Light"/>
        </w:rPr>
        <w:t xml:space="preserve"> </w:t>
      </w:r>
      <w:r w:rsidRPr="001F0873">
        <w:rPr>
          <w:rFonts w:ascii="Calibri Light" w:hAnsi="Calibri Light" w:cs="Calibri Light"/>
        </w:rPr>
        <w:t>está</w:t>
      </w:r>
      <w:r w:rsidR="000C2E63" w:rsidRPr="001F0873">
        <w:rPr>
          <w:rFonts w:ascii="Calibri Light" w:hAnsi="Calibri Light" w:cs="Calibri Light"/>
        </w:rPr>
        <w:t>,</w:t>
      </w:r>
      <w:r w:rsidRPr="001F0873">
        <w:rPr>
          <w:rFonts w:ascii="Calibri Light" w:hAnsi="Calibri Light" w:cs="Calibri Light"/>
        </w:rPr>
        <w:t xml:space="preserve"> </w:t>
      </w:r>
      <w:r w:rsidRPr="00BD5BC8">
        <w:rPr>
          <w:rFonts w:ascii="Calibri Light" w:hAnsi="Calibri Light" w:cs="Calibri Light"/>
        </w:rPr>
        <w:t>atualmente</w:t>
      </w:r>
      <w:r w:rsidR="000C2E63" w:rsidRPr="00BD5BC8">
        <w:rPr>
          <w:rFonts w:ascii="Calibri Light" w:hAnsi="Calibri Light" w:cs="Calibri Light"/>
        </w:rPr>
        <w:t>,</w:t>
      </w:r>
      <w:r w:rsidRPr="00BD5BC8">
        <w:rPr>
          <w:rFonts w:ascii="Calibri Light" w:hAnsi="Calibri Light" w:cs="Calibri Light"/>
        </w:rPr>
        <w:t xml:space="preserve"> presente em </w:t>
      </w:r>
      <w:r w:rsidR="000C2E63" w:rsidRPr="00BD5BC8">
        <w:rPr>
          <w:rFonts w:ascii="Calibri Light" w:hAnsi="Calibri Light" w:cs="Calibri Light"/>
        </w:rPr>
        <w:t>1</w:t>
      </w:r>
      <w:r w:rsidR="002F24EF">
        <w:rPr>
          <w:rFonts w:ascii="Calibri Light" w:hAnsi="Calibri Light" w:cs="Calibri Light"/>
        </w:rPr>
        <w:t>8</w:t>
      </w:r>
      <w:r w:rsidR="000C2E63" w:rsidRPr="00BD5BC8">
        <w:rPr>
          <w:rFonts w:ascii="Calibri Light" w:hAnsi="Calibri Light" w:cs="Calibri Light"/>
        </w:rPr>
        <w:t xml:space="preserve"> distritos, nomeadamente, </w:t>
      </w:r>
      <w:r w:rsidRPr="00BD5BC8">
        <w:rPr>
          <w:rFonts w:ascii="Calibri Light" w:hAnsi="Calibri Light" w:cs="Calibri Light"/>
        </w:rPr>
        <w:t>Aveiro, Braga, Bragança,</w:t>
      </w:r>
      <w:r w:rsidR="002F24EF">
        <w:rPr>
          <w:rFonts w:ascii="Calibri Light" w:hAnsi="Calibri Light" w:cs="Calibri Light"/>
        </w:rPr>
        <w:t xml:space="preserve"> Castelo Branco,</w:t>
      </w:r>
      <w:r w:rsidRPr="00BD5BC8">
        <w:rPr>
          <w:rFonts w:ascii="Calibri Light" w:hAnsi="Calibri Light" w:cs="Calibri Light"/>
        </w:rPr>
        <w:t xml:space="preserve"> Coimbra, Évora, </w:t>
      </w:r>
      <w:r w:rsidR="002F24EF">
        <w:rPr>
          <w:rFonts w:ascii="Calibri Light" w:hAnsi="Calibri Light" w:cs="Calibri Light"/>
        </w:rPr>
        <w:t xml:space="preserve">Faro, </w:t>
      </w:r>
      <w:r w:rsidRPr="00BD5BC8">
        <w:rPr>
          <w:rFonts w:ascii="Calibri Light" w:hAnsi="Calibri Light" w:cs="Calibri Light"/>
        </w:rPr>
        <w:t xml:space="preserve">Guarda, </w:t>
      </w:r>
      <w:r w:rsidR="002F24EF">
        <w:rPr>
          <w:rFonts w:ascii="Calibri Light" w:hAnsi="Calibri Light" w:cs="Calibri Light"/>
        </w:rPr>
        <w:t xml:space="preserve">Leiria, </w:t>
      </w:r>
      <w:r w:rsidRPr="00BD5BC8">
        <w:rPr>
          <w:rFonts w:ascii="Calibri Light" w:hAnsi="Calibri Light" w:cs="Calibri Light"/>
        </w:rPr>
        <w:t>Lisboa, Portalegre, Porto</w:t>
      </w:r>
      <w:r w:rsidRPr="001F0873">
        <w:rPr>
          <w:rFonts w:ascii="Calibri Light" w:hAnsi="Calibri Light" w:cs="Calibri Light"/>
        </w:rPr>
        <w:t>, Santarém, Setúbal e Viana do Castelo,</w:t>
      </w:r>
      <w:r w:rsidR="002F24EF">
        <w:rPr>
          <w:rFonts w:ascii="Calibri Light" w:hAnsi="Calibri Light" w:cs="Calibri Light"/>
        </w:rPr>
        <w:t xml:space="preserve"> Vila Real, Viseu,</w:t>
      </w:r>
      <w:r w:rsidRPr="001F0873">
        <w:rPr>
          <w:rFonts w:ascii="Calibri Light" w:hAnsi="Calibri Light" w:cs="Calibri Light"/>
        </w:rPr>
        <w:t xml:space="preserve"> bem como na Região Autónoma dos Açores, </w:t>
      </w:r>
      <w:r w:rsidR="00E13EF6" w:rsidRPr="001F0873">
        <w:rPr>
          <w:rFonts w:ascii="Calibri Light" w:hAnsi="Calibri Light" w:cs="Calibri Light"/>
        </w:rPr>
        <w:t>tendo</w:t>
      </w:r>
      <w:r w:rsidRPr="001F0873">
        <w:rPr>
          <w:rFonts w:ascii="Calibri Light" w:hAnsi="Calibri Light" w:cs="Calibri Light"/>
        </w:rPr>
        <w:t xml:space="preserve"> como ambição expandir progressivamente a sua presença a todo o território nacional</w:t>
      </w:r>
      <w:r w:rsidR="003A6BC1" w:rsidRPr="001F0873">
        <w:rPr>
          <w:rFonts w:ascii="Calibri Light" w:hAnsi="Calibri Light" w:cs="Calibri Light"/>
        </w:rPr>
        <w:t>.</w:t>
      </w:r>
    </w:p>
    <w:p w14:paraId="32DC6284" w14:textId="77777777" w:rsidR="00FF2BB2" w:rsidRPr="001F0873" w:rsidRDefault="00FF2BB2" w:rsidP="00FF2BB2">
      <w:pPr>
        <w:ind w:right="-1"/>
        <w:jc w:val="both"/>
        <w:rPr>
          <w:rFonts w:ascii="Calibri Light" w:hAnsi="Calibri Light" w:cs="Calibri Light"/>
        </w:rPr>
      </w:pPr>
      <w:r w:rsidRPr="001F0873">
        <w:rPr>
          <w:rFonts w:ascii="Calibri Light" w:hAnsi="Calibri Light" w:cs="Calibri Light"/>
        </w:rPr>
        <w:lastRenderedPageBreak/>
        <w:t xml:space="preserve">Paralelamente à expansão da rede, a </w:t>
      </w:r>
      <w:proofErr w:type="spellStart"/>
      <w:r w:rsidRPr="001F0873">
        <w:rPr>
          <w:rFonts w:ascii="Calibri Light" w:hAnsi="Calibri Light" w:cs="Calibri Light"/>
        </w:rPr>
        <w:t>Twinkloo</w:t>
      </w:r>
      <w:proofErr w:type="spellEnd"/>
      <w:r w:rsidRPr="001F0873">
        <w:rPr>
          <w:rFonts w:ascii="Calibri Light" w:hAnsi="Calibri Light" w:cs="Calibri Light"/>
        </w:rPr>
        <w:t xml:space="preserve"> tem reforçado o investimento na produtividade e na capacidade de desenvolvimento da atividade dos seus parceiros. O </w:t>
      </w:r>
      <w:r w:rsidRPr="00FF2BB2">
        <w:rPr>
          <w:rFonts w:ascii="Calibri Light" w:hAnsi="Calibri Light" w:cs="Calibri Light"/>
        </w:rPr>
        <w:t>crescimento de 24% na produção da rede atual, face a 2025, é associado pela empresa a um</w:t>
      </w:r>
      <w:r w:rsidRPr="001F0873">
        <w:rPr>
          <w:rFonts w:ascii="Calibri Light" w:hAnsi="Calibri Light" w:cs="Calibri Light"/>
        </w:rPr>
        <w:t xml:space="preserve">a estratégia de acompanhamento contínuo, iniciada no momento de integração de cada Business </w:t>
      </w:r>
      <w:proofErr w:type="spellStart"/>
      <w:r w:rsidRPr="001F0873">
        <w:rPr>
          <w:rFonts w:ascii="Calibri Light" w:hAnsi="Calibri Light" w:cs="Calibri Light"/>
        </w:rPr>
        <w:t>Partner</w:t>
      </w:r>
      <w:proofErr w:type="spellEnd"/>
      <w:r w:rsidRPr="001F0873">
        <w:rPr>
          <w:rFonts w:ascii="Calibri Light" w:hAnsi="Calibri Light" w:cs="Calibri Light"/>
        </w:rPr>
        <w:t xml:space="preserve"> e prolongada ao longo do desenvolvimento da sua atividade, através de uma articulação próxima entre as equipas de Expansão e Operações.</w:t>
      </w:r>
    </w:p>
    <w:p w14:paraId="319E9AC4" w14:textId="0191540F" w:rsidR="0071694E" w:rsidRPr="001F0873" w:rsidRDefault="00FF2BB2" w:rsidP="00FF2BB2">
      <w:pPr>
        <w:ind w:right="-1"/>
        <w:jc w:val="both"/>
        <w:rPr>
          <w:rFonts w:ascii="Calibri Light" w:hAnsi="Calibri Light" w:cs="Calibri Light"/>
        </w:rPr>
      </w:pPr>
      <w:r w:rsidRPr="00FF2BB2">
        <w:rPr>
          <w:rFonts w:ascii="Calibri Light" w:hAnsi="Calibri Light" w:cs="Calibri Light"/>
          <w:i/>
          <w:iCs/>
        </w:rPr>
        <w:t>“</w:t>
      </w:r>
      <w:r w:rsidR="0071694E" w:rsidRPr="00FF2BB2">
        <w:rPr>
          <w:rFonts w:ascii="Calibri Light" w:hAnsi="Calibri Light" w:cs="Calibri Light"/>
          <w:i/>
          <w:iCs/>
        </w:rPr>
        <w:t xml:space="preserve">O ritmo de crescimento deverá manter-se </w:t>
      </w:r>
      <w:r w:rsidRPr="00FF2BB2">
        <w:rPr>
          <w:rFonts w:ascii="Calibri Light" w:hAnsi="Calibri Light" w:cs="Calibri Light"/>
          <w:i/>
          <w:iCs/>
        </w:rPr>
        <w:t>com uma perspetiva muito positiva n</w:t>
      </w:r>
      <w:r w:rsidR="0071694E" w:rsidRPr="00FF2BB2">
        <w:rPr>
          <w:rFonts w:ascii="Calibri Light" w:hAnsi="Calibri Light" w:cs="Calibri Light"/>
          <w:i/>
          <w:iCs/>
        </w:rPr>
        <w:t>o segundo semestre</w:t>
      </w:r>
      <w:r w:rsidRPr="00FF2BB2">
        <w:rPr>
          <w:rFonts w:ascii="Calibri Light" w:hAnsi="Calibri Light" w:cs="Calibri Light"/>
          <w:i/>
          <w:iCs/>
        </w:rPr>
        <w:t xml:space="preserve"> do ano</w:t>
      </w:r>
      <w:r w:rsidR="0071694E" w:rsidRPr="00FF2BB2">
        <w:rPr>
          <w:rFonts w:ascii="Calibri Light" w:hAnsi="Calibri Light" w:cs="Calibri Light"/>
          <w:i/>
          <w:iCs/>
        </w:rPr>
        <w:t xml:space="preserve">. </w:t>
      </w:r>
      <w:r w:rsidRPr="00FF2BB2">
        <w:rPr>
          <w:rFonts w:ascii="Calibri Light" w:hAnsi="Calibri Light" w:cs="Calibri Light"/>
          <w:i/>
          <w:iCs/>
        </w:rPr>
        <w:t>Acompanhamos, a</w:t>
      </w:r>
      <w:r w:rsidR="0071694E" w:rsidRPr="00FF2BB2">
        <w:rPr>
          <w:rFonts w:ascii="Calibri Light" w:hAnsi="Calibri Light" w:cs="Calibri Light"/>
          <w:i/>
          <w:iCs/>
        </w:rPr>
        <w:t>tualmente</w:t>
      </w:r>
      <w:r w:rsidRPr="00FF2BB2">
        <w:rPr>
          <w:rFonts w:ascii="Calibri Light" w:hAnsi="Calibri Light" w:cs="Calibri Light"/>
          <w:i/>
          <w:iCs/>
        </w:rPr>
        <w:t xml:space="preserve">, </w:t>
      </w:r>
      <w:r w:rsidR="0071694E" w:rsidRPr="00FF2BB2">
        <w:rPr>
          <w:rFonts w:ascii="Calibri Light" w:hAnsi="Calibri Light" w:cs="Calibri Light"/>
          <w:i/>
          <w:iCs/>
        </w:rPr>
        <w:t xml:space="preserve">25 candidatos a Business </w:t>
      </w:r>
      <w:proofErr w:type="spellStart"/>
      <w:r w:rsidR="0071694E" w:rsidRPr="00FF2BB2">
        <w:rPr>
          <w:rFonts w:ascii="Calibri Light" w:hAnsi="Calibri Light" w:cs="Calibri Light"/>
          <w:i/>
          <w:iCs/>
        </w:rPr>
        <w:t>Partner</w:t>
      </w:r>
      <w:proofErr w:type="spellEnd"/>
      <w:r w:rsidR="0071694E" w:rsidRPr="00FF2BB2">
        <w:rPr>
          <w:rFonts w:ascii="Calibri Light" w:hAnsi="Calibri Light" w:cs="Calibri Light"/>
          <w:i/>
          <w:iCs/>
        </w:rPr>
        <w:t xml:space="preserve"> com p</w:t>
      </w:r>
      <w:r w:rsidR="00134500" w:rsidRPr="00FF2BB2">
        <w:rPr>
          <w:rFonts w:ascii="Calibri Light" w:hAnsi="Calibri Light" w:cs="Calibri Light"/>
          <w:i/>
          <w:iCs/>
        </w:rPr>
        <w:t xml:space="preserve">revisão </w:t>
      </w:r>
      <w:r w:rsidR="0071694E" w:rsidRPr="00FF2BB2">
        <w:rPr>
          <w:rFonts w:ascii="Calibri Light" w:hAnsi="Calibri Light" w:cs="Calibri Light"/>
          <w:i/>
          <w:iCs/>
        </w:rPr>
        <w:t>de integração na rede nos próximos meses</w:t>
      </w:r>
      <w:r w:rsidRPr="00FF2BB2">
        <w:rPr>
          <w:rFonts w:ascii="Calibri Light" w:hAnsi="Calibri Light" w:cs="Calibri Light"/>
          <w:i/>
          <w:iCs/>
        </w:rPr>
        <w:t xml:space="preserve">, o que nos dá confiança para alcançar o objetivo de terminar 2026 com, pelo menos, 80 Business </w:t>
      </w:r>
      <w:proofErr w:type="spellStart"/>
      <w:r w:rsidRPr="00FF2BB2">
        <w:rPr>
          <w:rFonts w:ascii="Calibri Light" w:hAnsi="Calibri Light" w:cs="Calibri Light"/>
          <w:i/>
          <w:iCs/>
        </w:rPr>
        <w:t>Partners</w:t>
      </w:r>
      <w:proofErr w:type="spellEnd"/>
      <w:r w:rsidRPr="00FF2BB2">
        <w:rPr>
          <w:rFonts w:ascii="Calibri Light" w:hAnsi="Calibri Light" w:cs="Calibri Light"/>
          <w:i/>
          <w:iCs/>
        </w:rPr>
        <w:t xml:space="preserve"> ativos. Mais do que crescer em número, a nossa ambição é construir uma rede verdadeiramente nacional, presente em todos os distritos de Portugal, assegurando uma expansão sustentada e acompanhada pela qualidade do crescimento e do serviço prestado aos clientes como prioridades”</w:t>
      </w:r>
      <w:r w:rsidRPr="00FF2BB2">
        <w:rPr>
          <w:rFonts w:ascii="Calibri Light" w:hAnsi="Calibri Light" w:cs="Calibri Light"/>
        </w:rPr>
        <w:t>, conclui a responsável.</w:t>
      </w:r>
    </w:p>
    <w:p w14:paraId="6071C267" w14:textId="287709FA" w:rsidR="004A0909" w:rsidRDefault="0071694E" w:rsidP="0071694E">
      <w:pPr>
        <w:ind w:right="-1"/>
        <w:jc w:val="both"/>
        <w:rPr>
          <w:rFonts w:ascii="Calibri Light" w:hAnsi="Calibri Light" w:cs="Calibri Light"/>
        </w:rPr>
      </w:pPr>
      <w:r w:rsidRPr="001F0873">
        <w:rPr>
          <w:rFonts w:ascii="Calibri Light" w:hAnsi="Calibri Light" w:cs="Calibri Light"/>
        </w:rPr>
        <w:t xml:space="preserve">Para o segundo semestre, a </w:t>
      </w:r>
      <w:proofErr w:type="spellStart"/>
      <w:r w:rsidR="00AF3AC0" w:rsidRPr="001F0873">
        <w:rPr>
          <w:rFonts w:ascii="Calibri Light" w:hAnsi="Calibri Light" w:cs="Calibri Light"/>
        </w:rPr>
        <w:t>Twinkloo</w:t>
      </w:r>
      <w:proofErr w:type="spellEnd"/>
      <w:r w:rsidRPr="001F0873">
        <w:rPr>
          <w:rFonts w:ascii="Calibri Light" w:hAnsi="Calibri Light" w:cs="Calibri Light"/>
        </w:rPr>
        <w:t xml:space="preserve"> pretende dar continuidade a esta estratégia, combinando a integração de novos parceiros e o alargamento da cobertura territorial</w:t>
      </w:r>
      <w:r w:rsidR="00246A76" w:rsidRPr="001F0873">
        <w:rPr>
          <w:rFonts w:ascii="Calibri Light" w:hAnsi="Calibri Light" w:cs="Calibri Light"/>
        </w:rPr>
        <w:t>,</w:t>
      </w:r>
      <w:r w:rsidRPr="001F0873">
        <w:rPr>
          <w:rFonts w:ascii="Calibri Light" w:hAnsi="Calibri Light" w:cs="Calibri Light"/>
        </w:rPr>
        <w:t xml:space="preserve"> com o reforço da produtividade e da capacidade da rede, tendo como objetivo que o crescimento da</w:t>
      </w:r>
      <w:r w:rsidR="003D122D" w:rsidRPr="001F0873">
        <w:rPr>
          <w:rFonts w:ascii="Calibri Light" w:hAnsi="Calibri Light" w:cs="Calibri Light"/>
        </w:rPr>
        <w:t xml:space="preserve"> rede</w:t>
      </w:r>
      <w:r w:rsidRPr="001F0873">
        <w:rPr>
          <w:rFonts w:ascii="Calibri Light" w:hAnsi="Calibri Light" w:cs="Calibri Light"/>
        </w:rPr>
        <w:t xml:space="preserve"> </w:t>
      </w:r>
      <w:proofErr w:type="spellStart"/>
      <w:r w:rsidRPr="001F0873">
        <w:rPr>
          <w:rFonts w:ascii="Calibri Light" w:hAnsi="Calibri Light" w:cs="Calibri Light"/>
        </w:rPr>
        <w:t>Twinkloo</w:t>
      </w:r>
      <w:proofErr w:type="spellEnd"/>
      <w:r w:rsidRPr="001F0873">
        <w:rPr>
          <w:rFonts w:ascii="Calibri Light" w:hAnsi="Calibri Light" w:cs="Calibri Light"/>
        </w:rPr>
        <w:t xml:space="preserve"> seja acompanhado por uma evolução sustentada da atividade e da qualidade do serviço prestado.</w:t>
      </w:r>
    </w:p>
    <w:p w14:paraId="4C073B9D" w14:textId="77777777" w:rsidR="00AF3AC0" w:rsidRDefault="00AF3AC0" w:rsidP="0071694E">
      <w:pPr>
        <w:ind w:right="-1"/>
        <w:jc w:val="both"/>
        <w:rPr>
          <w:rFonts w:ascii="Calibri Light" w:hAnsi="Calibri Light" w:cs="Calibri Light"/>
        </w:rPr>
      </w:pPr>
    </w:p>
    <w:p w14:paraId="2611437E" w14:textId="691D7A81" w:rsidR="002471D4" w:rsidRPr="002572C4" w:rsidRDefault="002471D4" w:rsidP="004A0909">
      <w:pPr>
        <w:spacing w:after="0" w:line="360" w:lineRule="auto"/>
        <w:jc w:val="both"/>
        <w:rPr>
          <w:rFonts w:ascii="Verdana" w:hAnsi="Verdana"/>
          <w:b/>
          <w:bCs/>
          <w:color w:val="595959"/>
          <w:sz w:val="14"/>
          <w:szCs w:val="14"/>
        </w:rPr>
      </w:pPr>
      <w:r w:rsidRPr="002572C4">
        <w:rPr>
          <w:rFonts w:ascii="Verdana" w:hAnsi="Verdana"/>
          <w:b/>
          <w:bCs/>
          <w:color w:val="595959"/>
          <w:sz w:val="14"/>
          <w:szCs w:val="14"/>
        </w:rPr>
        <w:t xml:space="preserve">Sobre a </w:t>
      </w:r>
      <w:proofErr w:type="spellStart"/>
      <w:r w:rsidRPr="002572C4">
        <w:rPr>
          <w:rFonts w:ascii="Verdana" w:hAnsi="Verdana"/>
          <w:b/>
          <w:bCs/>
          <w:color w:val="595959"/>
          <w:sz w:val="14"/>
          <w:szCs w:val="14"/>
        </w:rPr>
        <w:t>Twinkl</w:t>
      </w:r>
      <w:r w:rsidR="00553191">
        <w:rPr>
          <w:rFonts w:ascii="Verdana" w:hAnsi="Verdana"/>
          <w:b/>
          <w:bCs/>
          <w:color w:val="595959"/>
          <w:sz w:val="14"/>
          <w:szCs w:val="14"/>
        </w:rPr>
        <w:t>oo</w:t>
      </w:r>
      <w:proofErr w:type="spellEnd"/>
    </w:p>
    <w:p w14:paraId="4970F62A" w14:textId="5CD6B5E1" w:rsidR="002471D4" w:rsidRPr="00062360" w:rsidRDefault="002471D4" w:rsidP="002471D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color w:val="595959"/>
          <w:sz w:val="14"/>
          <w:szCs w:val="14"/>
        </w:rPr>
      </w:pPr>
      <w:proofErr w:type="spellStart"/>
      <w:r w:rsidRPr="00E63252">
        <w:rPr>
          <w:rFonts w:ascii="Verdana" w:hAnsi="Verdana"/>
          <w:color w:val="595959"/>
          <w:sz w:val="14"/>
          <w:szCs w:val="14"/>
        </w:rPr>
        <w:t>Twinkl</w:t>
      </w:r>
      <w:r w:rsidR="00553191">
        <w:rPr>
          <w:rFonts w:ascii="Verdana" w:hAnsi="Verdana"/>
          <w:color w:val="595959"/>
          <w:sz w:val="14"/>
          <w:szCs w:val="14"/>
        </w:rPr>
        <w:t>oo</w:t>
      </w:r>
      <w:proofErr w:type="spellEnd"/>
      <w:r>
        <w:rPr>
          <w:rFonts w:ascii="Verdana" w:hAnsi="Verdana"/>
          <w:color w:val="595959"/>
          <w:sz w:val="14"/>
          <w:szCs w:val="14"/>
        </w:rPr>
        <w:t>,</w:t>
      </w:r>
      <w:r w:rsidRPr="00E63252">
        <w:rPr>
          <w:rFonts w:ascii="Verdana" w:hAnsi="Verdana"/>
          <w:color w:val="595959"/>
          <w:sz w:val="14"/>
          <w:szCs w:val="14"/>
        </w:rPr>
        <w:t xml:space="preserve"> marca registada da TWINKLOO Unipessoal </w:t>
      </w:r>
      <w:proofErr w:type="spellStart"/>
      <w:r w:rsidRPr="00E63252">
        <w:rPr>
          <w:rFonts w:ascii="Verdana" w:hAnsi="Verdana"/>
          <w:color w:val="595959"/>
          <w:sz w:val="14"/>
          <w:szCs w:val="14"/>
        </w:rPr>
        <w:t>Lda</w:t>
      </w:r>
      <w:proofErr w:type="spellEnd"/>
      <w:r w:rsidRPr="00E63252">
        <w:rPr>
          <w:rFonts w:ascii="Verdana" w:hAnsi="Verdana"/>
          <w:color w:val="595959"/>
          <w:sz w:val="14"/>
          <w:szCs w:val="14"/>
        </w:rPr>
        <w:t>, com sede na Avenida dos Combatentes 43 12º Piso, 1600-042 Lisboa, registado como intermediário de crédito junto do Banco de Portugal sob o n.º 0004550 (telefone n.º 211 230 799; email </w:t>
      </w:r>
      <w:hyperlink r:id="rId11" w:history="1">
        <w:r w:rsidRPr="00E63252">
          <w:rPr>
            <w:rStyle w:val="Hiperligao"/>
            <w:rFonts w:ascii="Verdana" w:hAnsi="Verdana"/>
            <w:sz w:val="14"/>
            <w:szCs w:val="14"/>
          </w:rPr>
          <w:t>geral@twinkloo.com</w:t>
        </w:r>
      </w:hyperlink>
      <w:r w:rsidRPr="00E63252">
        <w:rPr>
          <w:rFonts w:ascii="Verdana" w:hAnsi="Verdana"/>
          <w:color w:val="595959"/>
          <w:sz w:val="14"/>
          <w:szCs w:val="14"/>
        </w:rPr>
        <w:t>), registo que pode ser confirmado através da hiperligação </w:t>
      </w:r>
      <w:hyperlink r:id="rId12" w:history="1">
        <w:r w:rsidRPr="00E63252">
          <w:rPr>
            <w:rStyle w:val="Hiperligao"/>
            <w:rFonts w:ascii="Verdana" w:hAnsi="Verdana"/>
            <w:sz w:val="14"/>
            <w:szCs w:val="14"/>
          </w:rPr>
          <w:t>www.bportugal.pt/intermediariocreditofar/twinkloo-unipessoal-lda</w:t>
        </w:r>
      </w:hyperlink>
      <w:r w:rsidRPr="00E63252">
        <w:rPr>
          <w:rFonts w:ascii="Verdana" w:hAnsi="Verdana"/>
          <w:color w:val="595959"/>
          <w:sz w:val="14"/>
          <w:szCs w:val="14"/>
        </w:rPr>
        <w:t xml:space="preserve">, intermediário de crédito vinculado sem exclusividade, com contratos com as entidades mutuantes: </w:t>
      </w:r>
      <w:r w:rsidR="00807860" w:rsidRPr="00807860">
        <w:rPr>
          <w:rFonts w:ascii="Verdana" w:hAnsi="Verdana"/>
          <w:color w:val="595959"/>
          <w:sz w:val="14"/>
          <w:szCs w:val="14"/>
        </w:rPr>
        <w:t>Abanca Portugal S.A.</w:t>
      </w:r>
      <w:r w:rsidRPr="00E63252">
        <w:rPr>
          <w:rFonts w:ascii="Verdana" w:hAnsi="Verdana"/>
          <w:color w:val="595959"/>
          <w:sz w:val="14"/>
          <w:szCs w:val="14"/>
        </w:rPr>
        <w:t xml:space="preserve">; Banco CTT S.A. ; </w:t>
      </w:r>
      <w:proofErr w:type="spellStart"/>
      <w:r w:rsidRPr="00E63252">
        <w:rPr>
          <w:rFonts w:ascii="Verdana" w:hAnsi="Verdana"/>
          <w:color w:val="595959"/>
          <w:sz w:val="14"/>
          <w:szCs w:val="14"/>
        </w:rPr>
        <w:t>Bankinter</w:t>
      </w:r>
      <w:proofErr w:type="spellEnd"/>
      <w:r w:rsidRPr="00E63252">
        <w:rPr>
          <w:rFonts w:ascii="Verdana" w:hAnsi="Verdana"/>
          <w:color w:val="595959"/>
          <w:sz w:val="14"/>
          <w:szCs w:val="14"/>
        </w:rPr>
        <w:t xml:space="preserve"> S.A. – Sucursal em Portugal; Banco BPI S.A.; CAIXA CENTRAL - CAIXA CENTRAL DE CRÉDITO AGRÍCOLA MÚTUO, CRL; Caixa Geral de Depósitos S.A.; Cofidis; CA AUTO BANK S.P.A - SUCURSAL EM PORTUGAL; Novo Banco S.A.; Banco Santander </w:t>
      </w:r>
      <w:proofErr w:type="spellStart"/>
      <w:r w:rsidRPr="00E63252">
        <w:rPr>
          <w:rFonts w:ascii="Verdana" w:hAnsi="Verdana"/>
          <w:color w:val="595959"/>
          <w:sz w:val="14"/>
          <w:szCs w:val="14"/>
        </w:rPr>
        <w:t>Totta</w:t>
      </w:r>
      <w:proofErr w:type="spellEnd"/>
      <w:r w:rsidRPr="00E63252">
        <w:rPr>
          <w:rFonts w:ascii="Verdana" w:hAnsi="Verdana"/>
          <w:color w:val="595959"/>
          <w:sz w:val="14"/>
          <w:szCs w:val="14"/>
        </w:rPr>
        <w:t xml:space="preserve">, S.A., </w:t>
      </w:r>
      <w:proofErr w:type="spellStart"/>
      <w:r w:rsidRPr="00E63252">
        <w:rPr>
          <w:rFonts w:ascii="Verdana" w:hAnsi="Verdana"/>
          <w:color w:val="595959"/>
          <w:sz w:val="14"/>
          <w:szCs w:val="14"/>
        </w:rPr>
        <w:t>Union</w:t>
      </w:r>
      <w:proofErr w:type="spellEnd"/>
      <w:r w:rsidRPr="00E63252">
        <w:rPr>
          <w:rFonts w:ascii="Verdana" w:hAnsi="Verdana"/>
          <w:color w:val="595959"/>
          <w:sz w:val="14"/>
          <w:szCs w:val="14"/>
        </w:rPr>
        <w:t xml:space="preserve"> de Créditos </w:t>
      </w:r>
      <w:proofErr w:type="spellStart"/>
      <w:r w:rsidRPr="00E63252">
        <w:rPr>
          <w:rFonts w:ascii="Verdana" w:hAnsi="Verdana"/>
          <w:color w:val="595959"/>
          <w:sz w:val="14"/>
          <w:szCs w:val="14"/>
        </w:rPr>
        <w:t>Inmobiliários</w:t>
      </w:r>
      <w:proofErr w:type="spellEnd"/>
      <w:r w:rsidRPr="00E63252">
        <w:rPr>
          <w:rFonts w:ascii="Verdana" w:hAnsi="Verdana"/>
          <w:color w:val="595959"/>
          <w:sz w:val="14"/>
          <w:szCs w:val="14"/>
        </w:rPr>
        <w:t xml:space="preserve"> S.A. </w:t>
      </w:r>
      <w:proofErr w:type="spellStart"/>
      <w:r w:rsidRPr="00E63252">
        <w:rPr>
          <w:rFonts w:ascii="Verdana" w:hAnsi="Verdana"/>
          <w:color w:val="595959"/>
          <w:sz w:val="14"/>
          <w:szCs w:val="14"/>
        </w:rPr>
        <w:t>Establecimiento</w:t>
      </w:r>
      <w:proofErr w:type="spellEnd"/>
      <w:r w:rsidRPr="00E63252">
        <w:rPr>
          <w:rFonts w:ascii="Verdana" w:hAnsi="Verdana"/>
          <w:color w:val="595959"/>
          <w:sz w:val="14"/>
          <w:szCs w:val="14"/>
        </w:rPr>
        <w:t xml:space="preserve"> </w:t>
      </w:r>
      <w:proofErr w:type="spellStart"/>
      <w:r w:rsidRPr="00E63252">
        <w:rPr>
          <w:rFonts w:ascii="Verdana" w:hAnsi="Verdana"/>
          <w:color w:val="595959"/>
          <w:sz w:val="14"/>
          <w:szCs w:val="14"/>
        </w:rPr>
        <w:t>Financiero</w:t>
      </w:r>
      <w:proofErr w:type="spellEnd"/>
      <w:r w:rsidRPr="00E63252">
        <w:rPr>
          <w:rFonts w:ascii="Verdana" w:hAnsi="Verdana"/>
          <w:color w:val="595959"/>
          <w:sz w:val="14"/>
          <w:szCs w:val="14"/>
        </w:rPr>
        <w:t xml:space="preserve"> de Crédito (</w:t>
      </w:r>
      <w:proofErr w:type="spellStart"/>
      <w:r w:rsidRPr="00E63252">
        <w:rPr>
          <w:rFonts w:ascii="Verdana" w:hAnsi="Verdana"/>
          <w:color w:val="595959"/>
          <w:sz w:val="14"/>
          <w:szCs w:val="14"/>
        </w:rPr>
        <w:t>Sociedad</w:t>
      </w:r>
      <w:proofErr w:type="spellEnd"/>
      <w:r w:rsidRPr="00E63252">
        <w:rPr>
          <w:rFonts w:ascii="Verdana" w:hAnsi="Verdana"/>
          <w:color w:val="595959"/>
          <w:sz w:val="14"/>
          <w:szCs w:val="14"/>
        </w:rPr>
        <w:t xml:space="preserve"> Unipersonal) – Sucursal em Portugal e UNICRE – Instituição Financeira de Crédito S.A. Autorizado a prestar serviços de apresentação ou proposta de contratos de crédito a consumidores, assistência a consumidores, mediante a realização de atos preparatórios ou de outros trabalhos de gestão pré-contratual relativamente a contratos de crédito que não tenham sido por si apresentados ou propostos e autorização para serviços de consultoria. Atividade sujeita à supervisão do Banco de Portugal. </w:t>
      </w:r>
      <w:r w:rsidRPr="00062360">
        <w:rPr>
          <w:rStyle w:val="Hiperligao"/>
          <w:rFonts w:ascii="Verdana" w:eastAsia="SimSun" w:hAnsi="Verdana"/>
          <w:b/>
          <w:bCs/>
          <w:sz w:val="14"/>
          <w:szCs w:val="14"/>
          <w:lang w:val="x-none" w:eastAsia="pt-PT"/>
        </w:rPr>
        <w:t>www.twinkloo.p</w:t>
      </w:r>
      <w:r w:rsidRPr="00062360">
        <w:rPr>
          <w:rStyle w:val="Hiperligao"/>
          <w:rFonts w:ascii="Verdana" w:eastAsia="SimSun" w:hAnsi="Verdana"/>
          <w:b/>
          <w:bCs/>
          <w:sz w:val="14"/>
          <w:szCs w:val="14"/>
          <w:lang w:eastAsia="pt-PT"/>
        </w:rPr>
        <w:t>t</w:t>
      </w:r>
    </w:p>
    <w:p w14:paraId="0DA0911D" w14:textId="77777777" w:rsidR="002471D4" w:rsidRPr="00062360" w:rsidRDefault="002471D4" w:rsidP="002471D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PreloNavigator-Book"/>
          <w:b/>
          <w:sz w:val="14"/>
          <w:szCs w:val="14"/>
        </w:rPr>
      </w:pPr>
    </w:p>
    <w:p w14:paraId="63EBAF91" w14:textId="77777777" w:rsidR="002471D4" w:rsidRPr="00062360" w:rsidRDefault="002471D4" w:rsidP="002471D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PreloNavigator-Book"/>
          <w:b/>
          <w:sz w:val="14"/>
          <w:szCs w:val="14"/>
        </w:rPr>
      </w:pPr>
      <w:r w:rsidRPr="00062360">
        <w:rPr>
          <w:rFonts w:ascii="Verdana" w:hAnsi="Verdana" w:cs="PreloNavigator-Book"/>
          <w:b/>
          <w:sz w:val="14"/>
          <w:szCs w:val="14"/>
        </w:rPr>
        <w:t xml:space="preserve">Para mais informações contactar, por favor: </w:t>
      </w:r>
    </w:p>
    <w:p w14:paraId="63BB4A0E" w14:textId="77777777" w:rsidR="002471D4" w:rsidRPr="00062360" w:rsidRDefault="002471D4" w:rsidP="002471D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PreloNavigator-Book"/>
          <w:b/>
          <w:sz w:val="14"/>
          <w:szCs w:val="14"/>
        </w:rPr>
      </w:pPr>
    </w:p>
    <w:p w14:paraId="2314E902" w14:textId="4EC89FA1" w:rsidR="002471D4" w:rsidRPr="003A610A" w:rsidRDefault="002471D4" w:rsidP="002471D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PreloNavigator-Book"/>
          <w:b/>
          <w:sz w:val="14"/>
          <w:szCs w:val="14"/>
          <w:lang w:val="en-US"/>
        </w:rPr>
      </w:pPr>
      <w:r w:rsidRPr="003A610A">
        <w:rPr>
          <w:rFonts w:ascii="Verdana" w:hAnsi="Verdana" w:cs="PreloNavigator-Book"/>
          <w:b/>
          <w:sz w:val="14"/>
          <w:szCs w:val="14"/>
          <w:lang w:val="en-US"/>
        </w:rPr>
        <w:t>Lift Consulting</w:t>
      </w:r>
    </w:p>
    <w:p w14:paraId="2DCB1C0D" w14:textId="71F2613C" w:rsidR="008308C0" w:rsidRPr="003A610A" w:rsidRDefault="008308C0" w:rsidP="001A7E71">
      <w:pPr>
        <w:shd w:val="clear" w:color="auto" w:fill="FFFFFF"/>
        <w:spacing w:after="0" w:line="360" w:lineRule="auto"/>
        <w:rPr>
          <w:rFonts w:ascii="Verdana" w:hAnsi="Verdana" w:cs="Calibri"/>
          <w:color w:val="000000"/>
          <w:sz w:val="14"/>
          <w:szCs w:val="14"/>
          <w:lang w:val="en-US" w:eastAsia="pt-PT"/>
        </w:rPr>
      </w:pPr>
      <w:r w:rsidRPr="003A610A">
        <w:rPr>
          <w:rFonts w:ascii="Verdana" w:hAnsi="Verdana" w:cs="Calibri"/>
          <w:bCs/>
          <w:color w:val="000000"/>
          <w:sz w:val="14"/>
          <w:szCs w:val="14"/>
          <w:lang w:val="en-US" w:eastAsia="pt-PT"/>
        </w:rPr>
        <w:t xml:space="preserve">Matilde Branco | </w:t>
      </w:r>
      <w:hyperlink r:id="rId13" w:history="1">
        <w:r w:rsidRPr="003A610A">
          <w:rPr>
            <w:rFonts w:ascii="Verdana" w:hAnsi="Verdana" w:cs="Calibri"/>
            <w:bCs/>
            <w:color w:val="0563C1"/>
            <w:sz w:val="14"/>
            <w:szCs w:val="14"/>
            <w:u w:val="single"/>
            <w:lang w:val="en-US" w:eastAsia="pt-PT"/>
          </w:rPr>
          <w:t>matilde.branco@lift.com.pt|</w:t>
        </w:r>
      </w:hyperlink>
      <w:r w:rsidRPr="003A610A">
        <w:rPr>
          <w:rFonts w:ascii="Verdana" w:hAnsi="Verdana" w:cs="Calibri"/>
          <w:bCs/>
          <w:color w:val="000000"/>
          <w:sz w:val="14"/>
          <w:szCs w:val="14"/>
          <w:lang w:val="en-US" w:eastAsia="pt-PT"/>
        </w:rPr>
        <w:t xml:space="preserve"> </w:t>
      </w:r>
      <w:r w:rsidRPr="003A610A">
        <w:rPr>
          <w:rFonts w:ascii="Verdana" w:hAnsi="Verdana" w:cs="Calibri"/>
          <w:color w:val="242424"/>
          <w:sz w:val="14"/>
          <w:szCs w:val="14"/>
          <w:lang w:val="en-US" w:eastAsia="pt-PT"/>
        </w:rPr>
        <w:t>914 417 504</w:t>
      </w:r>
    </w:p>
    <w:p w14:paraId="2D279769" w14:textId="106D2B02" w:rsidR="002471D4" w:rsidRPr="00062360" w:rsidRDefault="002471D4" w:rsidP="002471D4">
      <w:pPr>
        <w:spacing w:after="0" w:line="360" w:lineRule="auto"/>
        <w:jc w:val="both"/>
        <w:rPr>
          <w:rFonts w:ascii="Verdana" w:hAnsi="Verdana" w:cs="PreloNavigator-Book"/>
          <w:sz w:val="14"/>
          <w:szCs w:val="14"/>
        </w:rPr>
      </w:pPr>
      <w:r w:rsidRPr="32688CA8">
        <w:rPr>
          <w:rFonts w:ascii="Verdana" w:eastAsia="Arial" w:hAnsi="Verdana" w:cs="Calibri"/>
          <w:color w:val="000000" w:themeColor="text1"/>
          <w:sz w:val="14"/>
          <w:szCs w:val="14"/>
          <w:lang w:eastAsia="en-GB"/>
        </w:rPr>
        <w:t xml:space="preserve">Anabela Pereira | </w:t>
      </w:r>
      <w:hyperlink r:id="rId14" w:history="1">
        <w:r w:rsidRPr="32688CA8">
          <w:rPr>
            <w:rFonts w:ascii="Verdana" w:eastAsia="Arial" w:hAnsi="Verdana" w:cs="Calibri"/>
            <w:color w:val="0563C1"/>
            <w:sz w:val="14"/>
            <w:szCs w:val="14"/>
            <w:u w:val="single"/>
            <w:lang w:eastAsia="en-GB"/>
          </w:rPr>
          <w:t>anabela</w:t>
        </w:r>
        <w:r w:rsidR="29A04F5F" w:rsidRPr="32688CA8">
          <w:rPr>
            <w:rFonts w:ascii="Verdana" w:eastAsia="Arial" w:hAnsi="Verdana" w:cs="Calibri"/>
            <w:color w:val="0563C1"/>
            <w:sz w:val="14"/>
            <w:szCs w:val="14"/>
            <w:u w:val="single"/>
            <w:lang w:eastAsia="en-GB"/>
          </w:rPr>
          <w:t>.</w:t>
        </w:r>
        <w:r w:rsidRPr="32688CA8">
          <w:rPr>
            <w:rFonts w:ascii="Verdana" w:eastAsia="Arial" w:hAnsi="Verdana" w:cs="Calibri"/>
            <w:color w:val="0563C1"/>
            <w:sz w:val="14"/>
            <w:szCs w:val="14"/>
            <w:u w:val="single"/>
            <w:lang w:eastAsia="en-GB"/>
          </w:rPr>
          <w:t>pereira@lift.com.pt</w:t>
        </w:r>
      </w:hyperlink>
      <w:r w:rsidRPr="32688CA8">
        <w:rPr>
          <w:rFonts w:ascii="Verdana" w:eastAsia="Arial" w:hAnsi="Verdana" w:cs="Calibri"/>
          <w:color w:val="000000" w:themeColor="text1"/>
          <w:sz w:val="14"/>
          <w:szCs w:val="14"/>
          <w:lang w:eastAsia="en-GB"/>
        </w:rPr>
        <w:t xml:space="preserve"> | 936 282 863</w:t>
      </w:r>
    </w:p>
    <w:p w14:paraId="1018F516" w14:textId="77777777" w:rsidR="002471D4" w:rsidRPr="00712403" w:rsidRDefault="002471D4" w:rsidP="002471D4">
      <w:pPr>
        <w:spacing w:after="0" w:line="360" w:lineRule="auto"/>
        <w:jc w:val="both"/>
        <w:rPr>
          <w:rFonts w:ascii="Verdana" w:hAnsi="Verdana" w:cs="PreloNavigator-Book"/>
          <w:sz w:val="16"/>
          <w:szCs w:val="16"/>
        </w:rPr>
      </w:pPr>
    </w:p>
    <w:p w14:paraId="09ABFCE3" w14:textId="77777777" w:rsidR="002471D4" w:rsidRDefault="002471D4"/>
    <w:sectPr w:rsidR="002471D4" w:rsidSect="00553191">
      <w:headerReference w:type="default" r:id="rId15"/>
      <w:pgSz w:w="11906" w:h="16838"/>
      <w:pgMar w:top="2466" w:right="1701" w:bottom="1417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18DF5" w14:textId="77777777" w:rsidR="00125AEE" w:rsidRDefault="00125AEE" w:rsidP="002471D4">
      <w:pPr>
        <w:spacing w:after="0" w:line="240" w:lineRule="auto"/>
      </w:pPr>
      <w:r>
        <w:separator/>
      </w:r>
    </w:p>
  </w:endnote>
  <w:endnote w:type="continuationSeparator" w:id="0">
    <w:p w14:paraId="1CB92AAF" w14:textId="77777777" w:rsidR="00125AEE" w:rsidRDefault="00125AEE" w:rsidP="00247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reloNavigator-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E8029" w14:textId="77777777" w:rsidR="00125AEE" w:rsidRDefault="00125AEE" w:rsidP="002471D4">
      <w:pPr>
        <w:spacing w:after="0" w:line="240" w:lineRule="auto"/>
      </w:pPr>
      <w:r>
        <w:separator/>
      </w:r>
    </w:p>
  </w:footnote>
  <w:footnote w:type="continuationSeparator" w:id="0">
    <w:p w14:paraId="1ECB32D8" w14:textId="77777777" w:rsidR="00125AEE" w:rsidRDefault="00125AEE" w:rsidP="00247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1AA45" w14:textId="29AEBEC4" w:rsidR="002471D4" w:rsidRDefault="002471D4" w:rsidP="00100DB3">
    <w:pPr>
      <w:pStyle w:val="Cabealho"/>
      <w:jc w:val="center"/>
    </w:pPr>
    <w:r>
      <w:rPr>
        <w:rFonts w:ascii="Verdana" w:hAnsi="Verdana"/>
        <w:b/>
        <w:noProof/>
        <w:sz w:val="40"/>
      </w:rPr>
      <w:drawing>
        <wp:inline distT="0" distB="0" distL="0" distR="0" wp14:anchorId="5656C80B" wp14:editId="4B22D58C">
          <wp:extent cx="1993900" cy="1007607"/>
          <wp:effectExtent l="0" t="0" r="0" b="0"/>
          <wp:docPr id="817498131" name="Imagem 817498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536917" name="Imagem 21025369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07826" cy="1014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63FB"/>
    <w:multiLevelType w:val="multilevel"/>
    <w:tmpl w:val="D092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326F07"/>
    <w:multiLevelType w:val="hybridMultilevel"/>
    <w:tmpl w:val="5D2E44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059A3"/>
    <w:multiLevelType w:val="hybridMultilevel"/>
    <w:tmpl w:val="05E4431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60FCF"/>
    <w:multiLevelType w:val="multilevel"/>
    <w:tmpl w:val="68D6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714877"/>
    <w:multiLevelType w:val="hybridMultilevel"/>
    <w:tmpl w:val="51DCF0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9246BA"/>
    <w:multiLevelType w:val="multilevel"/>
    <w:tmpl w:val="46BC0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3293037">
    <w:abstractNumId w:val="2"/>
  </w:num>
  <w:num w:numId="2" w16cid:durableId="313799849">
    <w:abstractNumId w:val="5"/>
  </w:num>
  <w:num w:numId="3" w16cid:durableId="602423895">
    <w:abstractNumId w:val="0"/>
  </w:num>
  <w:num w:numId="4" w16cid:durableId="1461801117">
    <w:abstractNumId w:val="4"/>
  </w:num>
  <w:num w:numId="5" w16cid:durableId="431442052">
    <w:abstractNumId w:val="1"/>
  </w:num>
  <w:num w:numId="6" w16cid:durableId="931356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D4"/>
    <w:rsid w:val="00041610"/>
    <w:rsid w:val="00050D68"/>
    <w:rsid w:val="00052BAA"/>
    <w:rsid w:val="00062360"/>
    <w:rsid w:val="00092D3B"/>
    <w:rsid w:val="000A0178"/>
    <w:rsid w:val="000B1C9A"/>
    <w:rsid w:val="000B5F3C"/>
    <w:rsid w:val="000C0583"/>
    <w:rsid w:val="000C2E63"/>
    <w:rsid w:val="000C54B5"/>
    <w:rsid w:val="000D463F"/>
    <w:rsid w:val="000D6D40"/>
    <w:rsid w:val="000E523B"/>
    <w:rsid w:val="000E6568"/>
    <w:rsid w:val="000F6003"/>
    <w:rsid w:val="00100DB3"/>
    <w:rsid w:val="00103C41"/>
    <w:rsid w:val="00110799"/>
    <w:rsid w:val="0011241E"/>
    <w:rsid w:val="00120D00"/>
    <w:rsid w:val="00125AEE"/>
    <w:rsid w:val="00126689"/>
    <w:rsid w:val="00133C36"/>
    <w:rsid w:val="00134500"/>
    <w:rsid w:val="00135792"/>
    <w:rsid w:val="00156C25"/>
    <w:rsid w:val="00171250"/>
    <w:rsid w:val="00183009"/>
    <w:rsid w:val="00184364"/>
    <w:rsid w:val="00190CCD"/>
    <w:rsid w:val="001957C7"/>
    <w:rsid w:val="00196CE5"/>
    <w:rsid w:val="0019779A"/>
    <w:rsid w:val="00197DC6"/>
    <w:rsid w:val="001A2AA8"/>
    <w:rsid w:val="001A7943"/>
    <w:rsid w:val="001A7E71"/>
    <w:rsid w:val="001B2A7B"/>
    <w:rsid w:val="001E2CED"/>
    <w:rsid w:val="001F0873"/>
    <w:rsid w:val="001F1158"/>
    <w:rsid w:val="001F224D"/>
    <w:rsid w:val="001F4146"/>
    <w:rsid w:val="001F5096"/>
    <w:rsid w:val="00201A9C"/>
    <w:rsid w:val="0021533E"/>
    <w:rsid w:val="00215378"/>
    <w:rsid w:val="0023051B"/>
    <w:rsid w:val="00233215"/>
    <w:rsid w:val="0024039A"/>
    <w:rsid w:val="00240AAE"/>
    <w:rsid w:val="00246A76"/>
    <w:rsid w:val="002471D4"/>
    <w:rsid w:val="00247B3C"/>
    <w:rsid w:val="002513BD"/>
    <w:rsid w:val="00256120"/>
    <w:rsid w:val="00276CA0"/>
    <w:rsid w:val="00282769"/>
    <w:rsid w:val="00290691"/>
    <w:rsid w:val="002A2580"/>
    <w:rsid w:val="002B591B"/>
    <w:rsid w:val="002C2050"/>
    <w:rsid w:val="002C4EF9"/>
    <w:rsid w:val="002D0E80"/>
    <w:rsid w:val="002D6D8F"/>
    <w:rsid w:val="002E6355"/>
    <w:rsid w:val="002F24EF"/>
    <w:rsid w:val="00305E0A"/>
    <w:rsid w:val="003068C2"/>
    <w:rsid w:val="003143F7"/>
    <w:rsid w:val="00326960"/>
    <w:rsid w:val="00331914"/>
    <w:rsid w:val="0035320F"/>
    <w:rsid w:val="0035346B"/>
    <w:rsid w:val="00354B62"/>
    <w:rsid w:val="00361698"/>
    <w:rsid w:val="00376CCA"/>
    <w:rsid w:val="003915CD"/>
    <w:rsid w:val="00393F48"/>
    <w:rsid w:val="003A610A"/>
    <w:rsid w:val="003A6BC1"/>
    <w:rsid w:val="003B1A80"/>
    <w:rsid w:val="003C634D"/>
    <w:rsid w:val="003C685D"/>
    <w:rsid w:val="003D122D"/>
    <w:rsid w:val="003E56B6"/>
    <w:rsid w:val="003E63FE"/>
    <w:rsid w:val="003F2FB2"/>
    <w:rsid w:val="003F46BE"/>
    <w:rsid w:val="003F509A"/>
    <w:rsid w:val="0040726B"/>
    <w:rsid w:val="00414572"/>
    <w:rsid w:val="0042258A"/>
    <w:rsid w:val="00437244"/>
    <w:rsid w:val="00445BE7"/>
    <w:rsid w:val="00446DC1"/>
    <w:rsid w:val="004504E8"/>
    <w:rsid w:val="0046180C"/>
    <w:rsid w:val="004A0909"/>
    <w:rsid w:val="004A3244"/>
    <w:rsid w:val="004A3456"/>
    <w:rsid w:val="004B6E73"/>
    <w:rsid w:val="004D0DAB"/>
    <w:rsid w:val="004D1B75"/>
    <w:rsid w:val="004D4726"/>
    <w:rsid w:val="004E69CA"/>
    <w:rsid w:val="004E7582"/>
    <w:rsid w:val="004F717B"/>
    <w:rsid w:val="0050409F"/>
    <w:rsid w:val="005113F3"/>
    <w:rsid w:val="0051398D"/>
    <w:rsid w:val="00530E0C"/>
    <w:rsid w:val="00531EDC"/>
    <w:rsid w:val="005362CE"/>
    <w:rsid w:val="00553191"/>
    <w:rsid w:val="00561A8A"/>
    <w:rsid w:val="0056545C"/>
    <w:rsid w:val="00586A57"/>
    <w:rsid w:val="00597696"/>
    <w:rsid w:val="005D3D98"/>
    <w:rsid w:val="005E0032"/>
    <w:rsid w:val="005F44F6"/>
    <w:rsid w:val="005F72DA"/>
    <w:rsid w:val="00605AFD"/>
    <w:rsid w:val="00611611"/>
    <w:rsid w:val="006219D9"/>
    <w:rsid w:val="006256E4"/>
    <w:rsid w:val="00635E30"/>
    <w:rsid w:val="00640020"/>
    <w:rsid w:val="006479EB"/>
    <w:rsid w:val="00657E24"/>
    <w:rsid w:val="00664DD5"/>
    <w:rsid w:val="006754DA"/>
    <w:rsid w:val="006B5A7B"/>
    <w:rsid w:val="006D1E76"/>
    <w:rsid w:val="006E34EB"/>
    <w:rsid w:val="006E7599"/>
    <w:rsid w:val="006F0E09"/>
    <w:rsid w:val="00702FDE"/>
    <w:rsid w:val="00705672"/>
    <w:rsid w:val="007057DD"/>
    <w:rsid w:val="00715005"/>
    <w:rsid w:val="0071694E"/>
    <w:rsid w:val="00720508"/>
    <w:rsid w:val="00734F01"/>
    <w:rsid w:val="007373CB"/>
    <w:rsid w:val="00743861"/>
    <w:rsid w:val="00745F92"/>
    <w:rsid w:val="00746203"/>
    <w:rsid w:val="0075275F"/>
    <w:rsid w:val="00755CB6"/>
    <w:rsid w:val="00771565"/>
    <w:rsid w:val="007778E5"/>
    <w:rsid w:val="007B677B"/>
    <w:rsid w:val="007B6B5D"/>
    <w:rsid w:val="007C1F3C"/>
    <w:rsid w:val="007D0852"/>
    <w:rsid w:val="007D75C5"/>
    <w:rsid w:val="007F5F25"/>
    <w:rsid w:val="00807860"/>
    <w:rsid w:val="00812330"/>
    <w:rsid w:val="00822053"/>
    <w:rsid w:val="00824187"/>
    <w:rsid w:val="008308C0"/>
    <w:rsid w:val="0083373E"/>
    <w:rsid w:val="00834577"/>
    <w:rsid w:val="00834813"/>
    <w:rsid w:val="0084377A"/>
    <w:rsid w:val="008546A4"/>
    <w:rsid w:val="00854769"/>
    <w:rsid w:val="0086334E"/>
    <w:rsid w:val="008A42EB"/>
    <w:rsid w:val="008B7E55"/>
    <w:rsid w:val="008D2B87"/>
    <w:rsid w:val="008E1E72"/>
    <w:rsid w:val="008E51CC"/>
    <w:rsid w:val="008F0BA2"/>
    <w:rsid w:val="00914B38"/>
    <w:rsid w:val="00921074"/>
    <w:rsid w:val="00934882"/>
    <w:rsid w:val="00934D93"/>
    <w:rsid w:val="00935ED6"/>
    <w:rsid w:val="00940891"/>
    <w:rsid w:val="009465B7"/>
    <w:rsid w:val="00946AAC"/>
    <w:rsid w:val="00950DC8"/>
    <w:rsid w:val="00980EAE"/>
    <w:rsid w:val="009A116E"/>
    <w:rsid w:val="009A5D97"/>
    <w:rsid w:val="009B0EF8"/>
    <w:rsid w:val="009B3C3A"/>
    <w:rsid w:val="009C01B5"/>
    <w:rsid w:val="009C06EB"/>
    <w:rsid w:val="009C6A69"/>
    <w:rsid w:val="009D70B7"/>
    <w:rsid w:val="009E0D11"/>
    <w:rsid w:val="009E143F"/>
    <w:rsid w:val="009E5F5B"/>
    <w:rsid w:val="00A126FD"/>
    <w:rsid w:val="00A161A5"/>
    <w:rsid w:val="00A246D5"/>
    <w:rsid w:val="00A3064F"/>
    <w:rsid w:val="00A32E5C"/>
    <w:rsid w:val="00A33F3C"/>
    <w:rsid w:val="00A34F13"/>
    <w:rsid w:val="00A43C9E"/>
    <w:rsid w:val="00A51AC0"/>
    <w:rsid w:val="00A5412D"/>
    <w:rsid w:val="00A61F4B"/>
    <w:rsid w:val="00A7768B"/>
    <w:rsid w:val="00A93E95"/>
    <w:rsid w:val="00AB2DA9"/>
    <w:rsid w:val="00AC1E9C"/>
    <w:rsid w:val="00AD08FC"/>
    <w:rsid w:val="00AD4CFE"/>
    <w:rsid w:val="00AE0CBB"/>
    <w:rsid w:val="00AE1A9F"/>
    <w:rsid w:val="00AF2D90"/>
    <w:rsid w:val="00AF3AC0"/>
    <w:rsid w:val="00AF5E62"/>
    <w:rsid w:val="00B01452"/>
    <w:rsid w:val="00B03D2F"/>
    <w:rsid w:val="00B05B8C"/>
    <w:rsid w:val="00B10941"/>
    <w:rsid w:val="00B12511"/>
    <w:rsid w:val="00B23E1C"/>
    <w:rsid w:val="00B25123"/>
    <w:rsid w:val="00B251A7"/>
    <w:rsid w:val="00B35401"/>
    <w:rsid w:val="00B74726"/>
    <w:rsid w:val="00B766BB"/>
    <w:rsid w:val="00B82844"/>
    <w:rsid w:val="00B84E6A"/>
    <w:rsid w:val="00B875FF"/>
    <w:rsid w:val="00BA3DE0"/>
    <w:rsid w:val="00BB2E45"/>
    <w:rsid w:val="00BB7D21"/>
    <w:rsid w:val="00BD0E9B"/>
    <w:rsid w:val="00BD5074"/>
    <w:rsid w:val="00BD5BC8"/>
    <w:rsid w:val="00BD63A8"/>
    <w:rsid w:val="00BE1CFA"/>
    <w:rsid w:val="00BE2050"/>
    <w:rsid w:val="00BF11D1"/>
    <w:rsid w:val="00BF5150"/>
    <w:rsid w:val="00C02544"/>
    <w:rsid w:val="00C26138"/>
    <w:rsid w:val="00C275C3"/>
    <w:rsid w:val="00C320F7"/>
    <w:rsid w:val="00C56F39"/>
    <w:rsid w:val="00C823A7"/>
    <w:rsid w:val="00C930EB"/>
    <w:rsid w:val="00C96BF5"/>
    <w:rsid w:val="00CA21BE"/>
    <w:rsid w:val="00CA273F"/>
    <w:rsid w:val="00CA6C71"/>
    <w:rsid w:val="00CA7555"/>
    <w:rsid w:val="00CB2BFB"/>
    <w:rsid w:val="00CB6123"/>
    <w:rsid w:val="00CD6B8D"/>
    <w:rsid w:val="00CD7261"/>
    <w:rsid w:val="00CE0447"/>
    <w:rsid w:val="00CE13B1"/>
    <w:rsid w:val="00CE2595"/>
    <w:rsid w:val="00CF0545"/>
    <w:rsid w:val="00D012F8"/>
    <w:rsid w:val="00D01E2A"/>
    <w:rsid w:val="00D10742"/>
    <w:rsid w:val="00D137F8"/>
    <w:rsid w:val="00D307AE"/>
    <w:rsid w:val="00D325CA"/>
    <w:rsid w:val="00D35957"/>
    <w:rsid w:val="00D51915"/>
    <w:rsid w:val="00D6403C"/>
    <w:rsid w:val="00D731DC"/>
    <w:rsid w:val="00D74D9B"/>
    <w:rsid w:val="00D86D43"/>
    <w:rsid w:val="00D87809"/>
    <w:rsid w:val="00D91A0D"/>
    <w:rsid w:val="00D91FCD"/>
    <w:rsid w:val="00DA38DF"/>
    <w:rsid w:val="00DA3DB0"/>
    <w:rsid w:val="00DA7CD1"/>
    <w:rsid w:val="00DB5D42"/>
    <w:rsid w:val="00DC4372"/>
    <w:rsid w:val="00DE31C4"/>
    <w:rsid w:val="00DF17D8"/>
    <w:rsid w:val="00DF20C9"/>
    <w:rsid w:val="00E12F10"/>
    <w:rsid w:val="00E13EF6"/>
    <w:rsid w:val="00E277A6"/>
    <w:rsid w:val="00E35934"/>
    <w:rsid w:val="00E41223"/>
    <w:rsid w:val="00E45A1D"/>
    <w:rsid w:val="00E5229A"/>
    <w:rsid w:val="00E60B02"/>
    <w:rsid w:val="00E61D86"/>
    <w:rsid w:val="00E63A26"/>
    <w:rsid w:val="00E74724"/>
    <w:rsid w:val="00E75A2B"/>
    <w:rsid w:val="00E75C6B"/>
    <w:rsid w:val="00E81E99"/>
    <w:rsid w:val="00E90D6B"/>
    <w:rsid w:val="00E91986"/>
    <w:rsid w:val="00E9214A"/>
    <w:rsid w:val="00EA546A"/>
    <w:rsid w:val="00EC5344"/>
    <w:rsid w:val="00ED316D"/>
    <w:rsid w:val="00ED654F"/>
    <w:rsid w:val="00ED668A"/>
    <w:rsid w:val="00EF50CA"/>
    <w:rsid w:val="00EF5AF5"/>
    <w:rsid w:val="00F13008"/>
    <w:rsid w:val="00F13FC4"/>
    <w:rsid w:val="00F31A59"/>
    <w:rsid w:val="00F43292"/>
    <w:rsid w:val="00F4466C"/>
    <w:rsid w:val="00F654C3"/>
    <w:rsid w:val="00F71ABC"/>
    <w:rsid w:val="00F8640F"/>
    <w:rsid w:val="00FA6959"/>
    <w:rsid w:val="00FD1C7F"/>
    <w:rsid w:val="00FD5829"/>
    <w:rsid w:val="00FE02FA"/>
    <w:rsid w:val="00FE7B24"/>
    <w:rsid w:val="00FF2BB2"/>
    <w:rsid w:val="01A53698"/>
    <w:rsid w:val="04B20293"/>
    <w:rsid w:val="0A2C6C83"/>
    <w:rsid w:val="0BC0FE24"/>
    <w:rsid w:val="0E62FDDB"/>
    <w:rsid w:val="171DA9F1"/>
    <w:rsid w:val="18D0658B"/>
    <w:rsid w:val="1D36A4D7"/>
    <w:rsid w:val="1DED6E3E"/>
    <w:rsid w:val="2456CD39"/>
    <w:rsid w:val="25E94BBA"/>
    <w:rsid w:val="27DC3012"/>
    <w:rsid w:val="28D994E1"/>
    <w:rsid w:val="29A04F5F"/>
    <w:rsid w:val="2F0EF755"/>
    <w:rsid w:val="2F9CEDEE"/>
    <w:rsid w:val="300095C0"/>
    <w:rsid w:val="32688CA8"/>
    <w:rsid w:val="3A2FE9ED"/>
    <w:rsid w:val="3CA903F7"/>
    <w:rsid w:val="3E0B9D5D"/>
    <w:rsid w:val="428B4EEB"/>
    <w:rsid w:val="459ABD3A"/>
    <w:rsid w:val="45A26DF7"/>
    <w:rsid w:val="45BBA8A6"/>
    <w:rsid w:val="477500B3"/>
    <w:rsid w:val="48757182"/>
    <w:rsid w:val="489210C5"/>
    <w:rsid w:val="4924BE03"/>
    <w:rsid w:val="4B07E46A"/>
    <w:rsid w:val="4D6CF352"/>
    <w:rsid w:val="4EA01ABC"/>
    <w:rsid w:val="4F0D2C64"/>
    <w:rsid w:val="503084A4"/>
    <w:rsid w:val="52CC5AAA"/>
    <w:rsid w:val="5649B734"/>
    <w:rsid w:val="5667DDB2"/>
    <w:rsid w:val="5C6AD1FF"/>
    <w:rsid w:val="5F419291"/>
    <w:rsid w:val="604EEB1A"/>
    <w:rsid w:val="67392214"/>
    <w:rsid w:val="6823236C"/>
    <w:rsid w:val="69C39333"/>
    <w:rsid w:val="6A298002"/>
    <w:rsid w:val="70157897"/>
    <w:rsid w:val="70D0049E"/>
    <w:rsid w:val="71CBBE95"/>
    <w:rsid w:val="73EA94A1"/>
    <w:rsid w:val="77CDC087"/>
    <w:rsid w:val="7804D0D0"/>
    <w:rsid w:val="7A995577"/>
    <w:rsid w:val="7AFFBCC0"/>
    <w:rsid w:val="7E1E214E"/>
    <w:rsid w:val="7E87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A6CCA"/>
  <w15:chartTrackingRefBased/>
  <w15:docId w15:val="{C9871751-1DF6-4DDD-A1DA-ACC44D20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1D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247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47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471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47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471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47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47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47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47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47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471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471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471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471D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471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471D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471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471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47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47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47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47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47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471D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471D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471D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47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471D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471D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2471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471D4"/>
  </w:style>
  <w:style w:type="paragraph" w:styleId="Rodap">
    <w:name w:val="footer"/>
    <w:basedOn w:val="Normal"/>
    <w:link w:val="RodapCarter"/>
    <w:uiPriority w:val="99"/>
    <w:unhideWhenUsed/>
    <w:rsid w:val="002471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471D4"/>
  </w:style>
  <w:style w:type="character" w:styleId="Hiperligao">
    <w:name w:val="Hyperlink"/>
    <w:uiPriority w:val="99"/>
    <w:unhideWhenUsed/>
    <w:rsid w:val="002471D4"/>
    <w:rPr>
      <w:color w:val="0563C1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04161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041610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04161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41610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04161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84364"/>
    <w:rPr>
      <w:rFonts w:ascii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55319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tilde.branco@lift.com.pt|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portugal.pt/intermediariocreditofar/twinkloo-unipessoal-ld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eral@twinkloo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nabela@pereira@lift.com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74115-4477-4b42-be86-69990a2d73e6">
      <Terms xmlns="http://schemas.microsoft.com/office/infopath/2007/PartnerControls"/>
    </lcf76f155ced4ddcb4097134ff3c332f>
    <TaxCatchAll xmlns="87d8e0f9-ff37-4011-bcba-c7c2764d2004" xsi:nil="true"/>
    <_dlc_DocId xmlns="87d8e0f9-ff37-4011-bcba-c7c2764d2004">KZDYYNUH2UNP-810247163-43791</_dlc_DocId>
    <_dlc_DocIdUrl xmlns="87d8e0f9-ff37-4011-bcba-c7c2764d2004">
      <Url>https://finsolutia.sharepoint.com/Portugal/Companies/Twinkloo/_layouts/15/DocIdRedir.aspx?ID=KZDYYNUH2UNP-810247163-43791</Url>
      <Description>KZDYYNUH2UNP-810247163-43791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2B1DB2A3089F4DBE895EA43BFA85E6" ma:contentTypeVersion="19" ma:contentTypeDescription="Create a new document." ma:contentTypeScope="" ma:versionID="0e23d4ffcf4bee7102cc19480de1fd43">
  <xsd:schema xmlns:xsd="http://www.w3.org/2001/XMLSchema" xmlns:xs="http://www.w3.org/2001/XMLSchema" xmlns:p="http://schemas.microsoft.com/office/2006/metadata/properties" xmlns:ns2="87d8e0f9-ff37-4011-bcba-c7c2764d2004" xmlns:ns3="52874115-4477-4b42-be86-69990a2d73e6" targetNamespace="http://schemas.microsoft.com/office/2006/metadata/properties" ma:root="true" ma:fieldsID="0d1a59d263c5435f96b14236ac05ad91" ns2:_="" ns3:_="">
    <xsd:import namespace="87d8e0f9-ff37-4011-bcba-c7c2764d2004"/>
    <xsd:import namespace="52874115-4477-4b42-be86-69990a2d73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8e0f9-ff37-4011-bcba-c7c2764d20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c02efac-b3ab-4a39-9276-f6f0ff68184f}" ma:internalName="TaxCatchAll" ma:showField="CatchAllData" ma:web="87d8e0f9-ff37-4011-bcba-c7c2764d20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74115-4477-4b42-be86-69990a2d73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f6eb35d-fa8f-4866-a1f7-1f6f59219a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7749C32-DC44-44BA-9AC4-D39D785FA0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4C85BF-3342-4740-A5FC-0E68B5546186}">
  <ds:schemaRefs>
    <ds:schemaRef ds:uri="http://schemas.microsoft.com/office/2006/metadata/properties"/>
    <ds:schemaRef ds:uri="http://schemas.microsoft.com/office/infopath/2007/PartnerControls"/>
    <ds:schemaRef ds:uri="52874115-4477-4b42-be86-69990a2d73e6"/>
    <ds:schemaRef ds:uri="87d8e0f9-ff37-4011-bcba-c7c2764d2004"/>
  </ds:schemaRefs>
</ds:datastoreItem>
</file>

<file path=customXml/itemProps3.xml><?xml version="1.0" encoding="utf-8"?>
<ds:datastoreItem xmlns:ds="http://schemas.openxmlformats.org/officeDocument/2006/customXml" ds:itemID="{6C2095C9-AA18-46BC-B7E4-C87C5625B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d8e0f9-ff37-4011-bcba-c7c2764d2004"/>
    <ds:schemaRef ds:uri="52874115-4477-4b42-be86-69990a2d73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1C1E12-2C51-4483-B759-21B33E02570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926</Words>
  <Characters>5005</Characters>
  <Application>Microsoft Office Word</Application>
  <DocSecurity>4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Links>
    <vt:vector size="24" baseType="variant">
      <vt:variant>
        <vt:i4>8192059</vt:i4>
      </vt:variant>
      <vt:variant>
        <vt:i4>9</vt:i4>
      </vt:variant>
      <vt:variant>
        <vt:i4>0</vt:i4>
      </vt:variant>
      <vt:variant>
        <vt:i4>5</vt:i4>
      </vt:variant>
      <vt:variant>
        <vt:lpwstr>mailto:anabela@pereira@lift.com.pt</vt:lpwstr>
      </vt:variant>
      <vt:variant>
        <vt:lpwstr/>
      </vt:variant>
      <vt:variant>
        <vt:i4>3342356</vt:i4>
      </vt:variant>
      <vt:variant>
        <vt:i4>6</vt:i4>
      </vt:variant>
      <vt:variant>
        <vt:i4>0</vt:i4>
      </vt:variant>
      <vt:variant>
        <vt:i4>5</vt:i4>
      </vt:variant>
      <vt:variant>
        <vt:lpwstr>mailto:filipe.carvalho@lift.com.pt</vt:lpwstr>
      </vt:variant>
      <vt:variant>
        <vt:lpwstr/>
      </vt:variant>
      <vt:variant>
        <vt:i4>5963793</vt:i4>
      </vt:variant>
      <vt:variant>
        <vt:i4>3</vt:i4>
      </vt:variant>
      <vt:variant>
        <vt:i4>0</vt:i4>
      </vt:variant>
      <vt:variant>
        <vt:i4>5</vt:i4>
      </vt:variant>
      <vt:variant>
        <vt:lpwstr>https://www.bportugal.pt/intermediariocreditofar/twinkloo-unipessoal-lda</vt:lpwstr>
      </vt:variant>
      <vt:variant>
        <vt:lpwstr/>
      </vt:variant>
      <vt:variant>
        <vt:i4>4391031</vt:i4>
      </vt:variant>
      <vt:variant>
        <vt:i4>0</vt:i4>
      </vt:variant>
      <vt:variant>
        <vt:i4>0</vt:i4>
      </vt:variant>
      <vt:variant>
        <vt:i4>5</vt:i4>
      </vt:variant>
      <vt:variant>
        <vt:lpwstr>mailto:geral@twinkloo.com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Matilde Branco</dc:creator>
  <cp:keywords/>
  <dc:description/>
  <cp:lastModifiedBy>Sara Martinho</cp:lastModifiedBy>
  <cp:revision>2</cp:revision>
  <dcterms:created xsi:type="dcterms:W3CDTF">2026-08-18T10:36:00Z</dcterms:created>
  <dcterms:modified xsi:type="dcterms:W3CDTF">2026-08-18T10:36:00Z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caf07f3c-0d76-478c-babf-7826fe81c1ad</vt:lpwstr>
  </property>
  <property fmtid="{D5CDD505-2E9C-101B-9397-08002B2CF9AE}" pid="3" name="ContentTypeId">
    <vt:lpwstr>0x0101001D2B1DB2A3089F4DBE895EA43BFA85E6</vt:lpwstr>
  </property>
  <property fmtid="{D5CDD505-2E9C-101B-9397-08002B2CF9AE}" pid="4" name="_dlc_DocIdItemGuid">
    <vt:lpwstr>1dca28ca-d741-458e-975c-1b5a97da2df8</vt:lpwstr>
  </property>
</Properties>
</file>