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F7B19" w14:textId="126155BD" w:rsidR="00D27774" w:rsidRPr="00DA714B" w:rsidRDefault="00D952EB" w:rsidP="00D27774">
      <w:pPr>
        <w:spacing w:line="240" w:lineRule="auto"/>
        <w:jc w:val="center"/>
        <w:rPr>
          <w:sz w:val="20"/>
          <w:szCs w:val="20"/>
          <w:lang w:val="en-GB"/>
        </w:rPr>
      </w:pPr>
      <w:r w:rsidRPr="00DA714B">
        <w:rPr>
          <w:b/>
          <w:bCs/>
          <w:sz w:val="20"/>
          <w:szCs w:val="20"/>
          <w:lang w:val="en-GB"/>
        </w:rPr>
        <w:t>Transactional security and cost optimisation</w:t>
      </w:r>
      <w:r w:rsidR="00D543EC" w:rsidRPr="00DA714B">
        <w:rPr>
          <w:b/>
          <w:bCs/>
          <w:sz w:val="20"/>
          <w:szCs w:val="20"/>
          <w:lang w:val="en-GB"/>
        </w:rPr>
        <w:t xml:space="preserve"> take centre stage </w:t>
      </w:r>
      <w:r w:rsidR="00DA18AC" w:rsidRPr="00DA714B">
        <w:rPr>
          <w:b/>
          <w:bCs/>
          <w:sz w:val="20"/>
          <w:szCs w:val="20"/>
          <w:lang w:val="en-GB"/>
        </w:rPr>
        <w:t>for</w:t>
      </w:r>
      <w:r w:rsidR="00D543EC" w:rsidRPr="00DA714B">
        <w:rPr>
          <w:b/>
          <w:bCs/>
          <w:sz w:val="20"/>
          <w:szCs w:val="20"/>
          <w:lang w:val="en-GB"/>
        </w:rPr>
        <w:t xml:space="preserve"> investors:</w:t>
      </w:r>
      <w:r w:rsidR="00D27774" w:rsidRPr="00DA714B">
        <w:rPr>
          <w:b/>
          <w:bCs/>
          <w:sz w:val="20"/>
          <w:szCs w:val="20"/>
          <w:lang w:val="en-GB"/>
        </w:rPr>
        <w:t xml:space="preserve"> Cushman &amp; Wakefield </w:t>
      </w:r>
      <w:r w:rsidR="00D543EC" w:rsidRPr="00DA714B">
        <w:rPr>
          <w:b/>
          <w:bCs/>
          <w:sz w:val="20"/>
          <w:szCs w:val="20"/>
          <w:lang w:val="en-GB"/>
        </w:rPr>
        <w:t xml:space="preserve">Poland strengthens its </w:t>
      </w:r>
      <w:r w:rsidR="00D27774" w:rsidRPr="00DA714B">
        <w:rPr>
          <w:b/>
          <w:bCs/>
          <w:sz w:val="20"/>
          <w:szCs w:val="20"/>
          <w:lang w:val="en-GB"/>
        </w:rPr>
        <w:t>Technical Advisory</w:t>
      </w:r>
      <w:r w:rsidR="00D543EC" w:rsidRPr="00DA714B">
        <w:rPr>
          <w:b/>
          <w:bCs/>
          <w:sz w:val="20"/>
          <w:szCs w:val="20"/>
          <w:lang w:val="en-GB"/>
        </w:rPr>
        <w:t xml:space="preserve"> team</w:t>
      </w:r>
    </w:p>
    <w:p w14:paraId="7C92345D" w14:textId="618FEB3A" w:rsidR="00D27774" w:rsidRPr="00DA714B" w:rsidRDefault="00922904" w:rsidP="00E41143">
      <w:pPr>
        <w:spacing w:line="240" w:lineRule="auto"/>
        <w:jc w:val="both"/>
        <w:rPr>
          <w:b/>
          <w:bCs/>
          <w:sz w:val="20"/>
          <w:szCs w:val="20"/>
          <w:lang w:val="en-GB"/>
        </w:rPr>
      </w:pPr>
      <w:r w:rsidRPr="00DA714B">
        <w:rPr>
          <w:b/>
          <w:bCs/>
          <w:sz w:val="20"/>
          <w:szCs w:val="20"/>
          <w:lang w:val="en-GB"/>
        </w:rPr>
        <w:t xml:space="preserve">Against </w:t>
      </w:r>
      <w:r w:rsidR="008C717D" w:rsidRPr="00DA714B">
        <w:rPr>
          <w:b/>
          <w:bCs/>
          <w:sz w:val="20"/>
          <w:szCs w:val="20"/>
          <w:lang w:val="en-GB"/>
        </w:rPr>
        <w:t>a</w:t>
      </w:r>
      <w:r w:rsidRPr="00DA714B">
        <w:rPr>
          <w:b/>
          <w:bCs/>
          <w:sz w:val="20"/>
          <w:szCs w:val="20"/>
          <w:lang w:val="en-GB"/>
        </w:rPr>
        <w:t xml:space="preserve"> backdrop of rising cost pressures and th</w:t>
      </w:r>
      <w:r w:rsidR="00142476" w:rsidRPr="00DA714B">
        <w:rPr>
          <w:b/>
          <w:bCs/>
          <w:sz w:val="20"/>
          <w:szCs w:val="20"/>
          <w:lang w:val="en-GB"/>
        </w:rPr>
        <w:t xml:space="preserve">e need to </w:t>
      </w:r>
      <w:r w:rsidR="00294E41" w:rsidRPr="00DA714B">
        <w:rPr>
          <w:b/>
          <w:bCs/>
          <w:sz w:val="20"/>
          <w:szCs w:val="20"/>
          <w:lang w:val="en-GB"/>
        </w:rPr>
        <w:t>refurbish</w:t>
      </w:r>
      <w:r w:rsidR="00142476" w:rsidRPr="00DA714B">
        <w:rPr>
          <w:b/>
          <w:bCs/>
          <w:sz w:val="20"/>
          <w:szCs w:val="20"/>
          <w:lang w:val="en-GB"/>
        </w:rPr>
        <w:t xml:space="preserve"> </w:t>
      </w:r>
      <w:r w:rsidR="008C717D" w:rsidRPr="00DA714B">
        <w:rPr>
          <w:b/>
          <w:bCs/>
          <w:sz w:val="20"/>
          <w:szCs w:val="20"/>
          <w:lang w:val="en-GB"/>
        </w:rPr>
        <w:t>ageing</w:t>
      </w:r>
      <w:r w:rsidR="001B6812" w:rsidRPr="00DA714B">
        <w:rPr>
          <w:b/>
          <w:bCs/>
          <w:sz w:val="20"/>
          <w:szCs w:val="20"/>
          <w:lang w:val="en-GB"/>
        </w:rPr>
        <w:t xml:space="preserve"> real estate stock, technical advisory </w:t>
      </w:r>
      <w:r w:rsidR="002E6DD8" w:rsidRPr="00DA714B">
        <w:rPr>
          <w:b/>
          <w:bCs/>
          <w:sz w:val="20"/>
          <w:szCs w:val="20"/>
          <w:lang w:val="en-GB"/>
        </w:rPr>
        <w:t xml:space="preserve">has evolved from </w:t>
      </w:r>
      <w:r w:rsidR="008C717D" w:rsidRPr="00DA714B">
        <w:rPr>
          <w:b/>
          <w:bCs/>
          <w:sz w:val="20"/>
          <w:szCs w:val="20"/>
          <w:lang w:val="en-GB"/>
        </w:rPr>
        <w:t>a</w:t>
      </w:r>
      <w:r w:rsidR="002E6DD8" w:rsidRPr="00DA714B">
        <w:rPr>
          <w:b/>
          <w:bCs/>
          <w:sz w:val="20"/>
          <w:szCs w:val="20"/>
          <w:lang w:val="en-GB"/>
        </w:rPr>
        <w:t xml:space="preserve"> support service </w:t>
      </w:r>
      <w:r w:rsidR="008C717D" w:rsidRPr="00DA714B">
        <w:rPr>
          <w:b/>
          <w:bCs/>
          <w:sz w:val="20"/>
          <w:szCs w:val="20"/>
          <w:lang w:val="en-GB"/>
        </w:rPr>
        <w:t>in</w:t>
      </w:r>
      <w:r w:rsidR="002E6DD8" w:rsidRPr="00DA714B">
        <w:rPr>
          <w:b/>
          <w:bCs/>
          <w:sz w:val="20"/>
          <w:szCs w:val="20"/>
          <w:lang w:val="en-GB"/>
        </w:rPr>
        <w:t xml:space="preserve">to a key element in risk management and </w:t>
      </w:r>
      <w:r w:rsidR="008C717D" w:rsidRPr="00DA714B">
        <w:rPr>
          <w:b/>
          <w:bCs/>
          <w:sz w:val="20"/>
          <w:szCs w:val="20"/>
          <w:lang w:val="en-GB"/>
        </w:rPr>
        <w:t xml:space="preserve">asset value </w:t>
      </w:r>
      <w:r w:rsidR="009302FA" w:rsidRPr="00DA714B">
        <w:rPr>
          <w:b/>
          <w:bCs/>
          <w:sz w:val="20"/>
          <w:szCs w:val="20"/>
          <w:lang w:val="en-GB"/>
        </w:rPr>
        <w:t>maximis</w:t>
      </w:r>
      <w:r w:rsidR="008C717D" w:rsidRPr="00DA714B">
        <w:rPr>
          <w:b/>
          <w:bCs/>
          <w:sz w:val="20"/>
          <w:szCs w:val="20"/>
          <w:lang w:val="en-GB"/>
        </w:rPr>
        <w:t>ation</w:t>
      </w:r>
      <w:r w:rsidR="009302FA" w:rsidRPr="00DA714B">
        <w:rPr>
          <w:b/>
          <w:bCs/>
          <w:sz w:val="20"/>
          <w:szCs w:val="20"/>
          <w:lang w:val="en-GB"/>
        </w:rPr>
        <w:t xml:space="preserve">. To </w:t>
      </w:r>
      <w:r w:rsidR="008C717D" w:rsidRPr="00DA714B">
        <w:rPr>
          <w:b/>
          <w:bCs/>
          <w:sz w:val="20"/>
          <w:szCs w:val="20"/>
          <w:lang w:val="en-GB"/>
        </w:rPr>
        <w:t>address</w:t>
      </w:r>
      <w:r w:rsidR="009302FA" w:rsidRPr="00DA714B">
        <w:rPr>
          <w:b/>
          <w:bCs/>
          <w:sz w:val="20"/>
          <w:szCs w:val="20"/>
          <w:lang w:val="en-GB"/>
        </w:rPr>
        <w:t xml:space="preserve"> these market challenges and </w:t>
      </w:r>
      <w:r w:rsidR="008C717D" w:rsidRPr="00DA714B">
        <w:rPr>
          <w:b/>
          <w:bCs/>
          <w:sz w:val="20"/>
          <w:szCs w:val="20"/>
          <w:lang w:val="en-GB"/>
        </w:rPr>
        <w:t xml:space="preserve">meet </w:t>
      </w:r>
      <w:r w:rsidR="009302FA" w:rsidRPr="00DA714B">
        <w:rPr>
          <w:b/>
          <w:bCs/>
          <w:sz w:val="20"/>
          <w:szCs w:val="20"/>
          <w:lang w:val="en-GB"/>
        </w:rPr>
        <w:t>the growi</w:t>
      </w:r>
      <w:r w:rsidR="00EE61EC" w:rsidRPr="00DA714B">
        <w:rPr>
          <w:b/>
          <w:bCs/>
          <w:sz w:val="20"/>
          <w:szCs w:val="20"/>
          <w:lang w:val="en-GB"/>
        </w:rPr>
        <w:t xml:space="preserve">ng </w:t>
      </w:r>
      <w:r w:rsidR="00DD3B9C">
        <w:rPr>
          <w:b/>
          <w:bCs/>
          <w:sz w:val="20"/>
          <w:szCs w:val="20"/>
          <w:lang w:val="en-GB"/>
        </w:rPr>
        <w:t xml:space="preserve">demand </w:t>
      </w:r>
      <w:r w:rsidR="00B45316">
        <w:rPr>
          <w:b/>
          <w:bCs/>
          <w:sz w:val="20"/>
          <w:szCs w:val="20"/>
          <w:lang w:val="en-GB"/>
        </w:rPr>
        <w:t>coming from</w:t>
      </w:r>
      <w:r w:rsidR="00EE61EC" w:rsidRPr="00DA714B">
        <w:rPr>
          <w:b/>
          <w:bCs/>
          <w:sz w:val="20"/>
          <w:szCs w:val="20"/>
          <w:lang w:val="en-GB"/>
        </w:rPr>
        <w:t xml:space="preserve"> investment funds and tenants, Cushman &amp; Wakefield Poland has appointed Piotr R</w:t>
      </w:r>
      <w:r w:rsidR="00D952EB" w:rsidRPr="00DA714B">
        <w:rPr>
          <w:b/>
          <w:bCs/>
          <w:sz w:val="20"/>
          <w:szCs w:val="20"/>
          <w:lang w:val="en-GB"/>
        </w:rPr>
        <w:t xml:space="preserve">usinek as Head of Technical Advisory Poland </w:t>
      </w:r>
      <w:r w:rsidR="008C717D" w:rsidRPr="00DA714B">
        <w:rPr>
          <w:b/>
          <w:bCs/>
          <w:sz w:val="20"/>
          <w:szCs w:val="20"/>
          <w:lang w:val="en-GB"/>
        </w:rPr>
        <w:t>with</w:t>
      </w:r>
      <w:r w:rsidR="00D952EB" w:rsidRPr="00DA714B">
        <w:rPr>
          <w:b/>
          <w:bCs/>
          <w:sz w:val="20"/>
          <w:szCs w:val="20"/>
          <w:lang w:val="en-GB"/>
        </w:rPr>
        <w:t xml:space="preserve">in </w:t>
      </w:r>
      <w:r w:rsidR="008C717D" w:rsidRPr="00DA714B">
        <w:rPr>
          <w:b/>
          <w:bCs/>
          <w:sz w:val="20"/>
          <w:szCs w:val="20"/>
          <w:lang w:val="en-GB"/>
        </w:rPr>
        <w:t>its</w:t>
      </w:r>
      <w:r w:rsidR="00D952EB" w:rsidRPr="00DA714B">
        <w:rPr>
          <w:b/>
          <w:bCs/>
          <w:sz w:val="20"/>
          <w:szCs w:val="20"/>
          <w:lang w:val="en-GB"/>
        </w:rPr>
        <w:t xml:space="preserve"> Project &amp; Development Services (PDS) team.</w:t>
      </w:r>
    </w:p>
    <w:p w14:paraId="0FEFBC2A" w14:textId="63132804" w:rsidR="00D27774" w:rsidRPr="00DA714B" w:rsidRDefault="00795725" w:rsidP="00D27774">
      <w:pPr>
        <w:spacing w:line="240" w:lineRule="auto"/>
        <w:jc w:val="both"/>
        <w:rPr>
          <w:sz w:val="20"/>
          <w:szCs w:val="20"/>
          <w:lang w:val="en-GB"/>
        </w:rPr>
      </w:pPr>
      <w:r w:rsidRPr="00795725">
        <w:rPr>
          <w:b/>
          <w:bCs/>
          <w:sz w:val="20"/>
          <w:szCs w:val="20"/>
          <w:lang w:val="en-US"/>
        </w:rPr>
        <w:t>Technical advisory takes on a new role in an evolving market</w:t>
      </w:r>
    </w:p>
    <w:p w14:paraId="7B124BC7" w14:textId="383BDC08" w:rsidR="00D27774" w:rsidRPr="00DA714B" w:rsidRDefault="00264A0F" w:rsidP="00D27774">
      <w:pPr>
        <w:spacing w:line="240" w:lineRule="auto"/>
        <w:jc w:val="both"/>
        <w:rPr>
          <w:sz w:val="20"/>
          <w:szCs w:val="20"/>
          <w:lang w:val="en-GB"/>
        </w:rPr>
      </w:pPr>
      <w:r w:rsidRPr="00DA714B">
        <w:rPr>
          <w:sz w:val="20"/>
          <w:szCs w:val="20"/>
          <w:lang w:val="en-GB"/>
        </w:rPr>
        <w:t xml:space="preserve">Today’s commercial </w:t>
      </w:r>
      <w:r w:rsidR="004A16D5" w:rsidRPr="00DA714B">
        <w:rPr>
          <w:sz w:val="20"/>
          <w:szCs w:val="20"/>
          <w:lang w:val="en-GB"/>
        </w:rPr>
        <w:t>property market requires</w:t>
      </w:r>
      <w:r w:rsidR="004158F0" w:rsidRPr="00DA714B">
        <w:rPr>
          <w:sz w:val="20"/>
          <w:szCs w:val="20"/>
          <w:lang w:val="en-GB"/>
        </w:rPr>
        <w:t xml:space="preserve"> investors and tenants </w:t>
      </w:r>
      <w:r w:rsidR="003607B7" w:rsidRPr="00DA714B">
        <w:rPr>
          <w:sz w:val="20"/>
          <w:szCs w:val="20"/>
          <w:lang w:val="en-GB"/>
        </w:rPr>
        <w:t xml:space="preserve">to exercise </w:t>
      </w:r>
      <w:r w:rsidR="004158F0" w:rsidRPr="00DA714B">
        <w:rPr>
          <w:sz w:val="20"/>
          <w:szCs w:val="20"/>
          <w:lang w:val="en-GB"/>
        </w:rPr>
        <w:t xml:space="preserve">unprecedented </w:t>
      </w:r>
      <w:r w:rsidR="001B475E">
        <w:rPr>
          <w:sz w:val="20"/>
          <w:szCs w:val="20"/>
          <w:lang w:val="en-GB"/>
        </w:rPr>
        <w:t>foresight</w:t>
      </w:r>
      <w:r w:rsidR="004158F0" w:rsidRPr="00DA714B">
        <w:rPr>
          <w:sz w:val="20"/>
          <w:szCs w:val="20"/>
          <w:lang w:val="en-GB"/>
        </w:rPr>
        <w:t xml:space="preserve"> in capital planning and management. Professional </w:t>
      </w:r>
      <w:r w:rsidR="00E6020A" w:rsidRPr="00DA714B">
        <w:rPr>
          <w:sz w:val="20"/>
          <w:szCs w:val="20"/>
          <w:lang w:val="en-GB"/>
        </w:rPr>
        <w:t>technical</w:t>
      </w:r>
      <w:r w:rsidR="004158F0" w:rsidRPr="00DA714B">
        <w:rPr>
          <w:sz w:val="20"/>
          <w:szCs w:val="20"/>
          <w:lang w:val="en-GB"/>
        </w:rPr>
        <w:t xml:space="preserve"> advisory</w:t>
      </w:r>
      <w:r w:rsidR="00095DD9" w:rsidRPr="00DA714B">
        <w:rPr>
          <w:sz w:val="20"/>
          <w:szCs w:val="20"/>
          <w:lang w:val="en-GB"/>
        </w:rPr>
        <w:t xml:space="preserve"> </w:t>
      </w:r>
      <w:r w:rsidR="00E6020A" w:rsidRPr="00DA714B">
        <w:rPr>
          <w:sz w:val="20"/>
          <w:szCs w:val="20"/>
          <w:lang w:val="en-GB"/>
        </w:rPr>
        <w:t xml:space="preserve">enables </w:t>
      </w:r>
      <w:r w:rsidR="001106FD">
        <w:rPr>
          <w:sz w:val="20"/>
          <w:szCs w:val="20"/>
          <w:lang w:val="en-GB"/>
        </w:rPr>
        <w:t>stakeholde</w:t>
      </w:r>
      <w:r w:rsidR="00EA7B9E">
        <w:rPr>
          <w:sz w:val="20"/>
          <w:szCs w:val="20"/>
          <w:lang w:val="en-GB"/>
        </w:rPr>
        <w:t>r</w:t>
      </w:r>
      <w:r w:rsidR="001106FD">
        <w:rPr>
          <w:sz w:val="20"/>
          <w:szCs w:val="20"/>
          <w:lang w:val="en-GB"/>
        </w:rPr>
        <w:t>s</w:t>
      </w:r>
      <w:r w:rsidR="00095DD9" w:rsidRPr="00DA714B">
        <w:rPr>
          <w:sz w:val="20"/>
          <w:szCs w:val="20"/>
          <w:lang w:val="en-GB"/>
        </w:rPr>
        <w:t xml:space="preserve"> to </w:t>
      </w:r>
      <w:r w:rsidR="004433E6" w:rsidRPr="00DA714B">
        <w:rPr>
          <w:sz w:val="20"/>
          <w:szCs w:val="20"/>
          <w:lang w:val="en-GB"/>
        </w:rPr>
        <w:t xml:space="preserve">navigate complex investment processes </w:t>
      </w:r>
      <w:r w:rsidR="006A037B" w:rsidRPr="00DA714B">
        <w:rPr>
          <w:sz w:val="20"/>
          <w:szCs w:val="20"/>
          <w:lang w:val="en-GB"/>
        </w:rPr>
        <w:t xml:space="preserve">with confidence, </w:t>
      </w:r>
      <w:r w:rsidR="004433E6" w:rsidRPr="00DA714B">
        <w:rPr>
          <w:sz w:val="20"/>
          <w:szCs w:val="20"/>
          <w:lang w:val="en-GB"/>
        </w:rPr>
        <w:t xml:space="preserve">without </w:t>
      </w:r>
      <w:r w:rsidR="000736D6" w:rsidRPr="00DA714B">
        <w:rPr>
          <w:sz w:val="20"/>
          <w:szCs w:val="20"/>
          <w:lang w:val="en-GB"/>
        </w:rPr>
        <w:t xml:space="preserve">having to build internal </w:t>
      </w:r>
      <w:r w:rsidR="006A037B" w:rsidRPr="00DA714B">
        <w:rPr>
          <w:sz w:val="20"/>
          <w:szCs w:val="20"/>
          <w:lang w:val="en-GB"/>
        </w:rPr>
        <w:t>capabilities</w:t>
      </w:r>
      <w:r w:rsidR="000736D6" w:rsidRPr="00DA714B">
        <w:rPr>
          <w:sz w:val="20"/>
          <w:szCs w:val="20"/>
          <w:lang w:val="en-GB"/>
        </w:rPr>
        <w:t xml:space="preserve">, </w:t>
      </w:r>
      <w:r w:rsidR="006A037B" w:rsidRPr="00DA714B">
        <w:rPr>
          <w:sz w:val="20"/>
          <w:szCs w:val="20"/>
          <w:lang w:val="en-GB"/>
        </w:rPr>
        <w:t xml:space="preserve">while </w:t>
      </w:r>
      <w:r w:rsidR="000736D6" w:rsidRPr="00DA714B">
        <w:rPr>
          <w:sz w:val="20"/>
          <w:szCs w:val="20"/>
          <w:lang w:val="en-GB"/>
        </w:rPr>
        <w:t>addressing key market chal</w:t>
      </w:r>
      <w:r w:rsidR="00BE7A32" w:rsidRPr="00DA714B">
        <w:rPr>
          <w:sz w:val="20"/>
          <w:szCs w:val="20"/>
          <w:lang w:val="en-GB"/>
        </w:rPr>
        <w:t>lenges:</w:t>
      </w:r>
    </w:p>
    <w:p w14:paraId="07F21E29" w14:textId="3A0F8D26" w:rsidR="00D27774" w:rsidRPr="00DA714B" w:rsidRDefault="00BE7A32" w:rsidP="00793284">
      <w:pPr>
        <w:pStyle w:val="Akapitzlist"/>
        <w:numPr>
          <w:ilvl w:val="0"/>
          <w:numId w:val="6"/>
        </w:numPr>
        <w:spacing w:after="200"/>
        <w:contextualSpacing/>
        <w:jc w:val="both"/>
        <w:rPr>
          <w:rFonts w:ascii="Arial" w:hAnsi="Arial" w:cs="Arial"/>
          <w:sz w:val="20"/>
          <w:szCs w:val="20"/>
        </w:rPr>
      </w:pPr>
      <w:r w:rsidRPr="00DA714B">
        <w:rPr>
          <w:rFonts w:ascii="Arial" w:hAnsi="Arial" w:cs="Arial"/>
          <w:b/>
          <w:bCs/>
          <w:sz w:val="20"/>
          <w:szCs w:val="20"/>
        </w:rPr>
        <w:t>Transactional risk management:</w:t>
      </w:r>
      <w:r w:rsidR="00D27774" w:rsidRPr="00DA714B">
        <w:rPr>
          <w:rFonts w:ascii="Arial" w:hAnsi="Arial" w:cs="Arial"/>
          <w:sz w:val="20"/>
          <w:szCs w:val="20"/>
        </w:rPr>
        <w:t xml:space="preserve"> </w:t>
      </w:r>
      <w:r w:rsidR="00460624" w:rsidRPr="00DA714B">
        <w:rPr>
          <w:rFonts w:ascii="Arial" w:hAnsi="Arial" w:cs="Arial"/>
          <w:sz w:val="20"/>
          <w:szCs w:val="20"/>
        </w:rPr>
        <w:t>T</w:t>
      </w:r>
      <w:r w:rsidR="00D27774" w:rsidRPr="00DA714B">
        <w:rPr>
          <w:rFonts w:ascii="Arial" w:hAnsi="Arial" w:cs="Arial"/>
          <w:sz w:val="20"/>
          <w:szCs w:val="20"/>
        </w:rPr>
        <w:t>echnic</w:t>
      </w:r>
      <w:r w:rsidR="00460624" w:rsidRPr="00DA714B">
        <w:rPr>
          <w:rFonts w:ascii="Arial" w:hAnsi="Arial" w:cs="Arial"/>
          <w:sz w:val="20"/>
          <w:szCs w:val="20"/>
        </w:rPr>
        <w:t xml:space="preserve">al </w:t>
      </w:r>
      <w:r w:rsidR="00D27774" w:rsidRPr="00DA714B">
        <w:rPr>
          <w:rFonts w:ascii="Arial" w:hAnsi="Arial" w:cs="Arial"/>
          <w:sz w:val="20"/>
          <w:szCs w:val="20"/>
        </w:rPr>
        <w:t xml:space="preserve">due diligence (TDD) </w:t>
      </w:r>
      <w:r w:rsidR="00EE0F05" w:rsidRPr="00DA714B">
        <w:rPr>
          <w:rFonts w:ascii="Arial" w:hAnsi="Arial" w:cs="Arial"/>
          <w:sz w:val="20"/>
          <w:szCs w:val="20"/>
        </w:rPr>
        <w:t xml:space="preserve">in asset sales and acquisitions is </w:t>
      </w:r>
      <w:r w:rsidR="00C07F19" w:rsidRPr="00DA714B">
        <w:rPr>
          <w:rFonts w:ascii="Arial" w:hAnsi="Arial" w:cs="Arial"/>
          <w:sz w:val="20"/>
          <w:szCs w:val="20"/>
        </w:rPr>
        <w:t xml:space="preserve">essential </w:t>
      </w:r>
      <w:r w:rsidR="00673F39" w:rsidRPr="00DA714B">
        <w:rPr>
          <w:rFonts w:ascii="Arial" w:hAnsi="Arial" w:cs="Arial"/>
          <w:sz w:val="20"/>
          <w:szCs w:val="20"/>
        </w:rPr>
        <w:t>for</w:t>
      </w:r>
      <w:r w:rsidR="00C07F19" w:rsidRPr="00DA714B">
        <w:rPr>
          <w:rFonts w:ascii="Arial" w:hAnsi="Arial" w:cs="Arial"/>
          <w:sz w:val="20"/>
          <w:szCs w:val="20"/>
        </w:rPr>
        <w:t xml:space="preserve"> identify</w:t>
      </w:r>
      <w:r w:rsidR="00673F39" w:rsidRPr="00DA714B">
        <w:rPr>
          <w:rFonts w:ascii="Arial" w:hAnsi="Arial" w:cs="Arial"/>
          <w:sz w:val="20"/>
          <w:szCs w:val="20"/>
        </w:rPr>
        <w:t>ing</w:t>
      </w:r>
      <w:r w:rsidR="00C07F19" w:rsidRPr="00DA714B">
        <w:rPr>
          <w:rFonts w:ascii="Arial" w:hAnsi="Arial" w:cs="Arial"/>
          <w:sz w:val="20"/>
          <w:szCs w:val="20"/>
        </w:rPr>
        <w:t xml:space="preserve"> and avoid</w:t>
      </w:r>
      <w:r w:rsidR="00673F39" w:rsidRPr="00DA714B">
        <w:rPr>
          <w:rFonts w:ascii="Arial" w:hAnsi="Arial" w:cs="Arial"/>
          <w:sz w:val="20"/>
          <w:szCs w:val="20"/>
        </w:rPr>
        <w:t>ing</w:t>
      </w:r>
      <w:r w:rsidR="00C07F19" w:rsidRPr="00DA714B">
        <w:rPr>
          <w:rFonts w:ascii="Arial" w:hAnsi="Arial" w:cs="Arial"/>
          <w:sz w:val="20"/>
          <w:szCs w:val="20"/>
        </w:rPr>
        <w:t xml:space="preserve"> </w:t>
      </w:r>
      <w:r w:rsidR="006C7816">
        <w:rPr>
          <w:rFonts w:ascii="Arial" w:hAnsi="Arial" w:cs="Arial"/>
          <w:sz w:val="20"/>
          <w:szCs w:val="20"/>
        </w:rPr>
        <w:t>hidden</w:t>
      </w:r>
      <w:r w:rsidR="00C07F19" w:rsidRPr="00DA714B">
        <w:rPr>
          <w:rFonts w:ascii="Arial" w:hAnsi="Arial" w:cs="Arial"/>
          <w:sz w:val="20"/>
          <w:szCs w:val="20"/>
        </w:rPr>
        <w:t xml:space="preserve"> costs.</w:t>
      </w:r>
      <w:r w:rsidR="00D27774" w:rsidRPr="00DA714B">
        <w:rPr>
          <w:rFonts w:ascii="Arial" w:hAnsi="Arial" w:cs="Arial"/>
          <w:sz w:val="20"/>
          <w:szCs w:val="20"/>
        </w:rPr>
        <w:t xml:space="preserve"> </w:t>
      </w:r>
    </w:p>
    <w:p w14:paraId="6E7BD0F3" w14:textId="664F0E36" w:rsidR="00D27774" w:rsidRPr="00DA714B" w:rsidRDefault="00D27774" w:rsidP="00B663BC">
      <w:pPr>
        <w:pStyle w:val="Akapitzlist"/>
        <w:numPr>
          <w:ilvl w:val="0"/>
          <w:numId w:val="6"/>
        </w:numPr>
        <w:spacing w:after="200"/>
        <w:contextualSpacing/>
        <w:jc w:val="both"/>
        <w:rPr>
          <w:rFonts w:ascii="Arial" w:hAnsi="Arial" w:cs="Arial"/>
          <w:sz w:val="20"/>
          <w:szCs w:val="20"/>
        </w:rPr>
      </w:pPr>
      <w:r w:rsidRPr="00DA714B">
        <w:rPr>
          <w:rFonts w:ascii="Arial" w:hAnsi="Arial" w:cs="Arial"/>
          <w:b/>
          <w:bCs/>
          <w:sz w:val="20"/>
          <w:szCs w:val="20"/>
        </w:rPr>
        <w:t>Refurbishment</w:t>
      </w:r>
      <w:r w:rsidR="00D07845" w:rsidRPr="00DA714B">
        <w:rPr>
          <w:rFonts w:ascii="Arial" w:hAnsi="Arial" w:cs="Arial"/>
          <w:b/>
          <w:bCs/>
          <w:sz w:val="20"/>
          <w:szCs w:val="20"/>
        </w:rPr>
        <w:t>:</w:t>
      </w:r>
      <w:r w:rsidRPr="00DA714B">
        <w:rPr>
          <w:rFonts w:ascii="Arial" w:hAnsi="Arial" w:cs="Arial"/>
          <w:sz w:val="20"/>
          <w:szCs w:val="20"/>
        </w:rPr>
        <w:t xml:space="preserve"> </w:t>
      </w:r>
      <w:r w:rsidR="00D07845" w:rsidRPr="00DA714B">
        <w:rPr>
          <w:rFonts w:ascii="Arial" w:hAnsi="Arial" w:cs="Arial"/>
          <w:sz w:val="20"/>
          <w:szCs w:val="20"/>
        </w:rPr>
        <w:t>The refu</w:t>
      </w:r>
      <w:r w:rsidR="00F17B7C" w:rsidRPr="00DA714B">
        <w:rPr>
          <w:rFonts w:ascii="Arial" w:hAnsi="Arial" w:cs="Arial"/>
          <w:sz w:val="20"/>
          <w:szCs w:val="20"/>
        </w:rPr>
        <w:t>rbishment, redevelopment and extension of</w:t>
      </w:r>
      <w:r w:rsidR="008D5B86">
        <w:rPr>
          <w:rFonts w:ascii="Arial" w:hAnsi="Arial" w:cs="Arial"/>
          <w:sz w:val="20"/>
          <w:szCs w:val="20"/>
        </w:rPr>
        <w:t xml:space="preserve"> ag</w:t>
      </w:r>
      <w:r w:rsidR="002F63FD">
        <w:rPr>
          <w:rFonts w:ascii="Arial" w:hAnsi="Arial" w:cs="Arial"/>
          <w:sz w:val="20"/>
          <w:szCs w:val="20"/>
        </w:rPr>
        <w:t>e</w:t>
      </w:r>
      <w:r w:rsidR="008D5B86">
        <w:rPr>
          <w:rFonts w:ascii="Arial" w:hAnsi="Arial" w:cs="Arial"/>
          <w:sz w:val="20"/>
          <w:szCs w:val="20"/>
        </w:rPr>
        <w:t>ing</w:t>
      </w:r>
      <w:r w:rsidR="00F17B7C" w:rsidRPr="00DA714B">
        <w:rPr>
          <w:rFonts w:ascii="Arial" w:hAnsi="Arial" w:cs="Arial"/>
          <w:sz w:val="20"/>
          <w:szCs w:val="20"/>
        </w:rPr>
        <w:t xml:space="preserve"> buildings require thorough feasibility studies to </w:t>
      </w:r>
      <w:r w:rsidR="002F63FD">
        <w:rPr>
          <w:rFonts w:ascii="Arial" w:hAnsi="Arial" w:cs="Arial"/>
          <w:sz w:val="20"/>
          <w:szCs w:val="20"/>
        </w:rPr>
        <w:t>align</w:t>
      </w:r>
      <w:r w:rsidR="00F17B7C" w:rsidRPr="00DA714B">
        <w:rPr>
          <w:rFonts w:ascii="Arial" w:hAnsi="Arial" w:cs="Arial"/>
          <w:sz w:val="20"/>
          <w:szCs w:val="20"/>
        </w:rPr>
        <w:t xml:space="preserve"> them with </w:t>
      </w:r>
      <w:r w:rsidR="002F63FD">
        <w:rPr>
          <w:rFonts w:ascii="Arial" w:hAnsi="Arial" w:cs="Arial"/>
          <w:sz w:val="20"/>
          <w:szCs w:val="20"/>
        </w:rPr>
        <w:t>modern</w:t>
      </w:r>
      <w:r w:rsidR="00F17B7C" w:rsidRPr="00DA714B">
        <w:rPr>
          <w:rFonts w:ascii="Arial" w:hAnsi="Arial" w:cs="Arial"/>
          <w:sz w:val="20"/>
          <w:szCs w:val="20"/>
        </w:rPr>
        <w:t xml:space="preserve"> standards and objectives, including ESG requirements</w:t>
      </w:r>
      <w:r w:rsidR="00D6406B" w:rsidRPr="00DA714B">
        <w:rPr>
          <w:rFonts w:ascii="Arial" w:hAnsi="Arial" w:cs="Arial"/>
          <w:sz w:val="20"/>
          <w:szCs w:val="20"/>
        </w:rPr>
        <w:t>.</w:t>
      </w:r>
      <w:r w:rsidRPr="00DA714B">
        <w:rPr>
          <w:rFonts w:ascii="Arial" w:hAnsi="Arial" w:cs="Arial"/>
          <w:sz w:val="20"/>
          <w:szCs w:val="20"/>
        </w:rPr>
        <w:t xml:space="preserve"> </w:t>
      </w:r>
    </w:p>
    <w:p w14:paraId="1F0BF41D" w14:textId="4DDA492C" w:rsidR="00D27774" w:rsidRPr="00DA714B" w:rsidRDefault="006B0470" w:rsidP="005F37DE">
      <w:pPr>
        <w:pStyle w:val="Akapitzlist"/>
        <w:numPr>
          <w:ilvl w:val="0"/>
          <w:numId w:val="6"/>
        </w:numPr>
        <w:spacing w:after="200"/>
        <w:contextualSpacing/>
        <w:jc w:val="both"/>
        <w:rPr>
          <w:rFonts w:ascii="Arial" w:hAnsi="Arial" w:cs="Arial"/>
          <w:sz w:val="20"/>
          <w:szCs w:val="20"/>
        </w:rPr>
      </w:pPr>
      <w:r w:rsidRPr="00DA714B">
        <w:rPr>
          <w:rFonts w:ascii="Arial" w:hAnsi="Arial" w:cs="Arial"/>
          <w:b/>
          <w:bCs/>
          <w:sz w:val="20"/>
          <w:szCs w:val="20"/>
        </w:rPr>
        <w:t>Cost contro</w:t>
      </w:r>
      <w:r w:rsidR="00730E32" w:rsidRPr="00DA714B">
        <w:rPr>
          <w:rFonts w:ascii="Arial" w:hAnsi="Arial" w:cs="Arial"/>
          <w:b/>
          <w:bCs/>
          <w:sz w:val="20"/>
          <w:szCs w:val="20"/>
        </w:rPr>
        <w:t>l:</w:t>
      </w:r>
      <w:r w:rsidR="00D27774" w:rsidRPr="00DA714B">
        <w:rPr>
          <w:rFonts w:ascii="Arial" w:hAnsi="Arial" w:cs="Arial"/>
          <w:b/>
          <w:bCs/>
          <w:sz w:val="20"/>
          <w:szCs w:val="20"/>
        </w:rPr>
        <w:t xml:space="preserve"> </w:t>
      </w:r>
      <w:r w:rsidR="00730E32" w:rsidRPr="00DA714B">
        <w:rPr>
          <w:rFonts w:ascii="Arial" w:hAnsi="Arial" w:cs="Arial"/>
          <w:sz w:val="20"/>
          <w:szCs w:val="20"/>
        </w:rPr>
        <w:t xml:space="preserve">Rigorous budget management and cost </w:t>
      </w:r>
      <w:r w:rsidR="00713C7F" w:rsidRPr="00DA714B">
        <w:rPr>
          <w:rFonts w:ascii="Arial" w:hAnsi="Arial" w:cs="Arial"/>
          <w:sz w:val="20"/>
          <w:szCs w:val="20"/>
        </w:rPr>
        <w:t xml:space="preserve">analysis for new-build and fit-out projects </w:t>
      </w:r>
      <w:r w:rsidR="008B4B42" w:rsidRPr="00DA714B">
        <w:rPr>
          <w:rFonts w:ascii="Arial" w:hAnsi="Arial" w:cs="Arial"/>
          <w:sz w:val="20"/>
          <w:szCs w:val="20"/>
        </w:rPr>
        <w:t xml:space="preserve">help </w:t>
      </w:r>
      <w:r w:rsidR="00423B2C">
        <w:rPr>
          <w:rFonts w:ascii="Arial" w:hAnsi="Arial" w:cs="Arial"/>
          <w:sz w:val="20"/>
          <w:szCs w:val="20"/>
        </w:rPr>
        <w:t>mitigate</w:t>
      </w:r>
      <w:r w:rsidR="00713C7F" w:rsidRPr="00DA714B">
        <w:rPr>
          <w:rFonts w:ascii="Arial" w:hAnsi="Arial" w:cs="Arial"/>
          <w:sz w:val="20"/>
          <w:szCs w:val="20"/>
        </w:rPr>
        <w:t xml:space="preserve"> </w:t>
      </w:r>
      <w:r w:rsidR="00F179D9" w:rsidRPr="00DA714B">
        <w:rPr>
          <w:rFonts w:ascii="Arial" w:hAnsi="Arial" w:cs="Arial"/>
          <w:sz w:val="20"/>
          <w:szCs w:val="20"/>
        </w:rPr>
        <w:t>fluctuations in the construction market.</w:t>
      </w:r>
      <w:r w:rsidR="00D27774" w:rsidRPr="00DA714B">
        <w:rPr>
          <w:rFonts w:ascii="Arial" w:hAnsi="Arial" w:cs="Arial"/>
          <w:sz w:val="20"/>
          <w:szCs w:val="20"/>
        </w:rPr>
        <w:t xml:space="preserve"> </w:t>
      </w:r>
    </w:p>
    <w:p w14:paraId="28A0BD80" w14:textId="53DF65F3" w:rsidR="00D27774" w:rsidRPr="00DA714B" w:rsidRDefault="00D27774" w:rsidP="00C51377">
      <w:pPr>
        <w:pStyle w:val="Akapitzlist"/>
        <w:numPr>
          <w:ilvl w:val="0"/>
          <w:numId w:val="6"/>
        </w:numPr>
        <w:spacing w:after="200"/>
        <w:contextualSpacing/>
        <w:jc w:val="both"/>
        <w:rPr>
          <w:rFonts w:ascii="Arial" w:hAnsi="Arial" w:cs="Arial"/>
          <w:sz w:val="20"/>
          <w:szCs w:val="20"/>
        </w:rPr>
      </w:pPr>
      <w:r w:rsidRPr="00DA714B">
        <w:rPr>
          <w:rFonts w:ascii="Arial" w:hAnsi="Arial" w:cs="Arial"/>
          <w:b/>
          <w:bCs/>
          <w:sz w:val="20"/>
          <w:szCs w:val="20"/>
        </w:rPr>
        <w:t>Standar</w:t>
      </w:r>
      <w:r w:rsidR="00F179D9" w:rsidRPr="00DA714B">
        <w:rPr>
          <w:rFonts w:ascii="Arial" w:hAnsi="Arial" w:cs="Arial"/>
          <w:b/>
          <w:bCs/>
          <w:sz w:val="20"/>
          <w:szCs w:val="20"/>
        </w:rPr>
        <w:t>disation:</w:t>
      </w:r>
      <w:r w:rsidRPr="00DA714B">
        <w:rPr>
          <w:rFonts w:ascii="Arial" w:hAnsi="Arial" w:cs="Arial"/>
          <w:sz w:val="20"/>
          <w:szCs w:val="20"/>
        </w:rPr>
        <w:t xml:space="preserve"> </w:t>
      </w:r>
      <w:r w:rsidR="008B4B42" w:rsidRPr="00DA714B">
        <w:rPr>
          <w:rFonts w:ascii="Arial" w:hAnsi="Arial" w:cs="Arial"/>
          <w:sz w:val="20"/>
          <w:szCs w:val="20"/>
        </w:rPr>
        <w:t xml:space="preserve">Accurate </w:t>
      </w:r>
      <w:r w:rsidR="0083071C" w:rsidRPr="00DA714B">
        <w:rPr>
          <w:rFonts w:ascii="Arial" w:hAnsi="Arial" w:cs="Arial"/>
          <w:sz w:val="20"/>
          <w:szCs w:val="20"/>
        </w:rPr>
        <w:t>measurement of leas</w:t>
      </w:r>
      <w:r w:rsidR="008B4B42" w:rsidRPr="00DA714B">
        <w:rPr>
          <w:rFonts w:ascii="Arial" w:hAnsi="Arial" w:cs="Arial"/>
          <w:sz w:val="20"/>
          <w:szCs w:val="20"/>
        </w:rPr>
        <w:t>able</w:t>
      </w:r>
      <w:r w:rsidR="0083071C" w:rsidRPr="00DA714B">
        <w:rPr>
          <w:rFonts w:ascii="Arial" w:hAnsi="Arial" w:cs="Arial"/>
          <w:sz w:val="20"/>
          <w:szCs w:val="20"/>
        </w:rPr>
        <w:t xml:space="preserve"> space </w:t>
      </w:r>
      <w:r w:rsidR="008B4B42" w:rsidRPr="00DA714B">
        <w:rPr>
          <w:rFonts w:ascii="Arial" w:hAnsi="Arial" w:cs="Arial"/>
          <w:sz w:val="20"/>
          <w:szCs w:val="20"/>
        </w:rPr>
        <w:t xml:space="preserve">in accordance with </w:t>
      </w:r>
      <w:r w:rsidR="00304C1D" w:rsidRPr="00DA714B">
        <w:rPr>
          <w:rFonts w:ascii="Arial" w:hAnsi="Arial" w:cs="Arial"/>
          <w:sz w:val="20"/>
          <w:szCs w:val="20"/>
        </w:rPr>
        <w:t>international measur</w:t>
      </w:r>
      <w:r w:rsidR="00852C1A" w:rsidRPr="00DA714B">
        <w:rPr>
          <w:rFonts w:ascii="Arial" w:hAnsi="Arial" w:cs="Arial"/>
          <w:sz w:val="20"/>
          <w:szCs w:val="20"/>
        </w:rPr>
        <w:t>ement standards</w:t>
      </w:r>
      <w:r w:rsidR="00304C1D" w:rsidRPr="00DA714B">
        <w:rPr>
          <w:rFonts w:ascii="Arial" w:hAnsi="Arial" w:cs="Arial"/>
          <w:sz w:val="20"/>
          <w:szCs w:val="20"/>
        </w:rPr>
        <w:t>, such as</w:t>
      </w:r>
      <w:r w:rsidRPr="00DA714B">
        <w:rPr>
          <w:rFonts w:ascii="Arial" w:hAnsi="Arial" w:cs="Arial"/>
          <w:sz w:val="20"/>
          <w:szCs w:val="20"/>
        </w:rPr>
        <w:t xml:space="preserve"> BOMA, TEGOVA, RICS </w:t>
      </w:r>
      <w:r w:rsidR="00304C1D" w:rsidRPr="00DA714B">
        <w:rPr>
          <w:rFonts w:ascii="Arial" w:hAnsi="Arial" w:cs="Arial"/>
          <w:sz w:val="20"/>
          <w:szCs w:val="20"/>
        </w:rPr>
        <w:t>and</w:t>
      </w:r>
      <w:r w:rsidRPr="00DA714B">
        <w:rPr>
          <w:rFonts w:ascii="Arial" w:hAnsi="Arial" w:cs="Arial"/>
          <w:sz w:val="20"/>
          <w:szCs w:val="20"/>
        </w:rPr>
        <w:t xml:space="preserve"> IPMS, </w:t>
      </w:r>
      <w:r w:rsidR="00852C1A" w:rsidRPr="00DA714B">
        <w:rPr>
          <w:rFonts w:ascii="Arial" w:hAnsi="Arial" w:cs="Arial"/>
          <w:sz w:val="20"/>
          <w:szCs w:val="20"/>
        </w:rPr>
        <w:t xml:space="preserve">is essential, as it </w:t>
      </w:r>
      <w:r w:rsidR="00304C1D" w:rsidRPr="00DA714B">
        <w:rPr>
          <w:rFonts w:ascii="Arial" w:hAnsi="Arial" w:cs="Arial"/>
          <w:sz w:val="20"/>
          <w:szCs w:val="20"/>
        </w:rPr>
        <w:t xml:space="preserve">directly </w:t>
      </w:r>
      <w:r w:rsidR="003F499E" w:rsidRPr="00DA714B">
        <w:rPr>
          <w:rFonts w:ascii="Arial" w:hAnsi="Arial" w:cs="Arial"/>
          <w:sz w:val="20"/>
          <w:szCs w:val="20"/>
        </w:rPr>
        <w:t>affects</w:t>
      </w:r>
      <w:r w:rsidR="00EA68B1" w:rsidRPr="00DA714B">
        <w:rPr>
          <w:rFonts w:ascii="Arial" w:hAnsi="Arial" w:cs="Arial"/>
          <w:sz w:val="20"/>
          <w:szCs w:val="20"/>
        </w:rPr>
        <w:t xml:space="preserve"> rental income for property owners</w:t>
      </w:r>
      <w:r w:rsidRPr="00DA714B">
        <w:rPr>
          <w:rFonts w:ascii="Arial" w:hAnsi="Arial" w:cs="Arial"/>
          <w:sz w:val="20"/>
          <w:szCs w:val="20"/>
        </w:rPr>
        <w:t xml:space="preserve">. </w:t>
      </w:r>
    </w:p>
    <w:p w14:paraId="39929D7C" w14:textId="44E3D575" w:rsidR="00D27774" w:rsidRPr="00DA714B" w:rsidRDefault="00DA714B" w:rsidP="00D27774">
      <w:pPr>
        <w:spacing w:line="240" w:lineRule="auto"/>
        <w:jc w:val="both"/>
        <w:rPr>
          <w:sz w:val="20"/>
          <w:szCs w:val="20"/>
          <w:lang w:val="en-GB"/>
        </w:rPr>
      </w:pPr>
      <w:r>
        <w:rPr>
          <w:i/>
          <w:iCs/>
          <w:sz w:val="20"/>
          <w:szCs w:val="20"/>
          <w:lang w:val="en-GB"/>
        </w:rPr>
        <w:t>“</w:t>
      </w:r>
      <w:r w:rsidR="00792B5E" w:rsidRPr="00DA714B">
        <w:rPr>
          <w:i/>
          <w:iCs/>
          <w:sz w:val="20"/>
          <w:szCs w:val="20"/>
          <w:lang w:val="en-GB"/>
        </w:rPr>
        <w:t>Today, technical advisory is a cornerstone of sound investment decision-making in the property market. In an environment where investors scrutinise every zloty and margins remain under significant pressure, there is no room for error in technical assessments or budgeting. With a</w:t>
      </w:r>
      <w:r w:rsidR="00002981">
        <w:rPr>
          <w:i/>
          <w:iCs/>
          <w:sz w:val="20"/>
          <w:szCs w:val="20"/>
          <w:lang w:val="en-GB"/>
        </w:rPr>
        <w:t xml:space="preserve"> market-leading</w:t>
      </w:r>
      <w:r w:rsidR="00792B5E" w:rsidRPr="00DA714B">
        <w:rPr>
          <w:i/>
          <w:iCs/>
          <w:sz w:val="20"/>
          <w:szCs w:val="20"/>
          <w:lang w:val="en-GB"/>
        </w:rPr>
        <w:t xml:space="preserve"> expert such as Piotr Rusinek joining our team, we will be able to further expand Cushman &amp; Wakefield’s offering. Drawing on his expertise, we will provide our clients with unrivalled precision in risk management and cost optimisation</w:t>
      </w:r>
      <w:r w:rsidR="00BE7A32" w:rsidRPr="00DA714B">
        <w:rPr>
          <w:i/>
          <w:iCs/>
          <w:sz w:val="20"/>
          <w:szCs w:val="20"/>
          <w:lang w:val="en-GB"/>
        </w:rPr>
        <w:t>,</w:t>
      </w:r>
      <w:r w:rsidR="00D27774" w:rsidRPr="00DA714B">
        <w:rPr>
          <w:i/>
          <w:iCs/>
          <w:sz w:val="20"/>
          <w:szCs w:val="20"/>
          <w:lang w:val="en-GB"/>
        </w:rPr>
        <w:t>”</w:t>
      </w:r>
      <w:r w:rsidR="00D27774" w:rsidRPr="00DA714B">
        <w:rPr>
          <w:sz w:val="20"/>
          <w:szCs w:val="20"/>
          <w:lang w:val="en-GB"/>
        </w:rPr>
        <w:t xml:space="preserve"> </w:t>
      </w:r>
      <w:r w:rsidR="00BE7A32" w:rsidRPr="00DA714B">
        <w:rPr>
          <w:sz w:val="20"/>
          <w:szCs w:val="20"/>
          <w:lang w:val="en-GB"/>
        </w:rPr>
        <w:t>says</w:t>
      </w:r>
      <w:r w:rsidR="00D27774" w:rsidRPr="00DA714B">
        <w:rPr>
          <w:sz w:val="20"/>
          <w:szCs w:val="20"/>
          <w:lang w:val="en-GB"/>
        </w:rPr>
        <w:t xml:space="preserve"> </w:t>
      </w:r>
      <w:r w:rsidR="00D27774" w:rsidRPr="00DA714B">
        <w:rPr>
          <w:b/>
          <w:bCs/>
          <w:sz w:val="20"/>
          <w:szCs w:val="20"/>
          <w:lang w:val="en-GB"/>
        </w:rPr>
        <w:t>Andrew Frizell, MRICS, International Partner, Head of Project &amp; Development Services Poland</w:t>
      </w:r>
      <w:r w:rsidR="00460624" w:rsidRPr="00DA714B">
        <w:rPr>
          <w:b/>
          <w:bCs/>
          <w:sz w:val="20"/>
          <w:szCs w:val="20"/>
          <w:lang w:val="en-GB"/>
        </w:rPr>
        <w:t>,</w:t>
      </w:r>
      <w:r w:rsidR="00D27774" w:rsidRPr="00DA714B">
        <w:rPr>
          <w:b/>
          <w:bCs/>
          <w:sz w:val="20"/>
          <w:szCs w:val="20"/>
          <w:lang w:val="en-GB"/>
        </w:rPr>
        <w:t xml:space="preserve"> Cushman &amp; Wakefield</w:t>
      </w:r>
      <w:r w:rsidR="00D27774" w:rsidRPr="00DA714B">
        <w:rPr>
          <w:sz w:val="20"/>
          <w:szCs w:val="20"/>
          <w:lang w:val="en-GB"/>
        </w:rPr>
        <w:t>.</w:t>
      </w:r>
    </w:p>
    <w:p w14:paraId="3A4897D9" w14:textId="46E86079" w:rsidR="0010528D" w:rsidRPr="00DA714B" w:rsidRDefault="0010528D" w:rsidP="00D27774">
      <w:pPr>
        <w:spacing w:line="240" w:lineRule="auto"/>
        <w:jc w:val="both"/>
        <w:rPr>
          <w:sz w:val="20"/>
          <w:szCs w:val="20"/>
          <w:lang w:val="en-GB"/>
        </w:rPr>
      </w:pPr>
      <w:r w:rsidRPr="00DA714B">
        <w:rPr>
          <w:b/>
          <w:bCs/>
          <w:sz w:val="20"/>
          <w:szCs w:val="20"/>
          <w:lang w:val="en-GB"/>
        </w:rPr>
        <w:t>Paweł Partyka, Head of Capital Markets Poland, Cu</w:t>
      </w:r>
      <w:r w:rsidR="005665A7" w:rsidRPr="00DA714B">
        <w:rPr>
          <w:b/>
          <w:bCs/>
          <w:sz w:val="20"/>
          <w:szCs w:val="20"/>
          <w:lang w:val="en-GB"/>
        </w:rPr>
        <w:t>sh</w:t>
      </w:r>
      <w:r w:rsidRPr="00DA714B">
        <w:rPr>
          <w:b/>
          <w:bCs/>
          <w:sz w:val="20"/>
          <w:szCs w:val="20"/>
          <w:lang w:val="en-GB"/>
        </w:rPr>
        <w:t>man &amp; Wakefield</w:t>
      </w:r>
      <w:r w:rsidRPr="00DA714B">
        <w:rPr>
          <w:sz w:val="20"/>
          <w:szCs w:val="20"/>
          <w:lang w:val="en-GB"/>
        </w:rPr>
        <w:t xml:space="preserve">, </w:t>
      </w:r>
      <w:r w:rsidR="00901666" w:rsidRPr="00DA714B">
        <w:rPr>
          <w:sz w:val="20"/>
          <w:szCs w:val="20"/>
          <w:lang w:val="en-GB"/>
        </w:rPr>
        <w:t xml:space="preserve">notes that </w:t>
      </w:r>
      <w:r w:rsidRPr="00DA714B">
        <w:rPr>
          <w:sz w:val="20"/>
          <w:szCs w:val="20"/>
          <w:lang w:val="en-GB"/>
        </w:rPr>
        <w:t>Piotr Rusin</w:t>
      </w:r>
      <w:r w:rsidR="00D77A76" w:rsidRPr="00DA714B">
        <w:rPr>
          <w:sz w:val="20"/>
          <w:szCs w:val="20"/>
          <w:lang w:val="en-GB"/>
        </w:rPr>
        <w:t xml:space="preserve">ek also significantly strengthens </w:t>
      </w:r>
      <w:r w:rsidR="0055719C" w:rsidRPr="00DA714B">
        <w:rPr>
          <w:sz w:val="20"/>
          <w:szCs w:val="20"/>
          <w:lang w:val="en-GB"/>
        </w:rPr>
        <w:t>the firm’s investment advisory capabilities</w:t>
      </w:r>
      <w:r w:rsidRPr="00DA714B">
        <w:rPr>
          <w:sz w:val="20"/>
          <w:szCs w:val="20"/>
          <w:lang w:val="en-GB"/>
        </w:rPr>
        <w:t xml:space="preserve">. </w:t>
      </w:r>
    </w:p>
    <w:p w14:paraId="29D29C11" w14:textId="2F9A6ED7" w:rsidR="0010528D" w:rsidRPr="00DA714B" w:rsidRDefault="00FC65D6" w:rsidP="00D27774">
      <w:pPr>
        <w:spacing w:line="240" w:lineRule="auto"/>
        <w:jc w:val="both"/>
        <w:rPr>
          <w:sz w:val="20"/>
          <w:szCs w:val="20"/>
          <w:lang w:val="en-GB"/>
        </w:rPr>
      </w:pPr>
      <w:r w:rsidRPr="00DA714B">
        <w:rPr>
          <w:i/>
          <w:iCs/>
          <w:sz w:val="20"/>
          <w:szCs w:val="20"/>
          <w:lang w:val="en-GB"/>
        </w:rPr>
        <w:t>“</w:t>
      </w:r>
      <w:r w:rsidR="0055719C" w:rsidRPr="00DA714B">
        <w:rPr>
          <w:i/>
          <w:iCs/>
          <w:sz w:val="20"/>
          <w:szCs w:val="20"/>
          <w:lang w:val="en-GB"/>
        </w:rPr>
        <w:t xml:space="preserve">Although </w:t>
      </w:r>
      <w:r w:rsidR="0010528D" w:rsidRPr="00DA714B">
        <w:rPr>
          <w:i/>
          <w:iCs/>
          <w:sz w:val="20"/>
          <w:szCs w:val="20"/>
          <w:lang w:val="en-GB"/>
        </w:rPr>
        <w:t xml:space="preserve">Capital Markets </w:t>
      </w:r>
      <w:r w:rsidR="0055719C" w:rsidRPr="00DA714B">
        <w:rPr>
          <w:i/>
          <w:iCs/>
          <w:sz w:val="20"/>
          <w:szCs w:val="20"/>
          <w:lang w:val="en-GB"/>
        </w:rPr>
        <w:t>and</w:t>
      </w:r>
      <w:r w:rsidR="0010528D" w:rsidRPr="00DA714B">
        <w:rPr>
          <w:i/>
          <w:iCs/>
          <w:sz w:val="20"/>
          <w:szCs w:val="20"/>
          <w:lang w:val="en-GB"/>
        </w:rPr>
        <w:t xml:space="preserve"> Project &amp; Development Services </w:t>
      </w:r>
      <w:r w:rsidR="0055719C" w:rsidRPr="00DA714B">
        <w:rPr>
          <w:i/>
          <w:iCs/>
          <w:sz w:val="20"/>
          <w:szCs w:val="20"/>
          <w:lang w:val="en-GB"/>
        </w:rPr>
        <w:t>operate as separ</w:t>
      </w:r>
      <w:r w:rsidRPr="00DA714B">
        <w:rPr>
          <w:i/>
          <w:iCs/>
          <w:sz w:val="20"/>
          <w:szCs w:val="20"/>
          <w:lang w:val="en-GB"/>
        </w:rPr>
        <w:t xml:space="preserve">ate teams and provide </w:t>
      </w:r>
      <w:r w:rsidR="00CF25CA" w:rsidRPr="00DA714B">
        <w:rPr>
          <w:i/>
          <w:iCs/>
          <w:sz w:val="20"/>
          <w:szCs w:val="20"/>
          <w:lang w:val="en-GB"/>
        </w:rPr>
        <w:t xml:space="preserve">their </w:t>
      </w:r>
      <w:r w:rsidRPr="00DA714B">
        <w:rPr>
          <w:i/>
          <w:iCs/>
          <w:sz w:val="20"/>
          <w:szCs w:val="20"/>
          <w:lang w:val="en-GB"/>
        </w:rPr>
        <w:t xml:space="preserve">services independently, </w:t>
      </w:r>
      <w:r w:rsidR="00C732CB" w:rsidRPr="00DA714B">
        <w:rPr>
          <w:i/>
          <w:iCs/>
          <w:sz w:val="20"/>
          <w:szCs w:val="20"/>
          <w:lang w:val="en-GB"/>
        </w:rPr>
        <w:t xml:space="preserve">their close collaboration </w:t>
      </w:r>
      <w:r w:rsidR="007113D2" w:rsidRPr="00DA714B">
        <w:rPr>
          <w:i/>
          <w:iCs/>
          <w:sz w:val="20"/>
          <w:szCs w:val="20"/>
          <w:lang w:val="en-GB"/>
        </w:rPr>
        <w:t>creates</w:t>
      </w:r>
      <w:r w:rsidR="00C732CB" w:rsidRPr="00DA714B">
        <w:rPr>
          <w:i/>
          <w:iCs/>
          <w:sz w:val="20"/>
          <w:szCs w:val="20"/>
          <w:lang w:val="en-GB"/>
        </w:rPr>
        <w:t xml:space="preserve"> the greatest value for clients. </w:t>
      </w:r>
      <w:r w:rsidR="00B03BD1" w:rsidRPr="00DA714B">
        <w:rPr>
          <w:i/>
          <w:iCs/>
          <w:sz w:val="20"/>
          <w:szCs w:val="20"/>
          <w:lang w:val="en-GB"/>
        </w:rPr>
        <w:t xml:space="preserve">Technical </w:t>
      </w:r>
      <w:r w:rsidR="007113D2" w:rsidRPr="00DA714B">
        <w:rPr>
          <w:i/>
          <w:iCs/>
          <w:sz w:val="20"/>
          <w:szCs w:val="20"/>
          <w:lang w:val="en-GB"/>
        </w:rPr>
        <w:t>considerations</w:t>
      </w:r>
      <w:r w:rsidR="00B03BD1" w:rsidRPr="00DA714B">
        <w:rPr>
          <w:i/>
          <w:iCs/>
          <w:sz w:val="20"/>
          <w:szCs w:val="20"/>
          <w:lang w:val="en-GB"/>
        </w:rPr>
        <w:t xml:space="preserve"> in transactional processes </w:t>
      </w:r>
      <w:r w:rsidR="007746CC" w:rsidRPr="00DA714B">
        <w:rPr>
          <w:i/>
          <w:iCs/>
          <w:sz w:val="20"/>
          <w:szCs w:val="20"/>
          <w:lang w:val="en-GB"/>
        </w:rPr>
        <w:t xml:space="preserve">increasingly </w:t>
      </w:r>
      <w:r w:rsidR="004D2150">
        <w:rPr>
          <w:i/>
          <w:iCs/>
          <w:sz w:val="20"/>
          <w:szCs w:val="20"/>
          <w:lang w:val="en-GB"/>
        </w:rPr>
        <w:t>influence</w:t>
      </w:r>
      <w:r w:rsidR="007746CC" w:rsidRPr="00DA714B">
        <w:rPr>
          <w:i/>
          <w:iCs/>
          <w:sz w:val="20"/>
          <w:szCs w:val="20"/>
          <w:lang w:val="en-GB"/>
        </w:rPr>
        <w:t xml:space="preserve"> asset valuation</w:t>
      </w:r>
      <w:r w:rsidR="00B716B8" w:rsidRPr="00DA714B">
        <w:rPr>
          <w:i/>
          <w:iCs/>
          <w:sz w:val="20"/>
          <w:szCs w:val="20"/>
          <w:lang w:val="en-GB"/>
        </w:rPr>
        <w:t>s</w:t>
      </w:r>
      <w:r w:rsidR="007746CC" w:rsidRPr="00DA714B">
        <w:rPr>
          <w:i/>
          <w:iCs/>
          <w:sz w:val="20"/>
          <w:szCs w:val="20"/>
          <w:lang w:val="en-GB"/>
        </w:rPr>
        <w:t xml:space="preserve">, </w:t>
      </w:r>
      <w:r w:rsidR="00E136E6" w:rsidRPr="00DA714B">
        <w:rPr>
          <w:i/>
          <w:iCs/>
          <w:sz w:val="20"/>
          <w:szCs w:val="20"/>
          <w:lang w:val="en-GB"/>
        </w:rPr>
        <w:t xml:space="preserve">the identification of </w:t>
      </w:r>
      <w:r w:rsidR="00617079" w:rsidRPr="00DA714B">
        <w:rPr>
          <w:i/>
          <w:iCs/>
          <w:sz w:val="20"/>
          <w:szCs w:val="20"/>
          <w:lang w:val="en-GB"/>
        </w:rPr>
        <w:t xml:space="preserve">risks and </w:t>
      </w:r>
      <w:r w:rsidR="00E136E6" w:rsidRPr="00DA714B">
        <w:rPr>
          <w:i/>
          <w:iCs/>
          <w:sz w:val="20"/>
          <w:szCs w:val="20"/>
          <w:lang w:val="en-GB"/>
        </w:rPr>
        <w:t>opportunities</w:t>
      </w:r>
      <w:r w:rsidR="007746CC" w:rsidRPr="00DA714B">
        <w:rPr>
          <w:i/>
          <w:iCs/>
          <w:sz w:val="20"/>
          <w:szCs w:val="20"/>
          <w:lang w:val="en-GB"/>
        </w:rPr>
        <w:t xml:space="preserve"> and negotiation</w:t>
      </w:r>
      <w:r w:rsidR="00B222ED">
        <w:rPr>
          <w:i/>
          <w:iCs/>
          <w:sz w:val="20"/>
          <w:szCs w:val="20"/>
          <w:lang w:val="en-GB"/>
        </w:rPr>
        <w:t>s</w:t>
      </w:r>
      <w:r w:rsidR="007746CC" w:rsidRPr="00DA714B">
        <w:rPr>
          <w:i/>
          <w:iCs/>
          <w:sz w:val="20"/>
          <w:szCs w:val="20"/>
          <w:lang w:val="en-GB"/>
        </w:rPr>
        <w:t xml:space="preserve">. </w:t>
      </w:r>
      <w:r w:rsidR="00523857" w:rsidRPr="00DA714B">
        <w:rPr>
          <w:i/>
          <w:iCs/>
          <w:sz w:val="20"/>
          <w:szCs w:val="20"/>
          <w:lang w:val="en-GB"/>
        </w:rPr>
        <w:t>Thanks to Piotr</w:t>
      </w:r>
      <w:r w:rsidR="009D48D8" w:rsidRPr="00DA714B">
        <w:rPr>
          <w:i/>
          <w:iCs/>
          <w:sz w:val="20"/>
          <w:szCs w:val="20"/>
          <w:lang w:val="en-GB"/>
        </w:rPr>
        <w:t>’s</w:t>
      </w:r>
      <w:r w:rsidR="00523857" w:rsidRPr="00DA714B">
        <w:rPr>
          <w:i/>
          <w:iCs/>
          <w:sz w:val="20"/>
          <w:szCs w:val="20"/>
          <w:lang w:val="en-GB"/>
        </w:rPr>
        <w:t xml:space="preserve"> </w:t>
      </w:r>
      <w:r w:rsidR="00F1474D" w:rsidRPr="00DA714B">
        <w:rPr>
          <w:i/>
          <w:iCs/>
          <w:sz w:val="20"/>
          <w:szCs w:val="20"/>
          <w:lang w:val="en-GB"/>
        </w:rPr>
        <w:t xml:space="preserve">expertise </w:t>
      </w:r>
      <w:r w:rsidR="00523857" w:rsidRPr="00DA714B">
        <w:rPr>
          <w:i/>
          <w:iCs/>
          <w:sz w:val="20"/>
          <w:szCs w:val="20"/>
          <w:lang w:val="en-GB"/>
        </w:rPr>
        <w:t xml:space="preserve">and </w:t>
      </w:r>
      <w:r w:rsidR="009D48D8" w:rsidRPr="00DA714B">
        <w:rPr>
          <w:i/>
          <w:iCs/>
          <w:sz w:val="20"/>
          <w:szCs w:val="20"/>
          <w:lang w:val="en-GB"/>
        </w:rPr>
        <w:t xml:space="preserve">that of </w:t>
      </w:r>
      <w:r w:rsidR="00523857" w:rsidRPr="00DA714B">
        <w:rPr>
          <w:i/>
          <w:iCs/>
          <w:sz w:val="20"/>
          <w:szCs w:val="20"/>
          <w:lang w:val="en-GB"/>
        </w:rPr>
        <w:t>his team</w:t>
      </w:r>
      <w:r w:rsidR="00B062BA" w:rsidRPr="00DA714B">
        <w:rPr>
          <w:i/>
          <w:iCs/>
          <w:sz w:val="20"/>
          <w:szCs w:val="20"/>
          <w:lang w:val="en-GB"/>
        </w:rPr>
        <w:t>,</w:t>
      </w:r>
      <w:r w:rsidR="00523857" w:rsidRPr="00DA714B">
        <w:rPr>
          <w:i/>
          <w:iCs/>
          <w:sz w:val="20"/>
          <w:szCs w:val="20"/>
          <w:lang w:val="en-GB"/>
        </w:rPr>
        <w:t xml:space="preserve"> we can </w:t>
      </w:r>
      <w:r w:rsidR="00B222ED">
        <w:rPr>
          <w:i/>
          <w:iCs/>
          <w:sz w:val="20"/>
          <w:szCs w:val="20"/>
          <w:lang w:val="en-GB"/>
        </w:rPr>
        <w:t>further</w:t>
      </w:r>
      <w:r w:rsidR="00523857" w:rsidRPr="00DA714B">
        <w:rPr>
          <w:i/>
          <w:iCs/>
          <w:sz w:val="20"/>
          <w:szCs w:val="20"/>
          <w:lang w:val="en-GB"/>
        </w:rPr>
        <w:t xml:space="preserve"> integrate technical and commercial pers</w:t>
      </w:r>
      <w:r w:rsidR="005765E9" w:rsidRPr="00DA714B">
        <w:rPr>
          <w:i/>
          <w:iCs/>
          <w:sz w:val="20"/>
          <w:szCs w:val="20"/>
          <w:lang w:val="en-GB"/>
        </w:rPr>
        <w:t>p</w:t>
      </w:r>
      <w:r w:rsidR="00523857" w:rsidRPr="00DA714B">
        <w:rPr>
          <w:i/>
          <w:iCs/>
          <w:sz w:val="20"/>
          <w:szCs w:val="20"/>
          <w:lang w:val="en-GB"/>
        </w:rPr>
        <w:t>ective</w:t>
      </w:r>
      <w:r w:rsidR="005765E9" w:rsidRPr="00DA714B">
        <w:rPr>
          <w:i/>
          <w:iCs/>
          <w:sz w:val="20"/>
          <w:szCs w:val="20"/>
          <w:lang w:val="en-GB"/>
        </w:rPr>
        <w:t xml:space="preserve">s, </w:t>
      </w:r>
      <w:r w:rsidR="001363A6" w:rsidRPr="00DA714B">
        <w:rPr>
          <w:i/>
          <w:iCs/>
          <w:sz w:val="20"/>
          <w:szCs w:val="20"/>
          <w:lang w:val="en-GB"/>
        </w:rPr>
        <w:t xml:space="preserve">providing </w:t>
      </w:r>
      <w:r w:rsidR="005765E9" w:rsidRPr="00DA714B">
        <w:rPr>
          <w:i/>
          <w:iCs/>
          <w:sz w:val="20"/>
          <w:szCs w:val="20"/>
          <w:lang w:val="en-GB"/>
        </w:rPr>
        <w:t xml:space="preserve">clients </w:t>
      </w:r>
      <w:r w:rsidR="001363A6" w:rsidRPr="00DA714B">
        <w:rPr>
          <w:i/>
          <w:iCs/>
          <w:sz w:val="20"/>
          <w:szCs w:val="20"/>
          <w:lang w:val="en-GB"/>
        </w:rPr>
        <w:t xml:space="preserve">with </w:t>
      </w:r>
      <w:r w:rsidR="005765E9" w:rsidRPr="00DA714B">
        <w:rPr>
          <w:i/>
          <w:iCs/>
          <w:sz w:val="20"/>
          <w:szCs w:val="20"/>
          <w:lang w:val="en-GB"/>
        </w:rPr>
        <w:t>more compre</w:t>
      </w:r>
      <w:r w:rsidR="001D7C54" w:rsidRPr="00DA714B">
        <w:rPr>
          <w:i/>
          <w:iCs/>
          <w:sz w:val="20"/>
          <w:szCs w:val="20"/>
          <w:lang w:val="en-GB"/>
        </w:rPr>
        <w:t>hensive advi</w:t>
      </w:r>
      <w:r w:rsidR="001363A6" w:rsidRPr="00DA714B">
        <w:rPr>
          <w:i/>
          <w:iCs/>
          <w:sz w:val="20"/>
          <w:szCs w:val="20"/>
          <w:lang w:val="en-GB"/>
        </w:rPr>
        <w:t>ce</w:t>
      </w:r>
      <w:r w:rsidR="001D7C54" w:rsidRPr="00DA714B">
        <w:rPr>
          <w:i/>
          <w:iCs/>
          <w:sz w:val="20"/>
          <w:szCs w:val="20"/>
          <w:lang w:val="en-GB"/>
        </w:rPr>
        <w:t xml:space="preserve"> and insights </w:t>
      </w:r>
      <w:r w:rsidR="00BA65B7" w:rsidRPr="00DA714B">
        <w:rPr>
          <w:i/>
          <w:iCs/>
          <w:sz w:val="20"/>
          <w:szCs w:val="20"/>
          <w:lang w:val="en-GB"/>
        </w:rPr>
        <w:t>to</w:t>
      </w:r>
      <w:r w:rsidR="001363A6" w:rsidRPr="00DA714B">
        <w:rPr>
          <w:i/>
          <w:iCs/>
          <w:sz w:val="20"/>
          <w:szCs w:val="20"/>
          <w:lang w:val="en-GB"/>
        </w:rPr>
        <w:t xml:space="preserve"> support</w:t>
      </w:r>
      <w:r w:rsidR="00BA65B7" w:rsidRPr="00DA714B">
        <w:rPr>
          <w:i/>
          <w:iCs/>
          <w:sz w:val="20"/>
          <w:szCs w:val="20"/>
          <w:lang w:val="en-GB"/>
        </w:rPr>
        <w:t xml:space="preserve"> better</w:t>
      </w:r>
      <w:r w:rsidR="00394592" w:rsidRPr="00DA714B">
        <w:rPr>
          <w:i/>
          <w:iCs/>
          <w:sz w:val="20"/>
          <w:szCs w:val="20"/>
          <w:lang w:val="en-GB"/>
        </w:rPr>
        <w:t>-informed</w:t>
      </w:r>
      <w:r w:rsidR="00BA65B7" w:rsidRPr="00DA714B">
        <w:rPr>
          <w:i/>
          <w:iCs/>
          <w:sz w:val="20"/>
          <w:szCs w:val="20"/>
          <w:lang w:val="en-GB"/>
        </w:rPr>
        <w:t xml:space="preserve"> investment decisions. We are confident that</w:t>
      </w:r>
      <w:r w:rsidR="00EB388E" w:rsidRPr="00DA714B">
        <w:rPr>
          <w:i/>
          <w:iCs/>
          <w:sz w:val="20"/>
          <w:szCs w:val="20"/>
          <w:lang w:val="en-GB"/>
        </w:rPr>
        <w:t xml:space="preserve"> this </w:t>
      </w:r>
      <w:r w:rsidR="00394592" w:rsidRPr="00DA714B">
        <w:rPr>
          <w:i/>
          <w:iCs/>
          <w:sz w:val="20"/>
          <w:szCs w:val="20"/>
          <w:lang w:val="en-GB"/>
        </w:rPr>
        <w:t>combination</w:t>
      </w:r>
      <w:r w:rsidR="00EB388E" w:rsidRPr="00DA714B">
        <w:rPr>
          <w:i/>
          <w:iCs/>
          <w:sz w:val="20"/>
          <w:szCs w:val="20"/>
          <w:lang w:val="en-GB"/>
        </w:rPr>
        <w:t xml:space="preserve"> of </w:t>
      </w:r>
      <w:r w:rsidR="00CE3B54">
        <w:rPr>
          <w:i/>
          <w:iCs/>
          <w:sz w:val="20"/>
          <w:szCs w:val="20"/>
          <w:lang w:val="en-GB"/>
        </w:rPr>
        <w:t>capabilities</w:t>
      </w:r>
      <w:r w:rsidR="00EB388E" w:rsidRPr="00DA714B">
        <w:rPr>
          <w:i/>
          <w:iCs/>
          <w:sz w:val="20"/>
          <w:szCs w:val="20"/>
          <w:lang w:val="en-GB"/>
        </w:rPr>
        <w:t xml:space="preserve"> will </w:t>
      </w:r>
      <w:r w:rsidR="00EB5F72" w:rsidRPr="00DA714B">
        <w:rPr>
          <w:i/>
          <w:iCs/>
          <w:sz w:val="20"/>
          <w:szCs w:val="20"/>
          <w:lang w:val="en-GB"/>
        </w:rPr>
        <w:t>provide</w:t>
      </w:r>
      <w:r w:rsidR="00B339E6" w:rsidRPr="00DA714B">
        <w:rPr>
          <w:i/>
          <w:iCs/>
          <w:sz w:val="20"/>
          <w:szCs w:val="20"/>
          <w:lang w:val="en-GB"/>
        </w:rPr>
        <w:t xml:space="preserve"> distinct</w:t>
      </w:r>
      <w:r w:rsidR="004439B3" w:rsidRPr="00DA714B">
        <w:rPr>
          <w:i/>
          <w:iCs/>
          <w:sz w:val="20"/>
          <w:szCs w:val="20"/>
          <w:lang w:val="en-GB"/>
        </w:rPr>
        <w:t>ive</w:t>
      </w:r>
      <w:r w:rsidR="00B339E6" w:rsidRPr="00DA714B">
        <w:rPr>
          <w:i/>
          <w:iCs/>
          <w:sz w:val="20"/>
          <w:szCs w:val="20"/>
          <w:lang w:val="en-GB"/>
        </w:rPr>
        <w:t xml:space="preserve"> added value</w:t>
      </w:r>
      <w:r w:rsidR="004439B3" w:rsidRPr="00DA714B">
        <w:rPr>
          <w:i/>
          <w:iCs/>
          <w:sz w:val="20"/>
          <w:szCs w:val="20"/>
          <w:lang w:val="en-GB"/>
        </w:rPr>
        <w:t xml:space="preserve"> for</w:t>
      </w:r>
      <w:r w:rsidR="00B339E6" w:rsidRPr="00DA714B">
        <w:rPr>
          <w:i/>
          <w:iCs/>
          <w:sz w:val="20"/>
          <w:szCs w:val="20"/>
          <w:lang w:val="en-GB"/>
        </w:rPr>
        <w:t xml:space="preserve"> our clients</w:t>
      </w:r>
      <w:r w:rsidR="00243A40" w:rsidRPr="00DA714B">
        <w:rPr>
          <w:i/>
          <w:iCs/>
          <w:sz w:val="20"/>
          <w:szCs w:val="20"/>
          <w:lang w:val="en-GB"/>
        </w:rPr>
        <w:t>,</w:t>
      </w:r>
      <w:r w:rsidR="0010528D" w:rsidRPr="00DA714B">
        <w:rPr>
          <w:i/>
          <w:iCs/>
          <w:sz w:val="20"/>
          <w:szCs w:val="20"/>
          <w:lang w:val="en-GB"/>
        </w:rPr>
        <w:t>”</w:t>
      </w:r>
      <w:r w:rsidR="0010528D" w:rsidRPr="00DA714B">
        <w:rPr>
          <w:sz w:val="20"/>
          <w:szCs w:val="20"/>
          <w:lang w:val="en-GB"/>
        </w:rPr>
        <w:t xml:space="preserve"> </w:t>
      </w:r>
      <w:r w:rsidR="00243A40" w:rsidRPr="00DA714B">
        <w:rPr>
          <w:sz w:val="20"/>
          <w:szCs w:val="20"/>
          <w:lang w:val="en-GB"/>
        </w:rPr>
        <w:t>adds</w:t>
      </w:r>
      <w:r w:rsidR="0010528D" w:rsidRPr="00DA714B">
        <w:rPr>
          <w:sz w:val="20"/>
          <w:szCs w:val="20"/>
          <w:lang w:val="en-GB"/>
        </w:rPr>
        <w:t xml:space="preserve"> </w:t>
      </w:r>
      <w:r w:rsidR="0010528D" w:rsidRPr="00DA714B">
        <w:rPr>
          <w:b/>
          <w:bCs/>
          <w:sz w:val="20"/>
          <w:szCs w:val="20"/>
          <w:lang w:val="en-GB"/>
        </w:rPr>
        <w:t>Paweł Partyka</w:t>
      </w:r>
      <w:r w:rsidR="0010528D" w:rsidRPr="00DA714B">
        <w:rPr>
          <w:sz w:val="20"/>
          <w:szCs w:val="20"/>
          <w:lang w:val="en-GB"/>
        </w:rPr>
        <w:t>.</w:t>
      </w:r>
    </w:p>
    <w:p w14:paraId="48B06A8C" w14:textId="0D02B897" w:rsidR="00D27774" w:rsidRPr="00DA714B" w:rsidRDefault="00D27774" w:rsidP="00D27774">
      <w:pPr>
        <w:spacing w:line="240" w:lineRule="auto"/>
        <w:jc w:val="both"/>
        <w:rPr>
          <w:sz w:val="20"/>
          <w:szCs w:val="20"/>
          <w:lang w:val="en-GB"/>
        </w:rPr>
      </w:pPr>
      <w:r w:rsidRPr="00DA714B">
        <w:rPr>
          <w:sz w:val="20"/>
          <w:szCs w:val="20"/>
          <w:lang w:val="en-GB"/>
        </w:rPr>
        <w:lastRenderedPageBreak/>
        <w:t xml:space="preserve">Piotr Rusinek, MRICS, </w:t>
      </w:r>
      <w:r w:rsidR="00A86146" w:rsidRPr="00DA714B">
        <w:rPr>
          <w:sz w:val="20"/>
          <w:szCs w:val="20"/>
          <w:lang w:val="en-GB"/>
        </w:rPr>
        <w:t>is a</w:t>
      </w:r>
      <w:r w:rsidR="00EF7A25" w:rsidRPr="00DA714B">
        <w:rPr>
          <w:sz w:val="20"/>
          <w:szCs w:val="20"/>
          <w:lang w:val="en-GB"/>
        </w:rPr>
        <w:t xml:space="preserve"> recognised</w:t>
      </w:r>
      <w:r w:rsidR="00293ED7" w:rsidRPr="00DA714B">
        <w:rPr>
          <w:sz w:val="20"/>
          <w:szCs w:val="20"/>
          <w:lang w:val="en-GB"/>
        </w:rPr>
        <w:t xml:space="preserve"> expert with more than 40 years of </w:t>
      </w:r>
      <w:r w:rsidR="00AA4381" w:rsidRPr="00DA714B">
        <w:rPr>
          <w:sz w:val="20"/>
          <w:szCs w:val="20"/>
          <w:lang w:val="en-GB"/>
        </w:rPr>
        <w:t>professional experience in risk and cost management, as well as strategic and transactional advisory</w:t>
      </w:r>
      <w:r w:rsidR="007A6454" w:rsidRPr="00DA714B">
        <w:rPr>
          <w:sz w:val="20"/>
          <w:szCs w:val="20"/>
          <w:lang w:val="en-GB"/>
        </w:rPr>
        <w:t>,</w:t>
      </w:r>
      <w:r w:rsidR="00AA4381" w:rsidRPr="00DA714B">
        <w:rPr>
          <w:sz w:val="20"/>
          <w:szCs w:val="20"/>
          <w:lang w:val="en-GB"/>
        </w:rPr>
        <w:t xml:space="preserve"> gained </w:t>
      </w:r>
      <w:r w:rsidR="003903B2" w:rsidRPr="00DA714B">
        <w:rPr>
          <w:sz w:val="20"/>
          <w:szCs w:val="20"/>
          <w:lang w:val="en-GB"/>
        </w:rPr>
        <w:t xml:space="preserve">across the United Kingdom, Poland and Central and Eastern Europe (CEE). </w:t>
      </w:r>
      <w:r w:rsidR="00020AB0" w:rsidRPr="00DA714B">
        <w:rPr>
          <w:sz w:val="20"/>
          <w:szCs w:val="20"/>
          <w:lang w:val="en-GB"/>
        </w:rPr>
        <w:t>He has been activ</w:t>
      </w:r>
      <w:r w:rsidR="00545236" w:rsidRPr="00DA714B">
        <w:rPr>
          <w:sz w:val="20"/>
          <w:szCs w:val="20"/>
          <w:lang w:val="en-GB"/>
        </w:rPr>
        <w:t>e</w:t>
      </w:r>
      <w:r w:rsidR="00020AB0" w:rsidRPr="00DA714B">
        <w:rPr>
          <w:sz w:val="20"/>
          <w:szCs w:val="20"/>
          <w:lang w:val="en-GB"/>
        </w:rPr>
        <w:t xml:space="preserve"> in the Polish construction and development market for </w:t>
      </w:r>
      <w:r w:rsidR="0066580B" w:rsidRPr="00DA714B">
        <w:rPr>
          <w:sz w:val="20"/>
          <w:szCs w:val="20"/>
          <w:lang w:val="en-GB"/>
        </w:rPr>
        <w:t xml:space="preserve">more than </w:t>
      </w:r>
      <w:r w:rsidR="00020AB0" w:rsidRPr="00DA714B">
        <w:rPr>
          <w:sz w:val="20"/>
          <w:szCs w:val="20"/>
          <w:lang w:val="en-GB"/>
        </w:rPr>
        <w:t xml:space="preserve">30 years </w:t>
      </w:r>
      <w:r w:rsidR="00720D69">
        <w:rPr>
          <w:sz w:val="20"/>
          <w:szCs w:val="20"/>
          <w:lang w:val="en-GB"/>
        </w:rPr>
        <w:t xml:space="preserve">and has </w:t>
      </w:r>
      <w:r w:rsidR="00545236" w:rsidRPr="00DA714B">
        <w:rPr>
          <w:sz w:val="20"/>
          <w:szCs w:val="20"/>
          <w:lang w:val="en-GB"/>
        </w:rPr>
        <w:t>worked on a</w:t>
      </w:r>
      <w:r w:rsidR="0066580B" w:rsidRPr="00DA714B">
        <w:rPr>
          <w:sz w:val="20"/>
          <w:szCs w:val="20"/>
          <w:lang w:val="en-GB"/>
        </w:rPr>
        <w:t>n extensive</w:t>
      </w:r>
      <w:r w:rsidR="00545236" w:rsidRPr="00DA714B">
        <w:rPr>
          <w:sz w:val="20"/>
          <w:szCs w:val="20"/>
          <w:lang w:val="en-GB"/>
        </w:rPr>
        <w:t xml:space="preserve"> portfoli</w:t>
      </w:r>
      <w:r w:rsidR="00EF544A" w:rsidRPr="00DA714B">
        <w:rPr>
          <w:sz w:val="20"/>
          <w:szCs w:val="20"/>
          <w:lang w:val="en-GB"/>
        </w:rPr>
        <w:t xml:space="preserve">o </w:t>
      </w:r>
      <w:r w:rsidR="0066580B" w:rsidRPr="00DA714B">
        <w:rPr>
          <w:sz w:val="20"/>
          <w:szCs w:val="20"/>
          <w:lang w:val="en-GB"/>
        </w:rPr>
        <w:t xml:space="preserve">of projects across a wide range of </w:t>
      </w:r>
      <w:r w:rsidR="00EF544A" w:rsidRPr="00DA714B">
        <w:rPr>
          <w:sz w:val="20"/>
          <w:szCs w:val="20"/>
          <w:lang w:val="en-GB"/>
        </w:rPr>
        <w:t>sectors</w:t>
      </w:r>
      <w:r w:rsidR="00AF4E4A" w:rsidRPr="00DA714B">
        <w:rPr>
          <w:sz w:val="20"/>
          <w:szCs w:val="20"/>
          <w:lang w:val="en-GB"/>
        </w:rPr>
        <w:t>, including</w:t>
      </w:r>
      <w:r w:rsidR="00EF544A" w:rsidRPr="00DA714B">
        <w:rPr>
          <w:sz w:val="20"/>
          <w:szCs w:val="20"/>
          <w:lang w:val="en-GB"/>
        </w:rPr>
        <w:t xml:space="preserve"> office, retail, warehouse</w:t>
      </w:r>
      <w:r w:rsidR="005B0B00">
        <w:rPr>
          <w:sz w:val="20"/>
          <w:szCs w:val="20"/>
          <w:lang w:val="en-GB"/>
        </w:rPr>
        <w:t>,</w:t>
      </w:r>
      <w:r w:rsidR="00EF544A" w:rsidRPr="00DA714B">
        <w:rPr>
          <w:sz w:val="20"/>
          <w:szCs w:val="20"/>
          <w:lang w:val="en-GB"/>
        </w:rPr>
        <w:t xml:space="preserve"> industrial and pharmaceutical</w:t>
      </w:r>
      <w:r w:rsidRPr="00DA714B">
        <w:rPr>
          <w:sz w:val="20"/>
          <w:szCs w:val="20"/>
          <w:lang w:val="en-GB"/>
        </w:rPr>
        <w:t>.</w:t>
      </w:r>
    </w:p>
    <w:p w14:paraId="32F46828" w14:textId="735DA944" w:rsidR="00D27774" w:rsidRPr="00DA714B" w:rsidRDefault="00EF544A" w:rsidP="00D27774">
      <w:pPr>
        <w:spacing w:line="240" w:lineRule="auto"/>
        <w:jc w:val="both"/>
        <w:rPr>
          <w:sz w:val="20"/>
          <w:szCs w:val="20"/>
          <w:lang w:val="en-GB"/>
        </w:rPr>
      </w:pPr>
      <w:r w:rsidRPr="00DA714B">
        <w:rPr>
          <w:sz w:val="20"/>
          <w:szCs w:val="20"/>
          <w:lang w:val="en-GB"/>
        </w:rPr>
        <w:t>Prior to joining</w:t>
      </w:r>
      <w:r w:rsidR="00D27774" w:rsidRPr="00DA714B">
        <w:rPr>
          <w:sz w:val="20"/>
          <w:szCs w:val="20"/>
          <w:lang w:val="en-GB"/>
        </w:rPr>
        <w:t xml:space="preserve"> Cushman &amp; Wakefield, </w:t>
      </w:r>
      <w:r w:rsidR="0098453F" w:rsidRPr="00DA714B">
        <w:rPr>
          <w:sz w:val="20"/>
          <w:szCs w:val="20"/>
          <w:lang w:val="en-GB"/>
        </w:rPr>
        <w:t xml:space="preserve">Piotr headed </w:t>
      </w:r>
      <w:r w:rsidR="006F19E5" w:rsidRPr="00DA714B">
        <w:rPr>
          <w:sz w:val="20"/>
          <w:szCs w:val="20"/>
          <w:lang w:val="en-GB"/>
        </w:rPr>
        <w:t xml:space="preserve">the </w:t>
      </w:r>
      <w:r w:rsidR="0098453F" w:rsidRPr="00DA714B">
        <w:rPr>
          <w:sz w:val="20"/>
          <w:szCs w:val="20"/>
          <w:lang w:val="en-GB"/>
        </w:rPr>
        <w:t xml:space="preserve">Project and Development Consultancy </w:t>
      </w:r>
      <w:r w:rsidR="006F19E5" w:rsidRPr="00DA714B">
        <w:rPr>
          <w:sz w:val="20"/>
          <w:szCs w:val="20"/>
          <w:lang w:val="en-GB"/>
        </w:rPr>
        <w:t>department for Poland and</w:t>
      </w:r>
      <w:r w:rsidR="0098453F" w:rsidRPr="00DA714B">
        <w:rPr>
          <w:sz w:val="20"/>
          <w:szCs w:val="20"/>
          <w:lang w:val="en-GB"/>
        </w:rPr>
        <w:t xml:space="preserve"> CEE </w:t>
      </w:r>
      <w:r w:rsidR="006F19E5" w:rsidRPr="00DA714B">
        <w:rPr>
          <w:sz w:val="20"/>
          <w:szCs w:val="20"/>
          <w:lang w:val="en-GB"/>
        </w:rPr>
        <w:t>at</w:t>
      </w:r>
      <w:r w:rsidR="0098453F" w:rsidRPr="00DA714B">
        <w:rPr>
          <w:sz w:val="20"/>
          <w:szCs w:val="20"/>
          <w:lang w:val="en-GB"/>
        </w:rPr>
        <w:t xml:space="preserve"> BNP Paribas Real Estate</w:t>
      </w:r>
      <w:r w:rsidR="004E064A" w:rsidRPr="00DA714B">
        <w:rPr>
          <w:sz w:val="20"/>
          <w:szCs w:val="20"/>
          <w:lang w:val="en-GB"/>
        </w:rPr>
        <w:t xml:space="preserve"> </w:t>
      </w:r>
      <w:r w:rsidR="003A2042" w:rsidRPr="00DA714B">
        <w:rPr>
          <w:sz w:val="20"/>
          <w:szCs w:val="20"/>
          <w:lang w:val="en-GB"/>
        </w:rPr>
        <w:t xml:space="preserve">from </w:t>
      </w:r>
      <w:r w:rsidR="00D27774" w:rsidRPr="00DA714B">
        <w:rPr>
          <w:sz w:val="20"/>
          <w:szCs w:val="20"/>
          <w:lang w:val="en-GB"/>
        </w:rPr>
        <w:t>2019</w:t>
      </w:r>
      <w:r w:rsidR="003A2042" w:rsidRPr="00DA714B">
        <w:rPr>
          <w:sz w:val="20"/>
          <w:szCs w:val="20"/>
          <w:lang w:val="en-GB"/>
        </w:rPr>
        <w:t xml:space="preserve"> to </w:t>
      </w:r>
      <w:r w:rsidR="00D27774" w:rsidRPr="00DA714B">
        <w:rPr>
          <w:sz w:val="20"/>
          <w:szCs w:val="20"/>
          <w:lang w:val="en-GB"/>
        </w:rPr>
        <w:t>2026</w:t>
      </w:r>
      <w:r w:rsidR="00FE1CB8" w:rsidRPr="00DA714B">
        <w:rPr>
          <w:sz w:val="20"/>
          <w:szCs w:val="20"/>
          <w:lang w:val="en-GB"/>
        </w:rPr>
        <w:t>. Before that, he spent</w:t>
      </w:r>
      <w:r w:rsidR="004B0F87" w:rsidRPr="00DA714B">
        <w:rPr>
          <w:sz w:val="20"/>
          <w:szCs w:val="20"/>
          <w:lang w:val="en-GB"/>
        </w:rPr>
        <w:t xml:space="preserve"> nearly 20 years (</w:t>
      </w:r>
      <w:r w:rsidR="00D27774" w:rsidRPr="00DA714B">
        <w:rPr>
          <w:sz w:val="20"/>
          <w:szCs w:val="20"/>
          <w:lang w:val="en-GB"/>
        </w:rPr>
        <w:t xml:space="preserve">1999–2019) </w:t>
      </w:r>
      <w:r w:rsidR="00FE1CB8" w:rsidRPr="00DA714B">
        <w:rPr>
          <w:sz w:val="20"/>
          <w:szCs w:val="20"/>
          <w:lang w:val="en-GB"/>
        </w:rPr>
        <w:t>at</w:t>
      </w:r>
      <w:r w:rsidR="004B0F87" w:rsidRPr="00DA714B">
        <w:rPr>
          <w:sz w:val="20"/>
          <w:szCs w:val="20"/>
          <w:lang w:val="en-GB"/>
        </w:rPr>
        <w:t xml:space="preserve"> </w:t>
      </w:r>
      <w:r w:rsidR="00D27774" w:rsidRPr="00DA714B">
        <w:rPr>
          <w:sz w:val="20"/>
          <w:szCs w:val="20"/>
          <w:lang w:val="en-GB"/>
        </w:rPr>
        <w:t>Arcadis</w:t>
      </w:r>
      <w:r w:rsidR="004B0F87" w:rsidRPr="00DA714B">
        <w:rPr>
          <w:sz w:val="20"/>
          <w:szCs w:val="20"/>
          <w:lang w:val="en-GB"/>
        </w:rPr>
        <w:t xml:space="preserve">, </w:t>
      </w:r>
      <w:r w:rsidR="00FE1CB8" w:rsidRPr="00DA714B">
        <w:rPr>
          <w:sz w:val="20"/>
          <w:szCs w:val="20"/>
          <w:lang w:val="en-GB"/>
        </w:rPr>
        <w:t xml:space="preserve">where he held positions including </w:t>
      </w:r>
      <w:r w:rsidR="00D27774" w:rsidRPr="00DA714B">
        <w:rPr>
          <w:sz w:val="20"/>
          <w:szCs w:val="20"/>
          <w:lang w:val="en-GB"/>
        </w:rPr>
        <w:t xml:space="preserve">Buildings Division </w:t>
      </w:r>
      <w:r w:rsidR="00F4491D" w:rsidRPr="00DA714B">
        <w:rPr>
          <w:sz w:val="20"/>
          <w:szCs w:val="20"/>
          <w:lang w:val="en-GB"/>
        </w:rPr>
        <w:t xml:space="preserve">Director </w:t>
      </w:r>
      <w:r w:rsidR="005918F4" w:rsidRPr="00DA714B">
        <w:rPr>
          <w:sz w:val="20"/>
          <w:szCs w:val="20"/>
          <w:lang w:val="en-GB"/>
        </w:rPr>
        <w:t>and</w:t>
      </w:r>
      <w:r w:rsidR="00D27774" w:rsidRPr="00DA714B">
        <w:rPr>
          <w:sz w:val="20"/>
          <w:szCs w:val="20"/>
          <w:lang w:val="en-GB"/>
        </w:rPr>
        <w:t xml:space="preserve"> Project Director</w:t>
      </w:r>
      <w:r w:rsidR="005918F4" w:rsidRPr="00DA714B">
        <w:rPr>
          <w:sz w:val="20"/>
          <w:szCs w:val="20"/>
          <w:lang w:val="en-GB"/>
        </w:rPr>
        <w:t>.</w:t>
      </w:r>
      <w:r w:rsidR="001236A1" w:rsidRPr="00DA714B">
        <w:rPr>
          <w:sz w:val="20"/>
          <w:szCs w:val="20"/>
          <w:lang w:val="en-GB"/>
        </w:rPr>
        <w:t xml:space="preserve"> </w:t>
      </w:r>
      <w:r w:rsidR="000E780C" w:rsidRPr="00DA714B">
        <w:rPr>
          <w:sz w:val="20"/>
          <w:szCs w:val="20"/>
          <w:lang w:val="en-GB"/>
        </w:rPr>
        <w:t>Earlier in his career</w:t>
      </w:r>
      <w:r w:rsidR="001236A1" w:rsidRPr="00DA714B">
        <w:rPr>
          <w:sz w:val="20"/>
          <w:szCs w:val="20"/>
          <w:lang w:val="en-GB"/>
        </w:rPr>
        <w:t>, he worked at</w:t>
      </w:r>
      <w:r w:rsidR="00D27774" w:rsidRPr="00DA714B">
        <w:rPr>
          <w:sz w:val="20"/>
          <w:szCs w:val="20"/>
          <w:lang w:val="en-GB"/>
        </w:rPr>
        <w:t xml:space="preserve"> Capita Beard Dove. Piotr </w:t>
      </w:r>
      <w:r w:rsidR="001236A1" w:rsidRPr="00DA714B">
        <w:rPr>
          <w:sz w:val="20"/>
          <w:szCs w:val="20"/>
          <w:lang w:val="en-GB"/>
        </w:rPr>
        <w:t xml:space="preserve">is a </w:t>
      </w:r>
      <w:r w:rsidR="000E780C" w:rsidRPr="00DA714B">
        <w:rPr>
          <w:sz w:val="20"/>
          <w:szCs w:val="20"/>
          <w:lang w:val="en-GB"/>
        </w:rPr>
        <w:t xml:space="preserve">chartered </w:t>
      </w:r>
      <w:r w:rsidR="00D1444E">
        <w:rPr>
          <w:sz w:val="20"/>
          <w:szCs w:val="20"/>
          <w:lang w:val="en-GB"/>
        </w:rPr>
        <w:t xml:space="preserve">member of the </w:t>
      </w:r>
      <w:r w:rsidR="00D27774" w:rsidRPr="00DA714B">
        <w:rPr>
          <w:sz w:val="20"/>
          <w:szCs w:val="20"/>
          <w:lang w:val="en-GB"/>
        </w:rPr>
        <w:t xml:space="preserve">RICS </w:t>
      </w:r>
      <w:r w:rsidR="001236A1" w:rsidRPr="00DA714B">
        <w:rPr>
          <w:sz w:val="20"/>
          <w:szCs w:val="20"/>
          <w:lang w:val="en-GB"/>
        </w:rPr>
        <w:t xml:space="preserve">and a graduate of the </w:t>
      </w:r>
      <w:r w:rsidR="00D27774" w:rsidRPr="00DA714B">
        <w:rPr>
          <w:sz w:val="20"/>
          <w:szCs w:val="20"/>
          <w:lang w:val="en-GB"/>
        </w:rPr>
        <w:t>University of Portsmouth.</w:t>
      </w:r>
    </w:p>
    <w:p w14:paraId="654CA490" w14:textId="4C09B382" w:rsidR="00D27774" w:rsidRPr="00DA714B" w:rsidRDefault="00185EFB" w:rsidP="00D27774">
      <w:pPr>
        <w:spacing w:line="240" w:lineRule="auto"/>
        <w:jc w:val="both"/>
        <w:rPr>
          <w:sz w:val="20"/>
          <w:szCs w:val="20"/>
          <w:lang w:val="en-GB"/>
        </w:rPr>
      </w:pPr>
      <w:r w:rsidRPr="00DA714B">
        <w:rPr>
          <w:i/>
          <w:iCs/>
          <w:sz w:val="20"/>
          <w:szCs w:val="20"/>
          <w:lang w:val="en-GB"/>
        </w:rPr>
        <w:t>“</w:t>
      </w:r>
      <w:r w:rsidR="00803FAC" w:rsidRPr="00DA714B">
        <w:rPr>
          <w:i/>
          <w:iCs/>
          <w:sz w:val="20"/>
          <w:szCs w:val="20"/>
          <w:lang w:val="en-GB"/>
        </w:rPr>
        <w:t xml:space="preserve">The current market environment requires property investors and owners to pay particular attention to building operating costs and adapting their assets to changing market conditions through repositioning. In this context, professional technical advisory is evolving from an audit function into a strategic tool. Our role is to identify risks and </w:t>
      </w:r>
      <w:r w:rsidR="006C3D7C">
        <w:rPr>
          <w:i/>
          <w:iCs/>
          <w:sz w:val="20"/>
          <w:szCs w:val="20"/>
          <w:lang w:val="en-GB"/>
        </w:rPr>
        <w:t xml:space="preserve">additional </w:t>
      </w:r>
      <w:r w:rsidR="00803FAC" w:rsidRPr="00DA714B">
        <w:rPr>
          <w:i/>
          <w:iCs/>
          <w:sz w:val="20"/>
          <w:szCs w:val="20"/>
          <w:lang w:val="en-GB"/>
        </w:rPr>
        <w:t>opportunities at an early stage, helping to ensure smooth acquisitions and disposals. I am delighted that, by joining Cushman &amp; Wakefield, I will be able to support our clients with expertise that creates real value for their portfolio</w:t>
      </w:r>
      <w:r w:rsidR="00006285" w:rsidRPr="00DA714B">
        <w:rPr>
          <w:i/>
          <w:iCs/>
          <w:sz w:val="20"/>
          <w:szCs w:val="20"/>
          <w:lang w:val="en-GB"/>
        </w:rPr>
        <w:t>s</w:t>
      </w:r>
      <w:r w:rsidR="00243A40" w:rsidRPr="00DA714B">
        <w:rPr>
          <w:i/>
          <w:iCs/>
          <w:sz w:val="20"/>
          <w:szCs w:val="20"/>
          <w:lang w:val="en-GB"/>
        </w:rPr>
        <w:t>,</w:t>
      </w:r>
      <w:r w:rsidR="00D27774" w:rsidRPr="00DA714B">
        <w:rPr>
          <w:i/>
          <w:iCs/>
          <w:sz w:val="20"/>
          <w:szCs w:val="20"/>
          <w:lang w:val="en-GB"/>
        </w:rPr>
        <w:t>”</w:t>
      </w:r>
      <w:r w:rsidR="00D27774" w:rsidRPr="00DA714B">
        <w:rPr>
          <w:sz w:val="20"/>
          <w:szCs w:val="20"/>
          <w:lang w:val="en-GB"/>
        </w:rPr>
        <w:t xml:space="preserve"> </w:t>
      </w:r>
      <w:r w:rsidR="00243A40" w:rsidRPr="00DA714B">
        <w:rPr>
          <w:sz w:val="20"/>
          <w:szCs w:val="20"/>
          <w:lang w:val="en-GB"/>
        </w:rPr>
        <w:t>comments</w:t>
      </w:r>
      <w:r w:rsidR="00D27774" w:rsidRPr="00DA714B">
        <w:rPr>
          <w:sz w:val="20"/>
          <w:szCs w:val="20"/>
          <w:lang w:val="en-GB"/>
        </w:rPr>
        <w:t xml:space="preserve"> </w:t>
      </w:r>
      <w:r w:rsidR="00D27774" w:rsidRPr="00DA714B">
        <w:rPr>
          <w:b/>
          <w:bCs/>
          <w:sz w:val="20"/>
          <w:szCs w:val="20"/>
          <w:lang w:val="en-GB"/>
        </w:rPr>
        <w:t>Piotr Rusinek, Partner, Head of Technical Advisory Poland</w:t>
      </w:r>
      <w:r w:rsidR="00382C25" w:rsidRPr="00DA714B">
        <w:rPr>
          <w:b/>
          <w:bCs/>
          <w:sz w:val="20"/>
          <w:szCs w:val="20"/>
          <w:lang w:val="en-GB"/>
        </w:rPr>
        <w:t>,</w:t>
      </w:r>
      <w:r w:rsidR="00D27774" w:rsidRPr="00DA714B">
        <w:rPr>
          <w:b/>
          <w:bCs/>
          <w:sz w:val="20"/>
          <w:szCs w:val="20"/>
          <w:lang w:val="en-GB"/>
        </w:rPr>
        <w:t xml:space="preserve"> Cushman &amp; Wakefield</w:t>
      </w:r>
      <w:r w:rsidR="00D27774" w:rsidRPr="00DA714B">
        <w:rPr>
          <w:sz w:val="20"/>
          <w:szCs w:val="20"/>
          <w:lang w:val="en-GB"/>
        </w:rPr>
        <w:t>.</w:t>
      </w:r>
    </w:p>
    <w:p w14:paraId="485226F1" w14:textId="42E28865" w:rsidR="00D27774" w:rsidRPr="00DA714B" w:rsidRDefault="00945310" w:rsidP="00D27774">
      <w:pPr>
        <w:spacing w:line="240" w:lineRule="auto"/>
        <w:jc w:val="both"/>
        <w:rPr>
          <w:sz w:val="20"/>
          <w:szCs w:val="20"/>
          <w:lang w:val="en-GB"/>
        </w:rPr>
      </w:pPr>
      <w:r w:rsidRPr="00DA714B">
        <w:rPr>
          <w:sz w:val="20"/>
          <w:szCs w:val="20"/>
          <w:lang w:val="en-GB"/>
        </w:rPr>
        <w:t xml:space="preserve">Cushman &amp; Wakefield’s </w:t>
      </w:r>
      <w:r w:rsidR="00D27774" w:rsidRPr="00DA714B">
        <w:rPr>
          <w:sz w:val="20"/>
          <w:szCs w:val="20"/>
          <w:lang w:val="en-GB"/>
        </w:rPr>
        <w:t xml:space="preserve">Project &amp; Development Services </w:t>
      </w:r>
      <w:r w:rsidRPr="00DA714B">
        <w:rPr>
          <w:sz w:val="20"/>
          <w:szCs w:val="20"/>
          <w:lang w:val="en-GB"/>
        </w:rPr>
        <w:t xml:space="preserve">team </w:t>
      </w:r>
      <w:r w:rsidR="00692559" w:rsidRPr="00DA714B">
        <w:rPr>
          <w:sz w:val="20"/>
          <w:szCs w:val="20"/>
          <w:lang w:val="en-GB"/>
        </w:rPr>
        <w:t>has a</w:t>
      </w:r>
      <w:r w:rsidR="00F61EB2" w:rsidRPr="00DA714B">
        <w:rPr>
          <w:sz w:val="20"/>
          <w:szCs w:val="20"/>
          <w:lang w:val="en-GB"/>
        </w:rPr>
        <w:t xml:space="preserve"> well-</w:t>
      </w:r>
      <w:r w:rsidRPr="00DA714B">
        <w:rPr>
          <w:sz w:val="20"/>
          <w:szCs w:val="20"/>
          <w:lang w:val="en-GB"/>
        </w:rPr>
        <w:t>established position</w:t>
      </w:r>
      <w:r w:rsidR="00F61EB2" w:rsidRPr="00DA714B">
        <w:rPr>
          <w:sz w:val="20"/>
          <w:szCs w:val="20"/>
          <w:lang w:val="en-GB"/>
        </w:rPr>
        <w:t xml:space="preserve"> in the market</w:t>
      </w:r>
      <w:r w:rsidRPr="00DA714B">
        <w:rPr>
          <w:sz w:val="20"/>
          <w:szCs w:val="20"/>
          <w:lang w:val="en-GB"/>
        </w:rPr>
        <w:t xml:space="preserve">, offering a full spectrum of </w:t>
      </w:r>
      <w:r w:rsidR="00D53147" w:rsidRPr="00DA714B">
        <w:rPr>
          <w:sz w:val="20"/>
          <w:szCs w:val="20"/>
          <w:lang w:val="en-GB"/>
        </w:rPr>
        <w:t xml:space="preserve">services </w:t>
      </w:r>
      <w:r w:rsidR="00F61EB2" w:rsidRPr="00DA714B">
        <w:rPr>
          <w:sz w:val="20"/>
          <w:szCs w:val="20"/>
          <w:lang w:val="en-GB"/>
        </w:rPr>
        <w:t>delivered</w:t>
      </w:r>
      <w:r w:rsidR="00D53147" w:rsidRPr="00DA714B">
        <w:rPr>
          <w:sz w:val="20"/>
          <w:szCs w:val="20"/>
          <w:lang w:val="en-GB"/>
        </w:rPr>
        <w:t xml:space="preserve"> by experienced</w:t>
      </w:r>
      <w:r w:rsidR="00D27774" w:rsidRPr="00DA714B">
        <w:rPr>
          <w:sz w:val="20"/>
          <w:szCs w:val="20"/>
          <w:lang w:val="en-GB"/>
        </w:rPr>
        <w:t xml:space="preserve"> </w:t>
      </w:r>
      <w:r w:rsidR="00E43309" w:rsidRPr="00DA714B">
        <w:rPr>
          <w:sz w:val="20"/>
          <w:szCs w:val="20"/>
          <w:lang w:val="en-GB"/>
        </w:rPr>
        <w:t>building surveyors</w:t>
      </w:r>
      <w:r w:rsidR="0080768B" w:rsidRPr="00DA714B">
        <w:rPr>
          <w:sz w:val="20"/>
          <w:szCs w:val="20"/>
          <w:lang w:val="en-GB"/>
        </w:rPr>
        <w:t xml:space="preserve">, </w:t>
      </w:r>
      <w:r w:rsidR="0085461E" w:rsidRPr="00DA714B">
        <w:rPr>
          <w:sz w:val="20"/>
          <w:szCs w:val="20"/>
          <w:lang w:val="en-GB"/>
        </w:rPr>
        <w:t>quantity surveyors</w:t>
      </w:r>
      <w:r w:rsidR="0080768B" w:rsidRPr="00DA714B">
        <w:rPr>
          <w:sz w:val="20"/>
          <w:szCs w:val="20"/>
          <w:lang w:val="en-GB"/>
        </w:rPr>
        <w:t xml:space="preserve"> and </w:t>
      </w:r>
      <w:r w:rsidR="00435F0F" w:rsidRPr="00DA714B">
        <w:rPr>
          <w:sz w:val="20"/>
          <w:szCs w:val="20"/>
          <w:lang w:val="en-GB"/>
        </w:rPr>
        <w:t xml:space="preserve">licensed engineers. </w:t>
      </w:r>
      <w:r w:rsidR="00F60A41" w:rsidRPr="00DA714B">
        <w:rPr>
          <w:sz w:val="20"/>
          <w:szCs w:val="20"/>
          <w:lang w:val="en-GB"/>
        </w:rPr>
        <w:t xml:space="preserve">Its service </w:t>
      </w:r>
      <w:r w:rsidR="00F61EB2" w:rsidRPr="00DA714B">
        <w:rPr>
          <w:sz w:val="20"/>
          <w:szCs w:val="20"/>
          <w:lang w:val="en-GB"/>
        </w:rPr>
        <w:t>offering</w:t>
      </w:r>
      <w:r w:rsidR="00F60A41" w:rsidRPr="00DA714B">
        <w:rPr>
          <w:sz w:val="20"/>
          <w:szCs w:val="20"/>
          <w:lang w:val="en-GB"/>
        </w:rPr>
        <w:t xml:space="preserve"> includes pre-</w:t>
      </w:r>
      <w:r w:rsidR="008E3427" w:rsidRPr="00DA714B">
        <w:rPr>
          <w:sz w:val="20"/>
          <w:szCs w:val="20"/>
          <w:lang w:val="en-GB"/>
        </w:rPr>
        <w:t>acquisition</w:t>
      </w:r>
      <w:r w:rsidR="00F60A41" w:rsidRPr="00DA714B">
        <w:rPr>
          <w:sz w:val="20"/>
          <w:szCs w:val="20"/>
          <w:lang w:val="en-GB"/>
        </w:rPr>
        <w:t xml:space="preserve"> and pre-disposal due diligence, </w:t>
      </w:r>
      <w:r w:rsidR="00A37908" w:rsidRPr="00DA714B">
        <w:rPr>
          <w:sz w:val="20"/>
          <w:szCs w:val="20"/>
          <w:lang w:val="en-GB"/>
        </w:rPr>
        <w:t xml:space="preserve">reinstatement cost assessments and rigorous </w:t>
      </w:r>
      <w:r w:rsidR="00DD7582" w:rsidRPr="00DA714B">
        <w:rPr>
          <w:sz w:val="20"/>
          <w:szCs w:val="20"/>
          <w:lang w:val="en-GB"/>
        </w:rPr>
        <w:t xml:space="preserve">construction and development monitoring for </w:t>
      </w:r>
      <w:r w:rsidR="00086211" w:rsidRPr="00DA714B">
        <w:rPr>
          <w:sz w:val="20"/>
          <w:szCs w:val="20"/>
          <w:lang w:val="en-GB"/>
        </w:rPr>
        <w:t>lenders</w:t>
      </w:r>
      <w:r w:rsidR="00D27774" w:rsidRPr="00DA714B">
        <w:rPr>
          <w:sz w:val="20"/>
          <w:szCs w:val="20"/>
          <w:lang w:val="en-GB"/>
        </w:rPr>
        <w:t xml:space="preserve">. </w:t>
      </w:r>
    </w:p>
    <w:p w14:paraId="12ACC458" w14:textId="136DF454" w:rsidR="00D27774" w:rsidRPr="00DA714B" w:rsidRDefault="00B27E32" w:rsidP="00D27774">
      <w:pPr>
        <w:spacing w:line="240" w:lineRule="auto"/>
        <w:jc w:val="both"/>
        <w:rPr>
          <w:sz w:val="20"/>
          <w:szCs w:val="20"/>
          <w:lang w:val="en-GB"/>
        </w:rPr>
      </w:pPr>
      <w:r w:rsidRPr="00DA714B">
        <w:rPr>
          <w:sz w:val="20"/>
          <w:szCs w:val="20"/>
          <w:lang w:val="en-GB"/>
        </w:rPr>
        <w:t xml:space="preserve">The strongest evidence of the market’s trust in Cushman &amp; Wakefield’s expertise is its track record of successfully completed advisory projects across a wide range of asset classes throughout Poland. The firm’s long-standing relationships with </w:t>
      </w:r>
      <w:r w:rsidR="007449BE" w:rsidRPr="00DA714B">
        <w:rPr>
          <w:sz w:val="20"/>
          <w:szCs w:val="20"/>
          <w:lang w:val="en-GB"/>
        </w:rPr>
        <w:t xml:space="preserve">retail </w:t>
      </w:r>
      <w:r w:rsidRPr="00DA714B">
        <w:rPr>
          <w:sz w:val="20"/>
          <w:szCs w:val="20"/>
          <w:lang w:val="en-GB"/>
        </w:rPr>
        <w:t>investors are exemplified by the comprehensive Vendor Technical Due Diligence carried out for Pradera. The assignment covered Home Parks with a combined area of 140,000 sqm across Warsaw, Katowice and Poznań. Cushman &amp; Wakefield provided a similar service to Tesco, conducting a technical and cost assessment of a 31,000 sqm facility in Warsaw’s Bemowo distric</w:t>
      </w:r>
      <w:r w:rsidR="00CE00B0" w:rsidRPr="00DA714B">
        <w:rPr>
          <w:sz w:val="20"/>
          <w:szCs w:val="20"/>
          <w:lang w:val="en-GB"/>
        </w:rPr>
        <w:t>t</w:t>
      </w:r>
      <w:r w:rsidR="00D27774" w:rsidRPr="00DA714B">
        <w:rPr>
          <w:sz w:val="20"/>
          <w:szCs w:val="20"/>
          <w:lang w:val="en-GB"/>
        </w:rPr>
        <w:t xml:space="preserve">. </w:t>
      </w:r>
    </w:p>
    <w:p w14:paraId="08F520D0" w14:textId="36678125" w:rsidR="00D27774" w:rsidRPr="00DA714B" w:rsidRDefault="004E60F0" w:rsidP="00D27774">
      <w:pPr>
        <w:spacing w:line="240" w:lineRule="auto"/>
        <w:jc w:val="both"/>
        <w:rPr>
          <w:sz w:val="20"/>
          <w:szCs w:val="20"/>
          <w:lang w:val="en-GB"/>
        </w:rPr>
      </w:pPr>
      <w:r>
        <w:rPr>
          <w:sz w:val="20"/>
          <w:szCs w:val="20"/>
          <w:lang w:val="en-GB"/>
        </w:rPr>
        <w:t>As part of its</w:t>
      </w:r>
      <w:r w:rsidR="00FF4117" w:rsidRPr="00DA714B">
        <w:rPr>
          <w:sz w:val="20"/>
          <w:szCs w:val="20"/>
          <w:lang w:val="en-GB"/>
        </w:rPr>
        <w:t xml:space="preserve"> collaboration with institutional investors in the office sector, Cushman &amp; Wakefield </w:t>
      </w:r>
      <w:r w:rsidR="00C4307C" w:rsidRPr="00DA714B">
        <w:rPr>
          <w:sz w:val="20"/>
          <w:szCs w:val="20"/>
          <w:lang w:val="en-GB"/>
        </w:rPr>
        <w:t xml:space="preserve">was commissioned by VIG Fund to carry out </w:t>
      </w:r>
      <w:r w:rsidR="00D77DCA" w:rsidRPr="00DA714B">
        <w:rPr>
          <w:sz w:val="20"/>
          <w:szCs w:val="20"/>
          <w:lang w:val="en-GB"/>
        </w:rPr>
        <w:t xml:space="preserve">pre-acquisition technical due diligence </w:t>
      </w:r>
      <w:r w:rsidR="00306CAA" w:rsidRPr="00DA714B">
        <w:rPr>
          <w:sz w:val="20"/>
          <w:szCs w:val="20"/>
          <w:lang w:val="en-GB"/>
        </w:rPr>
        <w:t>on</w:t>
      </w:r>
      <w:r w:rsidR="00D27774" w:rsidRPr="00DA714B">
        <w:rPr>
          <w:sz w:val="20"/>
          <w:szCs w:val="20"/>
          <w:lang w:val="en-GB"/>
        </w:rPr>
        <w:t xml:space="preserve"> Nowogrodzka 21, Chmielna 25 </w:t>
      </w:r>
      <w:r w:rsidR="00D77DCA" w:rsidRPr="00DA714B">
        <w:rPr>
          <w:sz w:val="20"/>
          <w:szCs w:val="20"/>
          <w:lang w:val="en-GB"/>
        </w:rPr>
        <w:t>and</w:t>
      </w:r>
      <w:r w:rsidR="00D27774" w:rsidRPr="00DA714B">
        <w:rPr>
          <w:sz w:val="20"/>
          <w:szCs w:val="20"/>
          <w:lang w:val="en-GB"/>
        </w:rPr>
        <w:t xml:space="preserve"> Norway House, </w:t>
      </w:r>
      <w:r w:rsidR="00D77DCA" w:rsidRPr="00DA714B">
        <w:rPr>
          <w:sz w:val="20"/>
          <w:szCs w:val="20"/>
          <w:lang w:val="en-GB"/>
        </w:rPr>
        <w:t xml:space="preserve">with a combined area of </w:t>
      </w:r>
      <w:r w:rsidR="00D27774" w:rsidRPr="00DA714B">
        <w:rPr>
          <w:sz w:val="20"/>
          <w:szCs w:val="20"/>
          <w:lang w:val="en-GB"/>
        </w:rPr>
        <w:t>20</w:t>
      </w:r>
      <w:r w:rsidR="00D77DCA" w:rsidRPr="00DA714B">
        <w:rPr>
          <w:sz w:val="20"/>
          <w:szCs w:val="20"/>
          <w:lang w:val="en-GB"/>
        </w:rPr>
        <w:t>,</w:t>
      </w:r>
      <w:r w:rsidR="00D27774" w:rsidRPr="00DA714B">
        <w:rPr>
          <w:sz w:val="20"/>
          <w:szCs w:val="20"/>
          <w:lang w:val="en-GB"/>
        </w:rPr>
        <w:t xml:space="preserve">000 </w:t>
      </w:r>
      <w:r w:rsidR="00D77DCA" w:rsidRPr="00DA714B">
        <w:rPr>
          <w:sz w:val="20"/>
          <w:szCs w:val="20"/>
          <w:lang w:val="en-GB"/>
        </w:rPr>
        <w:t>sq</w:t>
      </w:r>
      <w:r w:rsidR="00D27774" w:rsidRPr="00DA714B">
        <w:rPr>
          <w:sz w:val="20"/>
          <w:szCs w:val="20"/>
          <w:lang w:val="en-GB"/>
        </w:rPr>
        <w:t xml:space="preserve">m. </w:t>
      </w:r>
    </w:p>
    <w:p w14:paraId="3EF891EC" w14:textId="0B6B4E37" w:rsidR="00D27774" w:rsidRPr="00DA714B" w:rsidRDefault="009F78CB" w:rsidP="00DA714B">
      <w:pPr>
        <w:spacing w:line="240" w:lineRule="auto"/>
        <w:jc w:val="both"/>
        <w:rPr>
          <w:sz w:val="20"/>
          <w:szCs w:val="20"/>
          <w:lang w:val="en-GB"/>
        </w:rPr>
      </w:pPr>
      <w:r w:rsidRPr="00DA714B">
        <w:rPr>
          <w:sz w:val="20"/>
          <w:szCs w:val="20"/>
          <w:lang w:val="en-GB"/>
        </w:rPr>
        <w:t xml:space="preserve">The appointment of </w:t>
      </w:r>
      <w:r w:rsidR="00D27774" w:rsidRPr="00DA714B">
        <w:rPr>
          <w:sz w:val="20"/>
          <w:szCs w:val="20"/>
          <w:lang w:val="en-GB"/>
        </w:rPr>
        <w:t>Piotr Rusin</w:t>
      </w:r>
      <w:r w:rsidRPr="00DA714B">
        <w:rPr>
          <w:sz w:val="20"/>
          <w:szCs w:val="20"/>
          <w:lang w:val="en-GB"/>
        </w:rPr>
        <w:t>e</w:t>
      </w:r>
      <w:r w:rsidR="00D27774" w:rsidRPr="00DA714B">
        <w:rPr>
          <w:sz w:val="20"/>
          <w:szCs w:val="20"/>
          <w:lang w:val="en-GB"/>
        </w:rPr>
        <w:t>k</w:t>
      </w:r>
      <w:r w:rsidRPr="00DA714B">
        <w:rPr>
          <w:sz w:val="20"/>
          <w:szCs w:val="20"/>
          <w:lang w:val="en-GB"/>
        </w:rPr>
        <w:t xml:space="preserve"> marks another step in Cushman &amp; Wakefield’s strategy of strengthening key capabilities </w:t>
      </w:r>
      <w:r w:rsidR="004B1602" w:rsidRPr="00DA714B">
        <w:rPr>
          <w:sz w:val="20"/>
          <w:szCs w:val="20"/>
          <w:lang w:val="en-GB"/>
        </w:rPr>
        <w:t>as part of its comprehensive offering</w:t>
      </w:r>
      <w:r w:rsidR="00306CAA" w:rsidRPr="00DA714B">
        <w:rPr>
          <w:sz w:val="20"/>
          <w:szCs w:val="20"/>
          <w:lang w:val="en-GB"/>
        </w:rPr>
        <w:t xml:space="preserve"> across</w:t>
      </w:r>
      <w:r w:rsidR="004B1602" w:rsidRPr="00DA714B">
        <w:rPr>
          <w:sz w:val="20"/>
          <w:szCs w:val="20"/>
          <w:lang w:val="en-GB"/>
        </w:rPr>
        <w:t xml:space="preserve"> all sectors</w:t>
      </w:r>
      <w:r w:rsidR="00306CAA" w:rsidRPr="00DA714B">
        <w:rPr>
          <w:sz w:val="20"/>
          <w:szCs w:val="20"/>
          <w:lang w:val="en-GB"/>
        </w:rPr>
        <w:t>, with the aim of</w:t>
      </w:r>
      <w:r w:rsidR="00146D12" w:rsidRPr="00DA714B">
        <w:rPr>
          <w:sz w:val="20"/>
          <w:szCs w:val="20"/>
          <w:lang w:val="en-GB"/>
        </w:rPr>
        <w:t xml:space="preserve"> providing clients with </w:t>
      </w:r>
      <w:r w:rsidR="00306CAA" w:rsidRPr="00DA714B">
        <w:rPr>
          <w:sz w:val="20"/>
          <w:szCs w:val="20"/>
          <w:lang w:val="en-GB"/>
        </w:rPr>
        <w:t xml:space="preserve">solutions </w:t>
      </w:r>
      <w:r w:rsidR="00395A99" w:rsidRPr="00DA714B">
        <w:rPr>
          <w:sz w:val="20"/>
          <w:szCs w:val="20"/>
          <w:lang w:val="en-GB"/>
        </w:rPr>
        <w:t xml:space="preserve">that go beyond </w:t>
      </w:r>
      <w:r w:rsidR="00306CAA" w:rsidRPr="00DA714B">
        <w:rPr>
          <w:sz w:val="20"/>
          <w:szCs w:val="20"/>
          <w:lang w:val="en-GB"/>
        </w:rPr>
        <w:t>market standards</w:t>
      </w:r>
      <w:r w:rsidR="00D27774" w:rsidRPr="00DA714B">
        <w:rPr>
          <w:sz w:val="20"/>
          <w:szCs w:val="20"/>
          <w:lang w:val="en-GB"/>
        </w:rPr>
        <w:t>.</w:t>
      </w:r>
    </w:p>
    <w:p w14:paraId="6C7874CE" w14:textId="77B4DDC6" w:rsidR="00AC62A5" w:rsidRPr="00DA714B" w:rsidRDefault="00AC62A5" w:rsidP="00AC62A5">
      <w:pPr>
        <w:jc w:val="center"/>
        <w:rPr>
          <w:sz w:val="16"/>
          <w:szCs w:val="16"/>
          <w:lang w:val="en-GB"/>
        </w:rPr>
      </w:pPr>
      <w:r w:rsidRPr="00DA714B">
        <w:rPr>
          <w:rFonts w:eastAsia="Times New Roman"/>
          <w:sz w:val="16"/>
          <w:szCs w:val="16"/>
          <w:lang w:val="en-GB" w:eastAsia="en-US"/>
        </w:rPr>
        <w:t xml:space="preserve">- </w:t>
      </w:r>
      <w:r w:rsidR="00382C25" w:rsidRPr="00DA714B">
        <w:rPr>
          <w:rFonts w:eastAsia="Times New Roman"/>
          <w:b/>
          <w:bCs/>
          <w:sz w:val="16"/>
          <w:szCs w:val="16"/>
          <w:lang w:val="en-GB" w:eastAsia="en-US"/>
        </w:rPr>
        <w:t>ENDS</w:t>
      </w:r>
      <w:r w:rsidRPr="00DA714B">
        <w:rPr>
          <w:rFonts w:eastAsia="Times New Roman"/>
          <w:b/>
          <w:bCs/>
          <w:sz w:val="16"/>
          <w:szCs w:val="16"/>
          <w:lang w:val="en-GB" w:eastAsia="en-US"/>
        </w:rPr>
        <w:t xml:space="preserve"> -</w:t>
      </w:r>
    </w:p>
    <w:p w14:paraId="330F4936" w14:textId="77777777" w:rsidR="00AC62A5" w:rsidRPr="00DA714B" w:rsidRDefault="00AC62A5" w:rsidP="008C6651">
      <w:pPr>
        <w:spacing w:line="240" w:lineRule="auto"/>
        <w:jc w:val="both"/>
        <w:rPr>
          <w:rFonts w:eastAsia="Times New Roman"/>
          <w:b/>
          <w:bCs/>
          <w:sz w:val="20"/>
          <w:szCs w:val="20"/>
          <w:lang w:val="en-GB" w:eastAsia="en-US"/>
        </w:rPr>
      </w:pPr>
    </w:p>
    <w:p w14:paraId="482909FA" w14:textId="3812D063" w:rsidR="004B3D1A" w:rsidRPr="00DA714B" w:rsidRDefault="00382C25" w:rsidP="00AC62A5">
      <w:pPr>
        <w:spacing w:line="240" w:lineRule="auto"/>
        <w:jc w:val="both"/>
        <w:rPr>
          <w:rFonts w:eastAsia="Times New Roman"/>
          <w:b/>
          <w:bCs/>
          <w:sz w:val="20"/>
          <w:szCs w:val="20"/>
          <w:lang w:val="en-GB" w:eastAsia="en-US"/>
        </w:rPr>
      </w:pPr>
      <w:r w:rsidRPr="00DA714B">
        <w:rPr>
          <w:b/>
          <w:sz w:val="16"/>
          <w:szCs w:val="16"/>
          <w:lang w:val="en-GB"/>
        </w:rPr>
        <w:t>About</w:t>
      </w:r>
      <w:r w:rsidR="004B3D1A" w:rsidRPr="00DA714B">
        <w:rPr>
          <w:b/>
          <w:sz w:val="16"/>
          <w:szCs w:val="16"/>
          <w:lang w:val="en-GB"/>
        </w:rPr>
        <w:t xml:space="preserve"> Cushman &amp; Wakefiel</w:t>
      </w:r>
      <w:r w:rsidR="00AC6DF8" w:rsidRPr="00DA714B">
        <w:rPr>
          <w:b/>
          <w:sz w:val="16"/>
          <w:szCs w:val="16"/>
          <w:lang w:val="en-GB"/>
        </w:rPr>
        <w:t>d</w:t>
      </w:r>
    </w:p>
    <w:p w14:paraId="09B0680F" w14:textId="43EB5C43" w:rsidR="00A00486" w:rsidRPr="00DA714B" w:rsidRDefault="00382C25" w:rsidP="00A00486">
      <w:pPr>
        <w:pStyle w:val="NormalnyWeb"/>
        <w:shd w:val="clear" w:color="auto" w:fill="FFFFFF"/>
        <w:spacing w:before="0" w:beforeAutospacing="0" w:after="0" w:afterAutospacing="0"/>
        <w:jc w:val="both"/>
        <w:rPr>
          <w:rFonts w:ascii="Arial" w:hAnsi="Arial" w:cs="Arial"/>
          <w:sz w:val="18"/>
          <w:szCs w:val="18"/>
          <w:lang w:val="en-GB"/>
        </w:rPr>
      </w:pPr>
      <w:r w:rsidRPr="00DA714B">
        <w:rPr>
          <w:rFonts w:ascii="Arial" w:hAnsi="Arial" w:cs="Arial"/>
          <w:sz w:val="18"/>
          <w:szCs w:val="18"/>
          <w:lang w:val="en-GB"/>
        </w:rPr>
        <w:lastRenderedPageBreak/>
        <w:t xml:space="preserve">Cushman &amp; Wakefield (NYSE: CWK) is a leading global commercial real estate services firm for occupiers and investors with approximately 53,000 employees in over 350 offices and nearly 60 countries. In 2025, the firm reported revenue of $10.3 billion across its core service lines of Services, Leasing, Capital markets, and Valuation and other. Built around the belief that </w:t>
      </w:r>
      <w:r w:rsidRPr="00DA714B">
        <w:rPr>
          <w:rFonts w:ascii="Arial" w:hAnsi="Arial" w:cs="Arial"/>
          <w:i/>
          <w:iCs/>
          <w:sz w:val="18"/>
          <w:szCs w:val="18"/>
          <w:lang w:val="en-GB"/>
        </w:rPr>
        <w:t>Better never settles</w:t>
      </w:r>
      <w:r w:rsidRPr="00DA714B">
        <w:rPr>
          <w:rFonts w:ascii="Arial" w:hAnsi="Arial" w:cs="Arial"/>
          <w:sz w:val="18"/>
          <w:szCs w:val="18"/>
          <w:lang w:val="en-GB"/>
        </w:rPr>
        <w:t>, the firm receives numerous industry and business accolades for its award-winning culture. For additional information, visit </w:t>
      </w:r>
      <w:hyperlink r:id="rId11" w:tgtFrame="_blank" w:history="1">
        <w:r w:rsidRPr="00DA714B">
          <w:rPr>
            <w:rStyle w:val="Hipercze"/>
            <w:rFonts w:ascii="Arial" w:eastAsia="Arial" w:hAnsi="Arial" w:cs="Arial"/>
            <w:sz w:val="18"/>
            <w:szCs w:val="18"/>
            <w:lang w:val="en-GB"/>
          </w:rPr>
          <w:t>www.cushmanwakefield.com</w:t>
        </w:r>
      </w:hyperlink>
      <w:r w:rsidRPr="00DA714B">
        <w:rPr>
          <w:rFonts w:ascii="Arial" w:hAnsi="Arial" w:cs="Arial"/>
          <w:sz w:val="18"/>
          <w:szCs w:val="18"/>
          <w:lang w:val="en-GB"/>
        </w:rPr>
        <w:t>.</w:t>
      </w:r>
    </w:p>
    <w:p w14:paraId="64A83442" w14:textId="5CD6CB13" w:rsidR="00BC2537" w:rsidRPr="00DA714B" w:rsidRDefault="00BC2537" w:rsidP="0017521E">
      <w:pPr>
        <w:jc w:val="center"/>
        <w:rPr>
          <w:sz w:val="16"/>
          <w:szCs w:val="16"/>
          <w:lang w:val="en-GB"/>
        </w:rPr>
      </w:pPr>
    </w:p>
    <w:sectPr w:rsidR="00BC2537" w:rsidRPr="00DA714B">
      <w:headerReference w:type="default" r:id="rId12"/>
      <w:footerReference w:type="default" r:id="rId13"/>
      <w:headerReference w:type="first" r:id="rId14"/>
      <w:footerReference w:type="first" r:id="rId15"/>
      <w:pgSz w:w="11907" w:h="16839"/>
      <w:pgMar w:top="3600" w:right="1008" w:bottom="2880" w:left="1224" w:header="1800" w:footer="43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1AA3C" w14:textId="77777777" w:rsidR="00791C77" w:rsidRDefault="00791C77">
      <w:pPr>
        <w:spacing w:after="0" w:line="240" w:lineRule="auto"/>
      </w:pPr>
      <w:r>
        <w:separator/>
      </w:r>
    </w:p>
  </w:endnote>
  <w:endnote w:type="continuationSeparator" w:id="0">
    <w:p w14:paraId="13018C94" w14:textId="77777777" w:rsidR="00791C77" w:rsidRDefault="00791C77">
      <w:pPr>
        <w:spacing w:after="0" w:line="240" w:lineRule="auto"/>
      </w:pPr>
      <w:r>
        <w:continuationSeparator/>
      </w:r>
    </w:p>
  </w:endnote>
  <w:endnote w:type="continuationNotice" w:id="1">
    <w:p w14:paraId="27FFED9A" w14:textId="77777777" w:rsidR="00791C77" w:rsidRDefault="00791C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Layout w:type="fixed"/>
      <w:tblCellMar>
        <w:left w:w="0" w:type="dxa"/>
        <w:right w:w="0" w:type="dxa"/>
      </w:tblCellMar>
      <w:tblLook w:val="04A0" w:firstRow="1" w:lastRow="0" w:firstColumn="1" w:lastColumn="0" w:noHBand="0" w:noVBand="1"/>
    </w:tblPr>
    <w:tblGrid>
      <w:gridCol w:w="9000"/>
    </w:tblGrid>
    <w:tr w:rsidR="00C8277A" w:rsidRPr="005B2397" w14:paraId="2AD926AD" w14:textId="77777777" w:rsidTr="00B924E3">
      <w:trPr>
        <w:trHeight w:val="630"/>
      </w:trPr>
      <w:tc>
        <w:tcPr>
          <w:tcW w:w="8931" w:type="dxa"/>
          <w:vAlign w:val="bottom"/>
        </w:tcPr>
        <w:p w14:paraId="46F11C58" w14:textId="419182FB" w:rsidR="00025C81" w:rsidRPr="00C8277A" w:rsidRDefault="00382C25" w:rsidP="00B924E3">
          <w:pPr>
            <w:pStyle w:val="Nagwek2"/>
            <w:rPr>
              <w:rFonts w:ascii="Arial" w:hAnsi="Arial" w:cs="Arial"/>
              <w:color w:val="000000" w:themeColor="text1"/>
            </w:rPr>
          </w:pPr>
          <w:r w:rsidRPr="00382C25">
            <w:rPr>
              <w:rFonts w:ascii="Arial" w:hAnsi="Arial" w:cs="Arial"/>
              <w:color w:val="000000" w:themeColor="text1"/>
              <w:lang w:val="en-GB"/>
            </w:rPr>
            <w:t>For Further Information Contact</w:t>
          </w:r>
          <w:r w:rsidR="001A4929" w:rsidRPr="00C8277A">
            <w:rPr>
              <w:rFonts w:ascii="Arial" w:hAnsi="Arial" w:cs="Arial"/>
              <w:color w:val="000000" w:themeColor="text1"/>
            </w:rPr>
            <w:t>:</w:t>
          </w:r>
        </w:p>
      </w:tc>
    </w:tr>
    <w:tr w:rsidR="00C8277A" w:rsidRPr="00DD3B9C" w14:paraId="2F690183" w14:textId="77777777" w:rsidTr="00B924E3">
      <w:trPr>
        <w:trHeight w:val="1260"/>
      </w:trPr>
      <w:tc>
        <w:tcPr>
          <w:tcW w:w="8931" w:type="dxa"/>
        </w:tcPr>
        <w:tbl>
          <w:tblPr>
            <w:tblStyle w:val="PlainTable41"/>
            <w:tblW w:w="10095" w:type="dxa"/>
            <w:tblLayout w:type="fixed"/>
            <w:tblLook w:val="04A0" w:firstRow="1" w:lastRow="0" w:firstColumn="1" w:lastColumn="0" w:noHBand="0" w:noVBand="1"/>
          </w:tblPr>
          <w:tblGrid>
            <w:gridCol w:w="3467"/>
            <w:gridCol w:w="3763"/>
            <w:gridCol w:w="2865"/>
          </w:tblGrid>
          <w:tr w:rsidR="00C8277A" w:rsidRPr="00DD3B9C" w14:paraId="73319B5E" w14:textId="77777777" w:rsidTr="00265F1D">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467" w:type="dxa"/>
              </w:tcPr>
              <w:tbl>
                <w:tblPr>
                  <w:tblStyle w:val="Tabela-Siatka"/>
                  <w:tblW w:w="22945" w:type="dxa"/>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7"/>
                  <w:gridCol w:w="6086"/>
                  <w:gridCol w:w="6086"/>
                  <w:gridCol w:w="6086"/>
                </w:tblGrid>
                <w:tr w:rsidR="00C8277A" w:rsidRPr="00DD3B9C" w14:paraId="32B5F073" w14:textId="77777777" w:rsidTr="00981820">
                  <w:trPr>
                    <w:trHeight w:val="738"/>
                  </w:trPr>
                  <w:tc>
                    <w:tcPr>
                      <w:tcW w:w="4687" w:type="dxa"/>
                    </w:tcPr>
                    <w:p w14:paraId="67AD71FE" w14:textId="02F68497" w:rsidR="00025C81" w:rsidRPr="00243A40" w:rsidRDefault="00AF11EE" w:rsidP="00B924E3">
                      <w:pPr>
                        <w:pStyle w:val="ContactName"/>
                        <w:spacing w:line="240" w:lineRule="auto"/>
                        <w:rPr>
                          <w:color w:val="696B6B"/>
                          <w:szCs w:val="18"/>
                          <w:u w:color="696B6B"/>
                          <w:lang w:val="pl-PL"/>
                        </w:rPr>
                      </w:pPr>
                      <w:r w:rsidRPr="00243A40">
                        <w:rPr>
                          <w:color w:val="696B6B"/>
                          <w:szCs w:val="18"/>
                          <w:u w:color="696B6B"/>
                          <w:lang w:val="pl-PL"/>
                        </w:rPr>
                        <w:t>Karolina Samczyńska-Fiślak</w:t>
                      </w:r>
                    </w:p>
                    <w:p w14:paraId="03FB117E" w14:textId="77777777" w:rsidR="00025C81" w:rsidRPr="00243A40" w:rsidRDefault="001A4929" w:rsidP="00B924E3">
                      <w:pPr>
                        <w:pStyle w:val="ContactName"/>
                        <w:spacing w:line="240" w:lineRule="auto"/>
                        <w:rPr>
                          <w:b w:val="0"/>
                          <w:bCs w:val="0"/>
                          <w:color w:val="696B6B"/>
                          <w:szCs w:val="18"/>
                          <w:u w:color="696B6B"/>
                          <w:lang w:val="pl-PL"/>
                        </w:rPr>
                      </w:pPr>
                      <w:r w:rsidRPr="00243A40">
                        <w:rPr>
                          <w:b w:val="0"/>
                          <w:bCs w:val="0"/>
                          <w:color w:val="696B6B"/>
                          <w:szCs w:val="18"/>
                          <w:u w:color="696B6B"/>
                          <w:lang w:val="pl-PL"/>
                        </w:rPr>
                        <w:t xml:space="preserve">Cushman &amp; Wakefield </w:t>
                      </w:r>
                    </w:p>
                    <w:p w14:paraId="51DAB7AF" w14:textId="799868C8" w:rsidR="00025C81" w:rsidRPr="00243A40" w:rsidRDefault="001A4929" w:rsidP="00B924E3">
                      <w:pPr>
                        <w:rPr>
                          <w:rFonts w:ascii="Calibri" w:eastAsia="Times New Roman" w:hAnsi="Calibri"/>
                          <w:sz w:val="18"/>
                          <w:szCs w:val="18"/>
                          <w:lang w:val="pl-PL"/>
                        </w:rPr>
                      </w:pPr>
                      <w:r w:rsidRPr="00243A40">
                        <w:rPr>
                          <w:rFonts w:ascii="Calibri" w:hAnsi="Calibri"/>
                          <w:color w:val="696B6B"/>
                          <w:sz w:val="18"/>
                          <w:szCs w:val="18"/>
                          <w:u w:color="696B6B"/>
                          <w:lang w:val="pl-PL"/>
                        </w:rPr>
                        <w:t xml:space="preserve">Tel: + 48 22 820 20 20; </w:t>
                      </w:r>
                      <w:r w:rsidR="00AF11EE" w:rsidRPr="00243A40">
                        <w:rPr>
                          <w:rFonts w:ascii="Calibri" w:hAnsi="Calibri"/>
                          <w:color w:val="696B6B"/>
                          <w:sz w:val="18"/>
                          <w:szCs w:val="18"/>
                          <w:u w:color="696B6B"/>
                          <w:lang w:val="pl-PL"/>
                        </w:rPr>
                        <w:t>691 060 202</w:t>
                      </w:r>
                    </w:p>
                    <w:p w14:paraId="4EC59528" w14:textId="77777777" w:rsidR="00025C81" w:rsidRPr="009D1ABC" w:rsidRDefault="001A4929" w:rsidP="00B924E3">
                      <w:pPr>
                        <w:pStyle w:val="ContactName"/>
                        <w:tabs>
                          <w:tab w:val="right" w:pos="4688"/>
                        </w:tabs>
                        <w:spacing w:line="240" w:lineRule="auto"/>
                        <w:rPr>
                          <w:color w:val="696B6B"/>
                          <w:u w:color="696B6B"/>
                          <w:lang w:val="de-DE"/>
                        </w:rPr>
                      </w:pPr>
                      <w:r w:rsidRPr="009D1ABC">
                        <w:rPr>
                          <w:color w:val="696B6B"/>
                          <w:u w:color="696B6B"/>
                          <w:lang w:val="de-DE"/>
                        </w:rPr>
                        <w:t xml:space="preserve">e-mail: </w:t>
                      </w:r>
                      <w:hyperlink r:id="rId1" w:history="1">
                        <w:r w:rsidRPr="009D1ABC">
                          <w:rPr>
                            <w:rStyle w:val="Hyperlink0"/>
                            <w:lang w:val="de-AT"/>
                          </w:rPr>
                          <w:t>media.poland@cushwake.pl</w:t>
                        </w:r>
                      </w:hyperlink>
                    </w:p>
                  </w:tc>
                  <w:tc>
                    <w:tcPr>
                      <w:tcW w:w="6086" w:type="dxa"/>
                    </w:tcPr>
                    <w:p w14:paraId="159EA59A" w14:textId="164D2CAF" w:rsidR="00981820" w:rsidRPr="00981820" w:rsidRDefault="00981820" w:rsidP="00981820">
                      <w:pPr>
                        <w:pStyle w:val="ContactName"/>
                        <w:spacing w:line="240" w:lineRule="auto"/>
                        <w:rPr>
                          <w:color w:val="696B6B"/>
                          <w:szCs w:val="18"/>
                          <w:u w:color="696B6B"/>
                          <w:lang w:val="pl-PL"/>
                        </w:rPr>
                      </w:pPr>
                      <w:r w:rsidRPr="00981820">
                        <w:rPr>
                          <w:color w:val="696B6B"/>
                          <w:szCs w:val="18"/>
                          <w:u w:color="696B6B"/>
                          <w:lang w:val="pl-PL"/>
                        </w:rPr>
                        <w:t>Magdalena Znyk-Ossowska</w:t>
                      </w:r>
                    </w:p>
                    <w:p w14:paraId="0243B727" w14:textId="23D52496" w:rsidR="00981820" w:rsidRPr="00981820" w:rsidRDefault="00981820" w:rsidP="00981820">
                      <w:pPr>
                        <w:pStyle w:val="ContactName"/>
                        <w:spacing w:line="240" w:lineRule="auto"/>
                        <w:rPr>
                          <w:b w:val="0"/>
                          <w:bCs w:val="0"/>
                          <w:color w:val="696B6B"/>
                          <w:szCs w:val="18"/>
                          <w:u w:color="696B6B"/>
                          <w:lang w:val="pl-PL"/>
                        </w:rPr>
                      </w:pPr>
                      <w:r w:rsidRPr="00981820">
                        <w:rPr>
                          <w:b w:val="0"/>
                          <w:bCs w:val="0"/>
                          <w:color w:val="696B6B"/>
                          <w:szCs w:val="18"/>
                          <w:u w:color="696B6B"/>
                          <w:lang w:val="pl-PL"/>
                        </w:rPr>
                        <w:t>Linkleaders</w:t>
                      </w:r>
                    </w:p>
                    <w:p w14:paraId="7AD5FB1A" w14:textId="5B6AAF02" w:rsidR="00981820" w:rsidRPr="00D27774" w:rsidRDefault="00981820" w:rsidP="00981820">
                      <w:pPr>
                        <w:rPr>
                          <w:rFonts w:ascii="Calibri" w:eastAsia="Times New Roman" w:hAnsi="Calibri"/>
                          <w:sz w:val="18"/>
                          <w:szCs w:val="18"/>
                          <w:lang w:val="pl-PL"/>
                        </w:rPr>
                      </w:pPr>
                      <w:r w:rsidRPr="00D27774">
                        <w:rPr>
                          <w:rFonts w:ascii="Calibri" w:hAnsi="Calibri"/>
                          <w:color w:val="696B6B"/>
                          <w:sz w:val="18"/>
                          <w:szCs w:val="18"/>
                          <w:u w:color="696B6B"/>
                          <w:lang w:val="pl-PL"/>
                        </w:rPr>
                        <w:t>Tel: + 48 502 556 846</w:t>
                      </w:r>
                    </w:p>
                    <w:p w14:paraId="0CF7FE8B" w14:textId="0FF6D58F" w:rsidR="00025C81" w:rsidRPr="009D1ABC" w:rsidRDefault="00981820" w:rsidP="00981820">
                      <w:pPr>
                        <w:pStyle w:val="ContactDetail"/>
                        <w:spacing w:line="240" w:lineRule="auto"/>
                        <w:rPr>
                          <w:color w:val="696B6B"/>
                          <w:u w:color="696B6B"/>
                          <w:lang w:val="de-DE"/>
                        </w:rPr>
                      </w:pPr>
                      <w:r w:rsidRPr="009D1ABC">
                        <w:rPr>
                          <w:color w:val="696B6B"/>
                          <w:u w:color="696B6B"/>
                          <w:lang w:val="de-DE"/>
                        </w:rPr>
                        <w:t xml:space="preserve">e-mail: </w:t>
                      </w:r>
                      <w:r w:rsidRPr="00243A40">
                        <w:rPr>
                          <w:lang w:val="de-DE"/>
                        </w:rPr>
                        <w:t>magdalena.ossowska@linkleaders.pl</w:t>
                      </w:r>
                    </w:p>
                  </w:tc>
                  <w:tc>
                    <w:tcPr>
                      <w:tcW w:w="6086" w:type="dxa"/>
                    </w:tcPr>
                    <w:p w14:paraId="20ECDA43" w14:textId="77777777" w:rsidR="00025C81" w:rsidRPr="00167436" w:rsidRDefault="00025C81" w:rsidP="00B924E3">
                      <w:pPr>
                        <w:pStyle w:val="ContactName"/>
                        <w:spacing w:line="240" w:lineRule="auto"/>
                        <w:rPr>
                          <w:rStyle w:val="Brak"/>
                          <w:color w:val="696B6B"/>
                          <w:u w:color="696B6B"/>
                          <w:lang w:val="de-DE"/>
                        </w:rPr>
                      </w:pPr>
                    </w:p>
                  </w:tc>
                  <w:tc>
                    <w:tcPr>
                      <w:tcW w:w="6086" w:type="dxa"/>
                    </w:tcPr>
                    <w:p w14:paraId="397E05EC" w14:textId="77777777" w:rsidR="00025C81" w:rsidRPr="00167436" w:rsidRDefault="00025C81" w:rsidP="00B924E3">
                      <w:pPr>
                        <w:pStyle w:val="ContactName"/>
                        <w:spacing w:line="240" w:lineRule="auto"/>
                        <w:rPr>
                          <w:rStyle w:val="Brak"/>
                          <w:color w:val="696B6B"/>
                          <w:u w:color="696B6B"/>
                          <w:lang w:val="de-DE"/>
                        </w:rPr>
                      </w:pPr>
                    </w:p>
                  </w:tc>
                </w:tr>
              </w:tbl>
              <w:p w14:paraId="08D62AB9" w14:textId="77777777" w:rsidR="00025C81" w:rsidRPr="009D1ABC" w:rsidRDefault="00025C81" w:rsidP="00B924E3">
                <w:pPr>
                  <w:pStyle w:val="ContactDetail"/>
                  <w:rPr>
                    <w:rFonts w:asciiTheme="minorHAnsi" w:hAnsiTheme="minorHAnsi" w:cstheme="minorHAnsi"/>
                    <w:color w:val="000000" w:themeColor="text1"/>
                    <w:lang w:val="es-ES_tradnl"/>
                  </w:rPr>
                </w:pPr>
              </w:p>
            </w:tc>
            <w:tc>
              <w:tcPr>
                <w:tcW w:w="3763" w:type="dxa"/>
              </w:tcPr>
              <w:p w14:paraId="4ED69CDE" w14:textId="77777777" w:rsidR="00025C81" w:rsidRPr="00243A40" w:rsidRDefault="00025C81" w:rsidP="00580984">
                <w:pPr>
                  <w:pStyle w:val="ContactDetail"/>
                  <w:spacing w:line="240" w:lineRule="auto"/>
                  <w:cnfStyle w:val="100000000000" w:firstRow="1" w:lastRow="0" w:firstColumn="0" w:lastColumn="0" w:oddVBand="0" w:evenVBand="0" w:oddHBand="0" w:evenHBand="0" w:firstRowFirstColumn="0" w:firstRowLastColumn="0" w:lastRowFirstColumn="0" w:lastRowLastColumn="0"/>
                  <w:rPr>
                    <w:rStyle w:val="Brak"/>
                    <w:color w:val="696B6B"/>
                    <w:u w:color="696B6B"/>
                    <w:lang w:val="de-DE"/>
                  </w:rPr>
                </w:pPr>
              </w:p>
            </w:tc>
            <w:tc>
              <w:tcPr>
                <w:tcW w:w="2865" w:type="dxa"/>
              </w:tcPr>
              <w:p w14:paraId="1A4CBD3A" w14:textId="77777777" w:rsidR="00025C81" w:rsidRPr="00243A40" w:rsidRDefault="00025C81" w:rsidP="00B924E3">
                <w:pPr>
                  <w:pStyle w:val="ContactDetail"/>
                  <w:spacing w:line="240" w:lineRule="auto"/>
                  <w:cnfStyle w:val="100000000000" w:firstRow="1" w:lastRow="0" w:firstColumn="0" w:lastColumn="0" w:oddVBand="0" w:evenVBand="0" w:oddHBand="0" w:evenHBand="0" w:firstRowFirstColumn="0" w:firstRowLastColumn="0" w:lastRowFirstColumn="0" w:lastRowLastColumn="0"/>
                  <w:rPr>
                    <w:lang w:val="de-DE"/>
                  </w:rPr>
                </w:pPr>
              </w:p>
              <w:p w14:paraId="0D0425FA" w14:textId="77777777" w:rsidR="00025C81" w:rsidRPr="00243A40" w:rsidRDefault="00025C81" w:rsidP="00B924E3">
                <w:pPr>
                  <w:pStyle w:val="ContactDetai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de-DE"/>
                  </w:rPr>
                </w:pPr>
              </w:p>
            </w:tc>
          </w:tr>
        </w:tbl>
        <w:p w14:paraId="51226427" w14:textId="794B06BC" w:rsidR="00025C81" w:rsidRPr="00243A40" w:rsidRDefault="00025C81" w:rsidP="00B924E3">
          <w:pPr>
            <w:pStyle w:val="ContactDetail"/>
            <w:rPr>
              <w:rFonts w:asciiTheme="minorHAnsi" w:hAnsiTheme="minorHAnsi" w:cstheme="minorHAnsi"/>
              <w:color w:val="000000" w:themeColor="text1"/>
              <w:lang w:val="de-DE"/>
            </w:rPr>
          </w:pPr>
        </w:p>
      </w:tc>
    </w:tr>
  </w:tbl>
  <w:p w14:paraId="6A6BD428" w14:textId="77777777" w:rsidR="00025C81" w:rsidRPr="00243A40" w:rsidRDefault="00025C81">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4E79" w14:textId="77777777" w:rsidR="00025C81" w:rsidRDefault="00025C81">
    <w:pPr>
      <w:widowControl w:val="0"/>
      <w:pBdr>
        <w:top w:val="nil"/>
        <w:left w:val="nil"/>
        <w:bottom w:val="nil"/>
        <w:right w:val="nil"/>
        <w:between w:val="nil"/>
      </w:pBdr>
      <w:spacing w:after="0"/>
      <w:rPr>
        <w:color w:val="000000"/>
      </w:rPr>
    </w:pPr>
  </w:p>
  <w:tbl>
    <w:tblPr>
      <w:tblW w:w="9000" w:type="dxa"/>
      <w:tblLayout w:type="fixed"/>
      <w:tblLook w:val="0400" w:firstRow="0" w:lastRow="0" w:firstColumn="0" w:lastColumn="0" w:noHBand="0" w:noVBand="1"/>
    </w:tblPr>
    <w:tblGrid>
      <w:gridCol w:w="5670"/>
      <w:gridCol w:w="3330"/>
    </w:tblGrid>
    <w:tr w:rsidR="00F67554" w14:paraId="57A23F18" w14:textId="77777777">
      <w:trPr>
        <w:trHeight w:val="630"/>
      </w:trPr>
      <w:tc>
        <w:tcPr>
          <w:tcW w:w="5670" w:type="dxa"/>
          <w:vAlign w:val="bottom"/>
        </w:tcPr>
        <w:p w14:paraId="00233554" w14:textId="77777777" w:rsidR="00025C81" w:rsidRDefault="001A4929">
          <w:pPr>
            <w:pStyle w:val="Nagwek2"/>
            <w:rPr>
              <w:rFonts w:ascii="Arial" w:eastAsia="Arial" w:hAnsi="Arial" w:cs="Arial"/>
              <w:color w:val="696B6B"/>
            </w:rPr>
          </w:pPr>
          <w:r>
            <w:rPr>
              <w:rFonts w:ascii="Arial" w:eastAsia="Arial" w:hAnsi="Arial" w:cs="Arial"/>
              <w:color w:val="696B6B"/>
            </w:rPr>
            <w:t>Media Contact:</w:t>
          </w:r>
        </w:p>
      </w:tc>
      <w:tc>
        <w:tcPr>
          <w:tcW w:w="3330" w:type="dxa"/>
          <w:vAlign w:val="bottom"/>
        </w:tcPr>
        <w:p w14:paraId="61C181ED" w14:textId="77777777" w:rsidR="00025C81" w:rsidRDefault="00025C81">
          <w:pPr>
            <w:spacing w:after="100" w:line="240" w:lineRule="auto"/>
            <w:rPr>
              <w:b/>
              <w:color w:val="696B6B"/>
              <w:sz w:val="18"/>
              <w:szCs w:val="18"/>
            </w:rPr>
          </w:pPr>
        </w:p>
      </w:tc>
    </w:tr>
    <w:tr w:rsidR="00F67554" w:rsidRPr="00DD3B9C" w14:paraId="17458FA5" w14:textId="77777777">
      <w:trPr>
        <w:trHeight w:val="1260"/>
      </w:trPr>
      <w:tc>
        <w:tcPr>
          <w:tcW w:w="5670" w:type="dxa"/>
          <w:vAlign w:val="bottom"/>
        </w:tcPr>
        <w:p w14:paraId="065B4F91" w14:textId="77777777" w:rsidR="00025C81" w:rsidRPr="00C8277A" w:rsidRDefault="001A4929">
          <w:pPr>
            <w:keepNext/>
            <w:keepLines/>
            <w:pBdr>
              <w:top w:val="nil"/>
              <w:left w:val="nil"/>
              <w:bottom w:val="nil"/>
              <w:right w:val="nil"/>
              <w:between w:val="nil"/>
            </w:pBdr>
            <w:spacing w:after="0"/>
            <w:rPr>
              <w:b/>
              <w:color w:val="696B6B"/>
              <w:sz w:val="18"/>
              <w:szCs w:val="18"/>
              <w:lang w:val="en-GB"/>
            </w:rPr>
          </w:pPr>
          <w:r w:rsidRPr="00C8277A">
            <w:rPr>
              <w:b/>
              <w:color w:val="696B6B"/>
              <w:sz w:val="18"/>
              <w:szCs w:val="18"/>
              <w:lang w:val="en-GB"/>
            </w:rPr>
            <w:t>Name</w:t>
          </w:r>
        </w:p>
        <w:p w14:paraId="78082AF7" w14:textId="77777777" w:rsidR="00025C81" w:rsidRPr="00C8277A" w:rsidRDefault="001A4929">
          <w:pPr>
            <w:pBdr>
              <w:top w:val="nil"/>
              <w:left w:val="nil"/>
              <w:bottom w:val="nil"/>
              <w:right w:val="nil"/>
              <w:between w:val="nil"/>
            </w:pBdr>
            <w:spacing w:after="0"/>
            <w:rPr>
              <w:color w:val="696B6B"/>
              <w:sz w:val="18"/>
              <w:szCs w:val="18"/>
              <w:lang w:val="en-GB"/>
            </w:rPr>
          </w:pPr>
          <w:r w:rsidRPr="00C8277A">
            <w:rPr>
              <w:color w:val="696B6B"/>
              <w:sz w:val="18"/>
              <w:szCs w:val="18"/>
              <w:lang w:val="en-GB"/>
            </w:rPr>
            <w:t>Title</w:t>
          </w:r>
        </w:p>
        <w:p w14:paraId="6C6535E5" w14:textId="77777777" w:rsidR="00025C81" w:rsidRPr="00C8277A" w:rsidRDefault="001A4929">
          <w:pPr>
            <w:pBdr>
              <w:top w:val="nil"/>
              <w:left w:val="nil"/>
              <w:bottom w:val="nil"/>
              <w:right w:val="nil"/>
              <w:between w:val="nil"/>
            </w:pBdr>
            <w:spacing w:after="0"/>
            <w:rPr>
              <w:color w:val="696B6B"/>
              <w:sz w:val="18"/>
              <w:szCs w:val="18"/>
              <w:lang w:val="en-GB"/>
            </w:rPr>
          </w:pPr>
          <w:r w:rsidRPr="00C8277A">
            <w:rPr>
              <w:color w:val="696B6B"/>
              <w:sz w:val="18"/>
              <w:szCs w:val="18"/>
              <w:lang w:val="en-GB"/>
            </w:rPr>
            <w:t>+1 000 000 0000</w:t>
          </w:r>
        </w:p>
        <w:p w14:paraId="01D18F40" w14:textId="7E1FEC25" w:rsidR="00025C81" w:rsidRPr="00C8277A" w:rsidRDefault="00B77D91">
          <w:pPr>
            <w:pBdr>
              <w:top w:val="nil"/>
              <w:left w:val="nil"/>
              <w:bottom w:val="nil"/>
              <w:right w:val="nil"/>
              <w:between w:val="nil"/>
            </w:pBdr>
            <w:spacing w:after="0"/>
            <w:rPr>
              <w:color w:val="696B6B"/>
              <w:sz w:val="18"/>
              <w:szCs w:val="18"/>
              <w:lang w:val="en-GB"/>
            </w:rPr>
          </w:pPr>
          <w:hyperlink r:id="rId1" w:history="1">
            <w:r w:rsidRPr="00D4241D">
              <w:rPr>
                <w:rStyle w:val="Hipercze"/>
                <w:sz w:val="18"/>
                <w:szCs w:val="18"/>
                <w:lang w:val="en-GB"/>
              </w:rPr>
              <w:t>first.last@cushwake.com</w:t>
            </w:r>
          </w:hyperlink>
          <w:r w:rsidR="001A4929" w:rsidRPr="00C8277A">
            <w:rPr>
              <w:color w:val="696B6B"/>
              <w:sz w:val="18"/>
              <w:szCs w:val="18"/>
              <w:lang w:val="en-GB"/>
            </w:rPr>
            <w:t xml:space="preserve"> </w:t>
          </w:r>
        </w:p>
      </w:tc>
      <w:tc>
        <w:tcPr>
          <w:tcW w:w="3330" w:type="dxa"/>
          <w:vAlign w:val="bottom"/>
        </w:tcPr>
        <w:p w14:paraId="5F7143DE" w14:textId="77777777" w:rsidR="00025C81" w:rsidRPr="00C8277A" w:rsidRDefault="00025C81">
          <w:pPr>
            <w:pBdr>
              <w:top w:val="nil"/>
              <w:left w:val="nil"/>
              <w:bottom w:val="nil"/>
              <w:right w:val="nil"/>
              <w:between w:val="nil"/>
            </w:pBdr>
            <w:spacing w:after="0"/>
            <w:rPr>
              <w:color w:val="696B6B"/>
              <w:sz w:val="18"/>
              <w:szCs w:val="18"/>
              <w:lang w:val="en-GB"/>
            </w:rPr>
          </w:pPr>
        </w:p>
      </w:tc>
    </w:tr>
  </w:tbl>
  <w:p w14:paraId="62A457F3" w14:textId="77777777" w:rsidR="00025C81" w:rsidRPr="00C8277A" w:rsidRDefault="00025C81">
    <w:pPr>
      <w:pBdr>
        <w:top w:val="nil"/>
        <w:left w:val="nil"/>
        <w:bottom w:val="nil"/>
        <w:right w:val="nil"/>
        <w:between w:val="nil"/>
      </w:pBdr>
      <w:tabs>
        <w:tab w:val="center" w:pos="4680"/>
        <w:tab w:val="right" w:pos="9360"/>
      </w:tabs>
      <w:spacing w:after="0" w:line="240" w:lineRule="auto"/>
      <w:rPr>
        <w:color w:val="00000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4A468" w14:textId="77777777" w:rsidR="00791C77" w:rsidRDefault="00791C77">
      <w:pPr>
        <w:spacing w:after="0" w:line="240" w:lineRule="auto"/>
      </w:pPr>
      <w:r>
        <w:separator/>
      </w:r>
    </w:p>
  </w:footnote>
  <w:footnote w:type="continuationSeparator" w:id="0">
    <w:p w14:paraId="0E519722" w14:textId="77777777" w:rsidR="00791C77" w:rsidRDefault="00791C77">
      <w:pPr>
        <w:spacing w:after="0" w:line="240" w:lineRule="auto"/>
      </w:pPr>
      <w:r>
        <w:continuationSeparator/>
      </w:r>
    </w:p>
  </w:footnote>
  <w:footnote w:type="continuationNotice" w:id="1">
    <w:p w14:paraId="3BAB5E05" w14:textId="77777777" w:rsidR="00791C77" w:rsidRDefault="00791C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E98D" w14:textId="77777777" w:rsidR="00025C81" w:rsidRDefault="001A492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0" locked="0" layoutInCell="1" hidden="0" allowOverlap="1" wp14:anchorId="36384EC7" wp14:editId="2933026F">
          <wp:simplePos x="0" y="0"/>
          <wp:positionH relativeFrom="column">
            <wp:posOffset>43133</wp:posOffset>
          </wp:positionH>
          <wp:positionV relativeFrom="paragraph">
            <wp:posOffset>-154975</wp:posOffset>
          </wp:positionV>
          <wp:extent cx="1933575" cy="40767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1D7A" w14:textId="77777777" w:rsidR="00025C81" w:rsidRDefault="001A492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0288" behindDoc="0" locked="0" layoutInCell="1" hidden="0" allowOverlap="1" wp14:anchorId="24F12382" wp14:editId="51EBFB22">
          <wp:simplePos x="0" y="0"/>
          <wp:positionH relativeFrom="column">
            <wp:posOffset>3811</wp:posOffset>
          </wp:positionH>
          <wp:positionV relativeFrom="paragraph">
            <wp:posOffset>-201294</wp:posOffset>
          </wp:positionV>
          <wp:extent cx="1933575" cy="40767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968"/>
    <w:multiLevelType w:val="hybridMultilevel"/>
    <w:tmpl w:val="C66CC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14EDF"/>
    <w:multiLevelType w:val="hybridMultilevel"/>
    <w:tmpl w:val="FA1236A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42193E"/>
    <w:multiLevelType w:val="multilevel"/>
    <w:tmpl w:val="10C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7108B"/>
    <w:multiLevelType w:val="hybridMultilevel"/>
    <w:tmpl w:val="9ACC2A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6922B5"/>
    <w:multiLevelType w:val="hybridMultilevel"/>
    <w:tmpl w:val="EEF01F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A974D6"/>
    <w:multiLevelType w:val="hybridMultilevel"/>
    <w:tmpl w:val="4D4E3E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5378689">
    <w:abstractNumId w:val="5"/>
  </w:num>
  <w:num w:numId="2" w16cid:durableId="1580141190">
    <w:abstractNumId w:val="0"/>
  </w:num>
  <w:num w:numId="3" w16cid:durableId="2049640316">
    <w:abstractNumId w:val="4"/>
  </w:num>
  <w:num w:numId="4" w16cid:durableId="2116631385">
    <w:abstractNumId w:val="1"/>
  </w:num>
  <w:num w:numId="5" w16cid:durableId="64764835">
    <w:abstractNumId w:val="2"/>
  </w:num>
  <w:num w:numId="6" w16cid:durableId="1987127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2D"/>
    <w:rsid w:val="00001D62"/>
    <w:rsid w:val="00002981"/>
    <w:rsid w:val="00003988"/>
    <w:rsid w:val="00004DE1"/>
    <w:rsid w:val="00005FD5"/>
    <w:rsid w:val="00006285"/>
    <w:rsid w:val="00007243"/>
    <w:rsid w:val="00013F59"/>
    <w:rsid w:val="00014822"/>
    <w:rsid w:val="00014ACA"/>
    <w:rsid w:val="000163D4"/>
    <w:rsid w:val="000203A2"/>
    <w:rsid w:val="00020AB0"/>
    <w:rsid w:val="00023902"/>
    <w:rsid w:val="000251E4"/>
    <w:rsid w:val="00025C81"/>
    <w:rsid w:val="00025F48"/>
    <w:rsid w:val="00027F57"/>
    <w:rsid w:val="0003245E"/>
    <w:rsid w:val="00040FBF"/>
    <w:rsid w:val="00041B19"/>
    <w:rsid w:val="00044C5B"/>
    <w:rsid w:val="00051FD7"/>
    <w:rsid w:val="0005438E"/>
    <w:rsid w:val="00060B75"/>
    <w:rsid w:val="0006214A"/>
    <w:rsid w:val="000666EE"/>
    <w:rsid w:val="000669E6"/>
    <w:rsid w:val="00067FD0"/>
    <w:rsid w:val="000700E2"/>
    <w:rsid w:val="000720F5"/>
    <w:rsid w:val="000736D6"/>
    <w:rsid w:val="00080504"/>
    <w:rsid w:val="0008371E"/>
    <w:rsid w:val="00083F43"/>
    <w:rsid w:val="00086211"/>
    <w:rsid w:val="00086C80"/>
    <w:rsid w:val="0008772D"/>
    <w:rsid w:val="0009018C"/>
    <w:rsid w:val="00092A53"/>
    <w:rsid w:val="00092C27"/>
    <w:rsid w:val="00093540"/>
    <w:rsid w:val="00095DD9"/>
    <w:rsid w:val="000962DF"/>
    <w:rsid w:val="00096548"/>
    <w:rsid w:val="000A54A7"/>
    <w:rsid w:val="000A622E"/>
    <w:rsid w:val="000B142D"/>
    <w:rsid w:val="000B29DE"/>
    <w:rsid w:val="000B2DCC"/>
    <w:rsid w:val="000B57CB"/>
    <w:rsid w:val="000B76F4"/>
    <w:rsid w:val="000C1BB6"/>
    <w:rsid w:val="000C1FC6"/>
    <w:rsid w:val="000C30AD"/>
    <w:rsid w:val="000C4210"/>
    <w:rsid w:val="000C4280"/>
    <w:rsid w:val="000C4294"/>
    <w:rsid w:val="000C585C"/>
    <w:rsid w:val="000C7645"/>
    <w:rsid w:val="000D4656"/>
    <w:rsid w:val="000D5790"/>
    <w:rsid w:val="000D5FED"/>
    <w:rsid w:val="000D681E"/>
    <w:rsid w:val="000D68FD"/>
    <w:rsid w:val="000D7839"/>
    <w:rsid w:val="000E0EAC"/>
    <w:rsid w:val="000E71D0"/>
    <w:rsid w:val="000E780C"/>
    <w:rsid w:val="000F263D"/>
    <w:rsid w:val="000F64E0"/>
    <w:rsid w:val="000F7964"/>
    <w:rsid w:val="001013AF"/>
    <w:rsid w:val="0010528D"/>
    <w:rsid w:val="001062D1"/>
    <w:rsid w:val="001100C1"/>
    <w:rsid w:val="001106FD"/>
    <w:rsid w:val="00111135"/>
    <w:rsid w:val="001141D8"/>
    <w:rsid w:val="001146DD"/>
    <w:rsid w:val="00114AF8"/>
    <w:rsid w:val="0011559A"/>
    <w:rsid w:val="0012061A"/>
    <w:rsid w:val="00122668"/>
    <w:rsid w:val="00122A10"/>
    <w:rsid w:val="001236A1"/>
    <w:rsid w:val="00124F62"/>
    <w:rsid w:val="00132CB9"/>
    <w:rsid w:val="00132F07"/>
    <w:rsid w:val="001363A6"/>
    <w:rsid w:val="00140D8B"/>
    <w:rsid w:val="00142476"/>
    <w:rsid w:val="00144415"/>
    <w:rsid w:val="00146D12"/>
    <w:rsid w:val="00150F3F"/>
    <w:rsid w:val="00156F9C"/>
    <w:rsid w:val="0016097B"/>
    <w:rsid w:val="001635F6"/>
    <w:rsid w:val="00166861"/>
    <w:rsid w:val="00166F71"/>
    <w:rsid w:val="00167436"/>
    <w:rsid w:val="00171E48"/>
    <w:rsid w:val="00174EBA"/>
    <w:rsid w:val="0017521E"/>
    <w:rsid w:val="00175D9F"/>
    <w:rsid w:val="00175FB4"/>
    <w:rsid w:val="00181376"/>
    <w:rsid w:val="00182C4F"/>
    <w:rsid w:val="00185967"/>
    <w:rsid w:val="00185EFB"/>
    <w:rsid w:val="0018688B"/>
    <w:rsid w:val="00190980"/>
    <w:rsid w:val="00190FB3"/>
    <w:rsid w:val="00196E5B"/>
    <w:rsid w:val="001A4929"/>
    <w:rsid w:val="001A56D9"/>
    <w:rsid w:val="001A70AD"/>
    <w:rsid w:val="001A7905"/>
    <w:rsid w:val="001B3599"/>
    <w:rsid w:val="001B475E"/>
    <w:rsid w:val="001B5F5F"/>
    <w:rsid w:val="001B5FA0"/>
    <w:rsid w:val="001B6640"/>
    <w:rsid w:val="001B6812"/>
    <w:rsid w:val="001B7AE3"/>
    <w:rsid w:val="001C0591"/>
    <w:rsid w:val="001C7005"/>
    <w:rsid w:val="001D08F3"/>
    <w:rsid w:val="001D401E"/>
    <w:rsid w:val="001D52B7"/>
    <w:rsid w:val="001D7C54"/>
    <w:rsid w:val="001E06FB"/>
    <w:rsid w:val="001E0E42"/>
    <w:rsid w:val="001E16E8"/>
    <w:rsid w:val="001E3C79"/>
    <w:rsid w:val="001E4E45"/>
    <w:rsid w:val="001E56EB"/>
    <w:rsid w:val="001E65E1"/>
    <w:rsid w:val="001F406E"/>
    <w:rsid w:val="001F5631"/>
    <w:rsid w:val="001F7E37"/>
    <w:rsid w:val="00200368"/>
    <w:rsid w:val="00204C52"/>
    <w:rsid w:val="00206001"/>
    <w:rsid w:val="00206A0C"/>
    <w:rsid w:val="002117B9"/>
    <w:rsid w:val="002125FE"/>
    <w:rsid w:val="00212E0F"/>
    <w:rsid w:val="002145AA"/>
    <w:rsid w:val="00217577"/>
    <w:rsid w:val="00217BD6"/>
    <w:rsid w:val="002230C2"/>
    <w:rsid w:val="002240B1"/>
    <w:rsid w:val="00225B1A"/>
    <w:rsid w:val="00236B04"/>
    <w:rsid w:val="002426EF"/>
    <w:rsid w:val="00243A40"/>
    <w:rsid w:val="0024400C"/>
    <w:rsid w:val="00246115"/>
    <w:rsid w:val="00251824"/>
    <w:rsid w:val="00251F00"/>
    <w:rsid w:val="00254581"/>
    <w:rsid w:val="00257ED3"/>
    <w:rsid w:val="0026004F"/>
    <w:rsid w:val="00260179"/>
    <w:rsid w:val="00260C7D"/>
    <w:rsid w:val="00261AA0"/>
    <w:rsid w:val="002633C5"/>
    <w:rsid w:val="00264A0F"/>
    <w:rsid w:val="00265F1D"/>
    <w:rsid w:val="0026615D"/>
    <w:rsid w:val="00266AA6"/>
    <w:rsid w:val="002730A2"/>
    <w:rsid w:val="0027355F"/>
    <w:rsid w:val="00275982"/>
    <w:rsid w:val="00275F1E"/>
    <w:rsid w:val="00275FDC"/>
    <w:rsid w:val="0028046B"/>
    <w:rsid w:val="00281BFB"/>
    <w:rsid w:val="00281CE3"/>
    <w:rsid w:val="0028223D"/>
    <w:rsid w:val="00282F09"/>
    <w:rsid w:val="00282FB7"/>
    <w:rsid w:val="00284E92"/>
    <w:rsid w:val="00285282"/>
    <w:rsid w:val="00286DC7"/>
    <w:rsid w:val="002915E5"/>
    <w:rsid w:val="00293086"/>
    <w:rsid w:val="00293E07"/>
    <w:rsid w:val="00293ED2"/>
    <w:rsid w:val="00293ED7"/>
    <w:rsid w:val="00294E41"/>
    <w:rsid w:val="00295599"/>
    <w:rsid w:val="002958EB"/>
    <w:rsid w:val="0029652C"/>
    <w:rsid w:val="002967FF"/>
    <w:rsid w:val="0029787D"/>
    <w:rsid w:val="002A197E"/>
    <w:rsid w:val="002A1E51"/>
    <w:rsid w:val="002A37FC"/>
    <w:rsid w:val="002A43B7"/>
    <w:rsid w:val="002B212F"/>
    <w:rsid w:val="002B25EB"/>
    <w:rsid w:val="002B381B"/>
    <w:rsid w:val="002B4716"/>
    <w:rsid w:val="002B5E36"/>
    <w:rsid w:val="002B6B39"/>
    <w:rsid w:val="002C06D5"/>
    <w:rsid w:val="002C1DFF"/>
    <w:rsid w:val="002C403E"/>
    <w:rsid w:val="002C42A4"/>
    <w:rsid w:val="002C480C"/>
    <w:rsid w:val="002C5887"/>
    <w:rsid w:val="002D0B42"/>
    <w:rsid w:val="002D4EC6"/>
    <w:rsid w:val="002D5829"/>
    <w:rsid w:val="002D7779"/>
    <w:rsid w:val="002E0BB0"/>
    <w:rsid w:val="002E1729"/>
    <w:rsid w:val="002E2D30"/>
    <w:rsid w:val="002E6DD8"/>
    <w:rsid w:val="002E7F16"/>
    <w:rsid w:val="002F0666"/>
    <w:rsid w:val="002F08E1"/>
    <w:rsid w:val="002F0F48"/>
    <w:rsid w:val="002F447F"/>
    <w:rsid w:val="002F63FD"/>
    <w:rsid w:val="002F673C"/>
    <w:rsid w:val="00300BC4"/>
    <w:rsid w:val="00302886"/>
    <w:rsid w:val="00304C1D"/>
    <w:rsid w:val="00306BFA"/>
    <w:rsid w:val="00306CAA"/>
    <w:rsid w:val="00310D2A"/>
    <w:rsid w:val="0032157F"/>
    <w:rsid w:val="0032200A"/>
    <w:rsid w:val="0032389F"/>
    <w:rsid w:val="00325CF8"/>
    <w:rsid w:val="003278D0"/>
    <w:rsid w:val="0034418D"/>
    <w:rsid w:val="00345D04"/>
    <w:rsid w:val="00345D09"/>
    <w:rsid w:val="00346CB1"/>
    <w:rsid w:val="0035396B"/>
    <w:rsid w:val="003607B7"/>
    <w:rsid w:val="00364117"/>
    <w:rsid w:val="00371AFD"/>
    <w:rsid w:val="00374DB8"/>
    <w:rsid w:val="00377E08"/>
    <w:rsid w:val="00382C25"/>
    <w:rsid w:val="00385CB8"/>
    <w:rsid w:val="0038604F"/>
    <w:rsid w:val="00387CAF"/>
    <w:rsid w:val="00387E8C"/>
    <w:rsid w:val="003903B2"/>
    <w:rsid w:val="003936DF"/>
    <w:rsid w:val="00394592"/>
    <w:rsid w:val="00395A99"/>
    <w:rsid w:val="003A2042"/>
    <w:rsid w:val="003A24D4"/>
    <w:rsid w:val="003A693E"/>
    <w:rsid w:val="003A70E2"/>
    <w:rsid w:val="003B144F"/>
    <w:rsid w:val="003B2048"/>
    <w:rsid w:val="003B2BE6"/>
    <w:rsid w:val="003B3560"/>
    <w:rsid w:val="003B78C7"/>
    <w:rsid w:val="003B78CD"/>
    <w:rsid w:val="003C1BBA"/>
    <w:rsid w:val="003C1E58"/>
    <w:rsid w:val="003C5AF3"/>
    <w:rsid w:val="003C5B29"/>
    <w:rsid w:val="003C791A"/>
    <w:rsid w:val="003D1556"/>
    <w:rsid w:val="003E003A"/>
    <w:rsid w:val="003E0201"/>
    <w:rsid w:val="003E3F99"/>
    <w:rsid w:val="003E406F"/>
    <w:rsid w:val="003F499E"/>
    <w:rsid w:val="003F4AAD"/>
    <w:rsid w:val="003F572E"/>
    <w:rsid w:val="003F60EA"/>
    <w:rsid w:val="003F7D86"/>
    <w:rsid w:val="004001BC"/>
    <w:rsid w:val="00403626"/>
    <w:rsid w:val="00407BFF"/>
    <w:rsid w:val="00410D62"/>
    <w:rsid w:val="004112C0"/>
    <w:rsid w:val="00411526"/>
    <w:rsid w:val="004158F0"/>
    <w:rsid w:val="0042183C"/>
    <w:rsid w:val="0042255F"/>
    <w:rsid w:val="00423A92"/>
    <w:rsid w:val="00423B2C"/>
    <w:rsid w:val="004329C4"/>
    <w:rsid w:val="00432ACA"/>
    <w:rsid w:val="00433A40"/>
    <w:rsid w:val="00435F0F"/>
    <w:rsid w:val="0043767F"/>
    <w:rsid w:val="00440D65"/>
    <w:rsid w:val="004433E6"/>
    <w:rsid w:val="004439B3"/>
    <w:rsid w:val="00443EFE"/>
    <w:rsid w:val="00451C25"/>
    <w:rsid w:val="00452FD6"/>
    <w:rsid w:val="00454222"/>
    <w:rsid w:val="00454311"/>
    <w:rsid w:val="00455C93"/>
    <w:rsid w:val="00457545"/>
    <w:rsid w:val="00460624"/>
    <w:rsid w:val="00461B2F"/>
    <w:rsid w:val="00461F68"/>
    <w:rsid w:val="00461F73"/>
    <w:rsid w:val="00462B62"/>
    <w:rsid w:val="00464434"/>
    <w:rsid w:val="00464B72"/>
    <w:rsid w:val="00466300"/>
    <w:rsid w:val="00466ABC"/>
    <w:rsid w:val="004678CA"/>
    <w:rsid w:val="004702C4"/>
    <w:rsid w:val="00471A22"/>
    <w:rsid w:val="00475534"/>
    <w:rsid w:val="004764CF"/>
    <w:rsid w:val="00482366"/>
    <w:rsid w:val="004876E8"/>
    <w:rsid w:val="004900F3"/>
    <w:rsid w:val="00490581"/>
    <w:rsid w:val="00491EA1"/>
    <w:rsid w:val="0049367E"/>
    <w:rsid w:val="00497874"/>
    <w:rsid w:val="00497908"/>
    <w:rsid w:val="004A01E8"/>
    <w:rsid w:val="004A16D5"/>
    <w:rsid w:val="004A5B66"/>
    <w:rsid w:val="004B0979"/>
    <w:rsid w:val="004B0F87"/>
    <w:rsid w:val="004B1245"/>
    <w:rsid w:val="004B1602"/>
    <w:rsid w:val="004B3D1A"/>
    <w:rsid w:val="004B5A43"/>
    <w:rsid w:val="004C010A"/>
    <w:rsid w:val="004C2C37"/>
    <w:rsid w:val="004C2E88"/>
    <w:rsid w:val="004D07CC"/>
    <w:rsid w:val="004D1450"/>
    <w:rsid w:val="004D16D5"/>
    <w:rsid w:val="004D2150"/>
    <w:rsid w:val="004D62D2"/>
    <w:rsid w:val="004D68AD"/>
    <w:rsid w:val="004D6A3C"/>
    <w:rsid w:val="004D7C3B"/>
    <w:rsid w:val="004E0237"/>
    <w:rsid w:val="004E064A"/>
    <w:rsid w:val="004E0A16"/>
    <w:rsid w:val="004E46E9"/>
    <w:rsid w:val="004E5A7E"/>
    <w:rsid w:val="004E60F0"/>
    <w:rsid w:val="004E6628"/>
    <w:rsid w:val="004E7185"/>
    <w:rsid w:val="004E7B55"/>
    <w:rsid w:val="004F39A0"/>
    <w:rsid w:val="004F64D6"/>
    <w:rsid w:val="00502E72"/>
    <w:rsid w:val="0050412F"/>
    <w:rsid w:val="00505B70"/>
    <w:rsid w:val="00506665"/>
    <w:rsid w:val="00507875"/>
    <w:rsid w:val="00507E57"/>
    <w:rsid w:val="005100DD"/>
    <w:rsid w:val="00510745"/>
    <w:rsid w:val="00512047"/>
    <w:rsid w:val="00512ADF"/>
    <w:rsid w:val="0051329D"/>
    <w:rsid w:val="005136A0"/>
    <w:rsid w:val="0051644B"/>
    <w:rsid w:val="005167AE"/>
    <w:rsid w:val="0051796F"/>
    <w:rsid w:val="00517B59"/>
    <w:rsid w:val="00520076"/>
    <w:rsid w:val="005229AB"/>
    <w:rsid w:val="00523857"/>
    <w:rsid w:val="00531CF4"/>
    <w:rsid w:val="00531D93"/>
    <w:rsid w:val="005323BE"/>
    <w:rsid w:val="005352C0"/>
    <w:rsid w:val="005369D7"/>
    <w:rsid w:val="00537747"/>
    <w:rsid w:val="00541459"/>
    <w:rsid w:val="00541512"/>
    <w:rsid w:val="00541D5B"/>
    <w:rsid w:val="00545236"/>
    <w:rsid w:val="00552477"/>
    <w:rsid w:val="00552FCF"/>
    <w:rsid w:val="0055434C"/>
    <w:rsid w:val="00555CBA"/>
    <w:rsid w:val="00556F1C"/>
    <w:rsid w:val="0055719C"/>
    <w:rsid w:val="00561829"/>
    <w:rsid w:val="005631C3"/>
    <w:rsid w:val="005665A7"/>
    <w:rsid w:val="00566AB7"/>
    <w:rsid w:val="005765E9"/>
    <w:rsid w:val="00577005"/>
    <w:rsid w:val="00580984"/>
    <w:rsid w:val="00580A25"/>
    <w:rsid w:val="0058421C"/>
    <w:rsid w:val="00585A4F"/>
    <w:rsid w:val="005860D9"/>
    <w:rsid w:val="005878DD"/>
    <w:rsid w:val="005918F4"/>
    <w:rsid w:val="00591DBB"/>
    <w:rsid w:val="00592299"/>
    <w:rsid w:val="005925F4"/>
    <w:rsid w:val="005A3A4C"/>
    <w:rsid w:val="005A4020"/>
    <w:rsid w:val="005A4560"/>
    <w:rsid w:val="005B0B00"/>
    <w:rsid w:val="005B3DBC"/>
    <w:rsid w:val="005B4D77"/>
    <w:rsid w:val="005B7092"/>
    <w:rsid w:val="005C01D2"/>
    <w:rsid w:val="005C0B51"/>
    <w:rsid w:val="005C140E"/>
    <w:rsid w:val="005C1A2F"/>
    <w:rsid w:val="005C2765"/>
    <w:rsid w:val="005C3C3C"/>
    <w:rsid w:val="005C4360"/>
    <w:rsid w:val="005C6332"/>
    <w:rsid w:val="005C6C24"/>
    <w:rsid w:val="005C72CD"/>
    <w:rsid w:val="005D05E5"/>
    <w:rsid w:val="005D06CC"/>
    <w:rsid w:val="005D3204"/>
    <w:rsid w:val="005D4DD1"/>
    <w:rsid w:val="005D5EEB"/>
    <w:rsid w:val="005E2C9B"/>
    <w:rsid w:val="005E2EC7"/>
    <w:rsid w:val="005E36C1"/>
    <w:rsid w:val="005E49BA"/>
    <w:rsid w:val="005F6C90"/>
    <w:rsid w:val="005F709A"/>
    <w:rsid w:val="005F79B5"/>
    <w:rsid w:val="00601B86"/>
    <w:rsid w:val="006020AF"/>
    <w:rsid w:val="00603782"/>
    <w:rsid w:val="00606E7D"/>
    <w:rsid w:val="00606F29"/>
    <w:rsid w:val="00607408"/>
    <w:rsid w:val="00612A79"/>
    <w:rsid w:val="00617079"/>
    <w:rsid w:val="00617929"/>
    <w:rsid w:val="00624E73"/>
    <w:rsid w:val="00625117"/>
    <w:rsid w:val="00625DBC"/>
    <w:rsid w:val="00626706"/>
    <w:rsid w:val="00633DEF"/>
    <w:rsid w:val="00634853"/>
    <w:rsid w:val="00634A82"/>
    <w:rsid w:val="00635B11"/>
    <w:rsid w:val="00635EC2"/>
    <w:rsid w:val="006367C0"/>
    <w:rsid w:val="0064432F"/>
    <w:rsid w:val="00647BF0"/>
    <w:rsid w:val="0065206A"/>
    <w:rsid w:val="00654588"/>
    <w:rsid w:val="00655594"/>
    <w:rsid w:val="00661892"/>
    <w:rsid w:val="00661C7D"/>
    <w:rsid w:val="00662194"/>
    <w:rsid w:val="0066580B"/>
    <w:rsid w:val="00670CB1"/>
    <w:rsid w:val="006714A0"/>
    <w:rsid w:val="00673F39"/>
    <w:rsid w:val="00674476"/>
    <w:rsid w:val="0067480E"/>
    <w:rsid w:val="00674AAF"/>
    <w:rsid w:val="00675B1B"/>
    <w:rsid w:val="0067607F"/>
    <w:rsid w:val="006807CC"/>
    <w:rsid w:val="00681518"/>
    <w:rsid w:val="00682F1F"/>
    <w:rsid w:val="00683345"/>
    <w:rsid w:val="0068616F"/>
    <w:rsid w:val="00686CF4"/>
    <w:rsid w:val="00692559"/>
    <w:rsid w:val="0069258A"/>
    <w:rsid w:val="00695E5E"/>
    <w:rsid w:val="006A037B"/>
    <w:rsid w:val="006A32B9"/>
    <w:rsid w:val="006A67F8"/>
    <w:rsid w:val="006B0470"/>
    <w:rsid w:val="006B114D"/>
    <w:rsid w:val="006B2EE0"/>
    <w:rsid w:val="006B3391"/>
    <w:rsid w:val="006B4422"/>
    <w:rsid w:val="006B635B"/>
    <w:rsid w:val="006B6EBE"/>
    <w:rsid w:val="006C3D4A"/>
    <w:rsid w:val="006C3D7C"/>
    <w:rsid w:val="006C449A"/>
    <w:rsid w:val="006C62BD"/>
    <w:rsid w:val="006C7816"/>
    <w:rsid w:val="006D189F"/>
    <w:rsid w:val="006D1EF1"/>
    <w:rsid w:val="006D68E0"/>
    <w:rsid w:val="006E2861"/>
    <w:rsid w:val="006E2DCD"/>
    <w:rsid w:val="006E5291"/>
    <w:rsid w:val="006E5816"/>
    <w:rsid w:val="006E5F0D"/>
    <w:rsid w:val="006F06A0"/>
    <w:rsid w:val="006F19E5"/>
    <w:rsid w:val="006F394D"/>
    <w:rsid w:val="00700F1F"/>
    <w:rsid w:val="007014E6"/>
    <w:rsid w:val="007018C5"/>
    <w:rsid w:val="00702833"/>
    <w:rsid w:val="00703171"/>
    <w:rsid w:val="00706617"/>
    <w:rsid w:val="00706A7F"/>
    <w:rsid w:val="00710F25"/>
    <w:rsid w:val="007113D2"/>
    <w:rsid w:val="00713C7F"/>
    <w:rsid w:val="00717182"/>
    <w:rsid w:val="00717324"/>
    <w:rsid w:val="00720D69"/>
    <w:rsid w:val="00725B3C"/>
    <w:rsid w:val="00725E13"/>
    <w:rsid w:val="00730456"/>
    <w:rsid w:val="00730E32"/>
    <w:rsid w:val="00730F22"/>
    <w:rsid w:val="00731617"/>
    <w:rsid w:val="007326D4"/>
    <w:rsid w:val="00736585"/>
    <w:rsid w:val="00742036"/>
    <w:rsid w:val="007434AC"/>
    <w:rsid w:val="007449BE"/>
    <w:rsid w:val="00747126"/>
    <w:rsid w:val="00747E51"/>
    <w:rsid w:val="0075095C"/>
    <w:rsid w:val="00751E88"/>
    <w:rsid w:val="00753387"/>
    <w:rsid w:val="00754C88"/>
    <w:rsid w:val="00757A3F"/>
    <w:rsid w:val="007640FE"/>
    <w:rsid w:val="00770B4C"/>
    <w:rsid w:val="00771251"/>
    <w:rsid w:val="00773AAB"/>
    <w:rsid w:val="007746CC"/>
    <w:rsid w:val="00775E16"/>
    <w:rsid w:val="00781238"/>
    <w:rsid w:val="00781D70"/>
    <w:rsid w:val="00782A9B"/>
    <w:rsid w:val="007838F1"/>
    <w:rsid w:val="007875F8"/>
    <w:rsid w:val="00790531"/>
    <w:rsid w:val="00790E9B"/>
    <w:rsid w:val="00791C77"/>
    <w:rsid w:val="00791DF5"/>
    <w:rsid w:val="0079250E"/>
    <w:rsid w:val="00792B5E"/>
    <w:rsid w:val="00792ECE"/>
    <w:rsid w:val="00792F37"/>
    <w:rsid w:val="00795725"/>
    <w:rsid w:val="007A354E"/>
    <w:rsid w:val="007A3CFC"/>
    <w:rsid w:val="007A6454"/>
    <w:rsid w:val="007A6E6F"/>
    <w:rsid w:val="007B0283"/>
    <w:rsid w:val="007B1B45"/>
    <w:rsid w:val="007B20DD"/>
    <w:rsid w:val="007B2567"/>
    <w:rsid w:val="007B2741"/>
    <w:rsid w:val="007B54E0"/>
    <w:rsid w:val="007B6E2A"/>
    <w:rsid w:val="007B7606"/>
    <w:rsid w:val="007C5268"/>
    <w:rsid w:val="007C69D0"/>
    <w:rsid w:val="007D2192"/>
    <w:rsid w:val="007D3339"/>
    <w:rsid w:val="007D4408"/>
    <w:rsid w:val="007D74D5"/>
    <w:rsid w:val="007E6CDD"/>
    <w:rsid w:val="007E6FAD"/>
    <w:rsid w:val="007F13AB"/>
    <w:rsid w:val="007F2FE9"/>
    <w:rsid w:val="007F5890"/>
    <w:rsid w:val="007F611F"/>
    <w:rsid w:val="007F65D7"/>
    <w:rsid w:val="007F7F38"/>
    <w:rsid w:val="008014DA"/>
    <w:rsid w:val="00802ECA"/>
    <w:rsid w:val="00803FAC"/>
    <w:rsid w:val="00804652"/>
    <w:rsid w:val="0080768B"/>
    <w:rsid w:val="00810A93"/>
    <w:rsid w:val="00810C6C"/>
    <w:rsid w:val="0081370C"/>
    <w:rsid w:val="0081669A"/>
    <w:rsid w:val="0081778B"/>
    <w:rsid w:val="0082036C"/>
    <w:rsid w:val="00821380"/>
    <w:rsid w:val="00824654"/>
    <w:rsid w:val="00824D18"/>
    <w:rsid w:val="0083071C"/>
    <w:rsid w:val="0083179A"/>
    <w:rsid w:val="00831919"/>
    <w:rsid w:val="00831B7D"/>
    <w:rsid w:val="00842064"/>
    <w:rsid w:val="00842687"/>
    <w:rsid w:val="0084290C"/>
    <w:rsid w:val="00843BB8"/>
    <w:rsid w:val="0085202E"/>
    <w:rsid w:val="00852C1A"/>
    <w:rsid w:val="0085461E"/>
    <w:rsid w:val="00855B5A"/>
    <w:rsid w:val="00856BE4"/>
    <w:rsid w:val="00865458"/>
    <w:rsid w:val="00866DDD"/>
    <w:rsid w:val="00867449"/>
    <w:rsid w:val="00871766"/>
    <w:rsid w:val="00872092"/>
    <w:rsid w:val="00872873"/>
    <w:rsid w:val="00872C3F"/>
    <w:rsid w:val="00874BB3"/>
    <w:rsid w:val="008753CF"/>
    <w:rsid w:val="008772B7"/>
    <w:rsid w:val="00880E20"/>
    <w:rsid w:val="008814CE"/>
    <w:rsid w:val="00881769"/>
    <w:rsid w:val="0088277B"/>
    <w:rsid w:val="00882E1D"/>
    <w:rsid w:val="008848B1"/>
    <w:rsid w:val="00885E0C"/>
    <w:rsid w:val="00895739"/>
    <w:rsid w:val="00895809"/>
    <w:rsid w:val="00895F80"/>
    <w:rsid w:val="008972B1"/>
    <w:rsid w:val="008974F3"/>
    <w:rsid w:val="008A26A0"/>
    <w:rsid w:val="008A3A39"/>
    <w:rsid w:val="008A3F07"/>
    <w:rsid w:val="008B26B4"/>
    <w:rsid w:val="008B352B"/>
    <w:rsid w:val="008B4539"/>
    <w:rsid w:val="008B45EB"/>
    <w:rsid w:val="008B4B42"/>
    <w:rsid w:val="008B5162"/>
    <w:rsid w:val="008C14E5"/>
    <w:rsid w:val="008C390B"/>
    <w:rsid w:val="008C42CD"/>
    <w:rsid w:val="008C525E"/>
    <w:rsid w:val="008C5675"/>
    <w:rsid w:val="008C6651"/>
    <w:rsid w:val="008C717D"/>
    <w:rsid w:val="008D009F"/>
    <w:rsid w:val="008D1B69"/>
    <w:rsid w:val="008D4FB5"/>
    <w:rsid w:val="008D5B86"/>
    <w:rsid w:val="008E3427"/>
    <w:rsid w:val="008E34FB"/>
    <w:rsid w:val="008E5B6C"/>
    <w:rsid w:val="008E6BA5"/>
    <w:rsid w:val="008F01FC"/>
    <w:rsid w:val="008F034B"/>
    <w:rsid w:val="008F0AAC"/>
    <w:rsid w:val="008F1B4D"/>
    <w:rsid w:val="008F2C02"/>
    <w:rsid w:val="008F2CFF"/>
    <w:rsid w:val="008F7EA7"/>
    <w:rsid w:val="00901666"/>
    <w:rsid w:val="00901841"/>
    <w:rsid w:val="00904E04"/>
    <w:rsid w:val="00907C19"/>
    <w:rsid w:val="00910E6A"/>
    <w:rsid w:val="00911FF4"/>
    <w:rsid w:val="00914465"/>
    <w:rsid w:val="00915B47"/>
    <w:rsid w:val="0091784B"/>
    <w:rsid w:val="00920635"/>
    <w:rsid w:val="00920BE7"/>
    <w:rsid w:val="00921FC7"/>
    <w:rsid w:val="00922904"/>
    <w:rsid w:val="00927365"/>
    <w:rsid w:val="00930021"/>
    <w:rsid w:val="009302FA"/>
    <w:rsid w:val="00935219"/>
    <w:rsid w:val="00940284"/>
    <w:rsid w:val="00941B66"/>
    <w:rsid w:val="00943336"/>
    <w:rsid w:val="00945310"/>
    <w:rsid w:val="00945854"/>
    <w:rsid w:val="00946C47"/>
    <w:rsid w:val="009522F7"/>
    <w:rsid w:val="00953475"/>
    <w:rsid w:val="00956547"/>
    <w:rsid w:val="00962A05"/>
    <w:rsid w:val="00965609"/>
    <w:rsid w:val="0096608A"/>
    <w:rsid w:val="0096799A"/>
    <w:rsid w:val="00967B91"/>
    <w:rsid w:val="009710D3"/>
    <w:rsid w:val="00971AF5"/>
    <w:rsid w:val="0097409A"/>
    <w:rsid w:val="009743FC"/>
    <w:rsid w:val="00976BDF"/>
    <w:rsid w:val="00976C95"/>
    <w:rsid w:val="00977641"/>
    <w:rsid w:val="00977AE0"/>
    <w:rsid w:val="0098032F"/>
    <w:rsid w:val="00981706"/>
    <w:rsid w:val="00981820"/>
    <w:rsid w:val="0098288E"/>
    <w:rsid w:val="00983E80"/>
    <w:rsid w:val="00984145"/>
    <w:rsid w:val="0098453F"/>
    <w:rsid w:val="009902A1"/>
    <w:rsid w:val="00991BD2"/>
    <w:rsid w:val="00993422"/>
    <w:rsid w:val="00993D91"/>
    <w:rsid w:val="00994AF6"/>
    <w:rsid w:val="00997139"/>
    <w:rsid w:val="009A1D96"/>
    <w:rsid w:val="009A6059"/>
    <w:rsid w:val="009A7442"/>
    <w:rsid w:val="009B0753"/>
    <w:rsid w:val="009B11D8"/>
    <w:rsid w:val="009B52EC"/>
    <w:rsid w:val="009B7F16"/>
    <w:rsid w:val="009C075D"/>
    <w:rsid w:val="009C3E62"/>
    <w:rsid w:val="009C5621"/>
    <w:rsid w:val="009C78B7"/>
    <w:rsid w:val="009C7F14"/>
    <w:rsid w:val="009D025D"/>
    <w:rsid w:val="009D1BFE"/>
    <w:rsid w:val="009D233E"/>
    <w:rsid w:val="009D31EC"/>
    <w:rsid w:val="009D48D8"/>
    <w:rsid w:val="009D6D23"/>
    <w:rsid w:val="009E408E"/>
    <w:rsid w:val="009E4572"/>
    <w:rsid w:val="009E7575"/>
    <w:rsid w:val="009F15E7"/>
    <w:rsid w:val="009F196F"/>
    <w:rsid w:val="009F274E"/>
    <w:rsid w:val="009F35CD"/>
    <w:rsid w:val="009F389F"/>
    <w:rsid w:val="009F78CB"/>
    <w:rsid w:val="009F78E6"/>
    <w:rsid w:val="00A00486"/>
    <w:rsid w:val="00A0080F"/>
    <w:rsid w:val="00A06149"/>
    <w:rsid w:val="00A0629B"/>
    <w:rsid w:val="00A10255"/>
    <w:rsid w:val="00A12517"/>
    <w:rsid w:val="00A12551"/>
    <w:rsid w:val="00A12BAB"/>
    <w:rsid w:val="00A13F0B"/>
    <w:rsid w:val="00A1678D"/>
    <w:rsid w:val="00A17001"/>
    <w:rsid w:val="00A176AA"/>
    <w:rsid w:val="00A201A3"/>
    <w:rsid w:val="00A2466A"/>
    <w:rsid w:val="00A24875"/>
    <w:rsid w:val="00A27372"/>
    <w:rsid w:val="00A303EB"/>
    <w:rsid w:val="00A31C14"/>
    <w:rsid w:val="00A31F0C"/>
    <w:rsid w:val="00A32483"/>
    <w:rsid w:val="00A33E4A"/>
    <w:rsid w:val="00A344ED"/>
    <w:rsid w:val="00A37908"/>
    <w:rsid w:val="00A425AB"/>
    <w:rsid w:val="00A4481B"/>
    <w:rsid w:val="00A44A37"/>
    <w:rsid w:val="00A47FCD"/>
    <w:rsid w:val="00A52218"/>
    <w:rsid w:val="00A54E85"/>
    <w:rsid w:val="00A54FA6"/>
    <w:rsid w:val="00A55BAF"/>
    <w:rsid w:val="00A56E84"/>
    <w:rsid w:val="00A63543"/>
    <w:rsid w:val="00A6616D"/>
    <w:rsid w:val="00A66644"/>
    <w:rsid w:val="00A669E5"/>
    <w:rsid w:val="00A714B6"/>
    <w:rsid w:val="00A73BB9"/>
    <w:rsid w:val="00A74CD5"/>
    <w:rsid w:val="00A74D49"/>
    <w:rsid w:val="00A758B5"/>
    <w:rsid w:val="00A77239"/>
    <w:rsid w:val="00A77A0A"/>
    <w:rsid w:val="00A840D5"/>
    <w:rsid w:val="00A86146"/>
    <w:rsid w:val="00A905B1"/>
    <w:rsid w:val="00A91E08"/>
    <w:rsid w:val="00A93515"/>
    <w:rsid w:val="00A94F3D"/>
    <w:rsid w:val="00A959F1"/>
    <w:rsid w:val="00A964DC"/>
    <w:rsid w:val="00A97129"/>
    <w:rsid w:val="00A97D53"/>
    <w:rsid w:val="00AA15B2"/>
    <w:rsid w:val="00AA2003"/>
    <w:rsid w:val="00AA3E59"/>
    <w:rsid w:val="00AA4381"/>
    <w:rsid w:val="00AA69D2"/>
    <w:rsid w:val="00AB1473"/>
    <w:rsid w:val="00AB3146"/>
    <w:rsid w:val="00AB6698"/>
    <w:rsid w:val="00AB6E9C"/>
    <w:rsid w:val="00AB786F"/>
    <w:rsid w:val="00AB7DB1"/>
    <w:rsid w:val="00AC3A00"/>
    <w:rsid w:val="00AC5B79"/>
    <w:rsid w:val="00AC62A5"/>
    <w:rsid w:val="00AC6DF8"/>
    <w:rsid w:val="00AD08F0"/>
    <w:rsid w:val="00AD1D8B"/>
    <w:rsid w:val="00AD30C6"/>
    <w:rsid w:val="00AD3963"/>
    <w:rsid w:val="00AD4DD9"/>
    <w:rsid w:val="00AD6B25"/>
    <w:rsid w:val="00AD7B18"/>
    <w:rsid w:val="00AF11EE"/>
    <w:rsid w:val="00AF254B"/>
    <w:rsid w:val="00AF3577"/>
    <w:rsid w:val="00AF4E4A"/>
    <w:rsid w:val="00B01460"/>
    <w:rsid w:val="00B0179B"/>
    <w:rsid w:val="00B022DB"/>
    <w:rsid w:val="00B03BD1"/>
    <w:rsid w:val="00B045BF"/>
    <w:rsid w:val="00B062BA"/>
    <w:rsid w:val="00B077A8"/>
    <w:rsid w:val="00B133BB"/>
    <w:rsid w:val="00B14FED"/>
    <w:rsid w:val="00B15D9B"/>
    <w:rsid w:val="00B15EE3"/>
    <w:rsid w:val="00B2047D"/>
    <w:rsid w:val="00B222ED"/>
    <w:rsid w:val="00B22689"/>
    <w:rsid w:val="00B25BB3"/>
    <w:rsid w:val="00B26C09"/>
    <w:rsid w:val="00B27B61"/>
    <w:rsid w:val="00B27E32"/>
    <w:rsid w:val="00B339E6"/>
    <w:rsid w:val="00B33A47"/>
    <w:rsid w:val="00B3629E"/>
    <w:rsid w:val="00B37EEB"/>
    <w:rsid w:val="00B41663"/>
    <w:rsid w:val="00B44499"/>
    <w:rsid w:val="00B45316"/>
    <w:rsid w:val="00B45562"/>
    <w:rsid w:val="00B4722F"/>
    <w:rsid w:val="00B53CF6"/>
    <w:rsid w:val="00B5414F"/>
    <w:rsid w:val="00B57D96"/>
    <w:rsid w:val="00B60EBB"/>
    <w:rsid w:val="00B619C5"/>
    <w:rsid w:val="00B61A36"/>
    <w:rsid w:val="00B62C50"/>
    <w:rsid w:val="00B6594B"/>
    <w:rsid w:val="00B65DD4"/>
    <w:rsid w:val="00B66717"/>
    <w:rsid w:val="00B6706E"/>
    <w:rsid w:val="00B70FF6"/>
    <w:rsid w:val="00B716B8"/>
    <w:rsid w:val="00B71EE8"/>
    <w:rsid w:val="00B74D93"/>
    <w:rsid w:val="00B77D91"/>
    <w:rsid w:val="00B807B3"/>
    <w:rsid w:val="00B807FC"/>
    <w:rsid w:val="00B812E5"/>
    <w:rsid w:val="00B834FC"/>
    <w:rsid w:val="00B83758"/>
    <w:rsid w:val="00B86C86"/>
    <w:rsid w:val="00B90E92"/>
    <w:rsid w:val="00B930BE"/>
    <w:rsid w:val="00B95B93"/>
    <w:rsid w:val="00B96FB6"/>
    <w:rsid w:val="00B970B4"/>
    <w:rsid w:val="00BA3EE9"/>
    <w:rsid w:val="00BA65B7"/>
    <w:rsid w:val="00BA6FD6"/>
    <w:rsid w:val="00BB2BB5"/>
    <w:rsid w:val="00BB562E"/>
    <w:rsid w:val="00BB5E4C"/>
    <w:rsid w:val="00BB61E0"/>
    <w:rsid w:val="00BB733D"/>
    <w:rsid w:val="00BC1E2F"/>
    <w:rsid w:val="00BC2537"/>
    <w:rsid w:val="00BC40B8"/>
    <w:rsid w:val="00BD0CEC"/>
    <w:rsid w:val="00BD1331"/>
    <w:rsid w:val="00BD14D7"/>
    <w:rsid w:val="00BD2944"/>
    <w:rsid w:val="00BD36A0"/>
    <w:rsid w:val="00BD495A"/>
    <w:rsid w:val="00BE0588"/>
    <w:rsid w:val="00BE1336"/>
    <w:rsid w:val="00BE1BE1"/>
    <w:rsid w:val="00BE3533"/>
    <w:rsid w:val="00BE4E4B"/>
    <w:rsid w:val="00BE65D4"/>
    <w:rsid w:val="00BE7960"/>
    <w:rsid w:val="00BE7A32"/>
    <w:rsid w:val="00BE7C3F"/>
    <w:rsid w:val="00BF1FC1"/>
    <w:rsid w:val="00BF2489"/>
    <w:rsid w:val="00BF4150"/>
    <w:rsid w:val="00C01F9F"/>
    <w:rsid w:val="00C02E1C"/>
    <w:rsid w:val="00C0604F"/>
    <w:rsid w:val="00C06706"/>
    <w:rsid w:val="00C07F19"/>
    <w:rsid w:val="00C11029"/>
    <w:rsid w:val="00C11181"/>
    <w:rsid w:val="00C12505"/>
    <w:rsid w:val="00C166DD"/>
    <w:rsid w:val="00C16F46"/>
    <w:rsid w:val="00C22606"/>
    <w:rsid w:val="00C238C5"/>
    <w:rsid w:val="00C247D4"/>
    <w:rsid w:val="00C303DB"/>
    <w:rsid w:val="00C308E0"/>
    <w:rsid w:val="00C31642"/>
    <w:rsid w:val="00C32131"/>
    <w:rsid w:val="00C337C2"/>
    <w:rsid w:val="00C33DDD"/>
    <w:rsid w:val="00C40209"/>
    <w:rsid w:val="00C41803"/>
    <w:rsid w:val="00C4307C"/>
    <w:rsid w:val="00C45FBA"/>
    <w:rsid w:val="00C473D1"/>
    <w:rsid w:val="00C50CBE"/>
    <w:rsid w:val="00C54EBE"/>
    <w:rsid w:val="00C566FF"/>
    <w:rsid w:val="00C57B80"/>
    <w:rsid w:val="00C61185"/>
    <w:rsid w:val="00C64BA5"/>
    <w:rsid w:val="00C651A2"/>
    <w:rsid w:val="00C679F5"/>
    <w:rsid w:val="00C732CB"/>
    <w:rsid w:val="00C75D9E"/>
    <w:rsid w:val="00C80B91"/>
    <w:rsid w:val="00C8288B"/>
    <w:rsid w:val="00C83CC8"/>
    <w:rsid w:val="00C84B50"/>
    <w:rsid w:val="00C85469"/>
    <w:rsid w:val="00C859F9"/>
    <w:rsid w:val="00C87432"/>
    <w:rsid w:val="00C92A7E"/>
    <w:rsid w:val="00C93DDE"/>
    <w:rsid w:val="00CA19DF"/>
    <w:rsid w:val="00CA4EB4"/>
    <w:rsid w:val="00CA63F9"/>
    <w:rsid w:val="00CA7DF7"/>
    <w:rsid w:val="00CB2B36"/>
    <w:rsid w:val="00CB2FB2"/>
    <w:rsid w:val="00CB35A5"/>
    <w:rsid w:val="00CB3CE8"/>
    <w:rsid w:val="00CB7946"/>
    <w:rsid w:val="00CB7A18"/>
    <w:rsid w:val="00CC60E7"/>
    <w:rsid w:val="00CC6FC3"/>
    <w:rsid w:val="00CC7487"/>
    <w:rsid w:val="00CD1E75"/>
    <w:rsid w:val="00CD34FC"/>
    <w:rsid w:val="00CD706B"/>
    <w:rsid w:val="00CE00B0"/>
    <w:rsid w:val="00CE1EF8"/>
    <w:rsid w:val="00CE213B"/>
    <w:rsid w:val="00CE2AE1"/>
    <w:rsid w:val="00CE3B54"/>
    <w:rsid w:val="00CF0AA6"/>
    <w:rsid w:val="00CF0E46"/>
    <w:rsid w:val="00CF1D2A"/>
    <w:rsid w:val="00CF25CA"/>
    <w:rsid w:val="00CF59BB"/>
    <w:rsid w:val="00CF5A2C"/>
    <w:rsid w:val="00CF6633"/>
    <w:rsid w:val="00D00B7B"/>
    <w:rsid w:val="00D02817"/>
    <w:rsid w:val="00D031A5"/>
    <w:rsid w:val="00D076D0"/>
    <w:rsid w:val="00D07845"/>
    <w:rsid w:val="00D134B7"/>
    <w:rsid w:val="00D13894"/>
    <w:rsid w:val="00D1444E"/>
    <w:rsid w:val="00D17052"/>
    <w:rsid w:val="00D17A41"/>
    <w:rsid w:val="00D20FAA"/>
    <w:rsid w:val="00D21D09"/>
    <w:rsid w:val="00D23948"/>
    <w:rsid w:val="00D27774"/>
    <w:rsid w:val="00D27A28"/>
    <w:rsid w:val="00D30573"/>
    <w:rsid w:val="00D36A8C"/>
    <w:rsid w:val="00D40F25"/>
    <w:rsid w:val="00D428F4"/>
    <w:rsid w:val="00D42A56"/>
    <w:rsid w:val="00D43181"/>
    <w:rsid w:val="00D43DF0"/>
    <w:rsid w:val="00D44D7F"/>
    <w:rsid w:val="00D4536C"/>
    <w:rsid w:val="00D45C41"/>
    <w:rsid w:val="00D461DE"/>
    <w:rsid w:val="00D50DE5"/>
    <w:rsid w:val="00D53147"/>
    <w:rsid w:val="00D53E0D"/>
    <w:rsid w:val="00D543EC"/>
    <w:rsid w:val="00D54B27"/>
    <w:rsid w:val="00D54CC0"/>
    <w:rsid w:val="00D62796"/>
    <w:rsid w:val="00D63173"/>
    <w:rsid w:val="00D63DA8"/>
    <w:rsid w:val="00D6406B"/>
    <w:rsid w:val="00D67658"/>
    <w:rsid w:val="00D73A86"/>
    <w:rsid w:val="00D74BA3"/>
    <w:rsid w:val="00D77A76"/>
    <w:rsid w:val="00D77DCA"/>
    <w:rsid w:val="00D804D2"/>
    <w:rsid w:val="00D81E2F"/>
    <w:rsid w:val="00D83060"/>
    <w:rsid w:val="00D84A2D"/>
    <w:rsid w:val="00D8749B"/>
    <w:rsid w:val="00D9138B"/>
    <w:rsid w:val="00D952EB"/>
    <w:rsid w:val="00DA1737"/>
    <w:rsid w:val="00DA18AC"/>
    <w:rsid w:val="00DA4CF2"/>
    <w:rsid w:val="00DA714B"/>
    <w:rsid w:val="00DA7FE8"/>
    <w:rsid w:val="00DB11D4"/>
    <w:rsid w:val="00DB227F"/>
    <w:rsid w:val="00DB38FC"/>
    <w:rsid w:val="00DB61A6"/>
    <w:rsid w:val="00DC3AC1"/>
    <w:rsid w:val="00DC401A"/>
    <w:rsid w:val="00DC4D4D"/>
    <w:rsid w:val="00DC5105"/>
    <w:rsid w:val="00DD20D1"/>
    <w:rsid w:val="00DD242D"/>
    <w:rsid w:val="00DD3B9C"/>
    <w:rsid w:val="00DD51F8"/>
    <w:rsid w:val="00DD64C5"/>
    <w:rsid w:val="00DD7582"/>
    <w:rsid w:val="00DE14E2"/>
    <w:rsid w:val="00DE15AC"/>
    <w:rsid w:val="00DE2C36"/>
    <w:rsid w:val="00DE2F94"/>
    <w:rsid w:val="00DE3500"/>
    <w:rsid w:val="00DE4595"/>
    <w:rsid w:val="00DE6B35"/>
    <w:rsid w:val="00DE6C59"/>
    <w:rsid w:val="00DE70C2"/>
    <w:rsid w:val="00DF0675"/>
    <w:rsid w:val="00DF4FE6"/>
    <w:rsid w:val="00DF580D"/>
    <w:rsid w:val="00DF6FDA"/>
    <w:rsid w:val="00DF764B"/>
    <w:rsid w:val="00DF7E2B"/>
    <w:rsid w:val="00E05885"/>
    <w:rsid w:val="00E05CB1"/>
    <w:rsid w:val="00E10BFB"/>
    <w:rsid w:val="00E1249A"/>
    <w:rsid w:val="00E12880"/>
    <w:rsid w:val="00E136E6"/>
    <w:rsid w:val="00E14D9E"/>
    <w:rsid w:val="00E16DA6"/>
    <w:rsid w:val="00E21904"/>
    <w:rsid w:val="00E21E99"/>
    <w:rsid w:val="00E2228E"/>
    <w:rsid w:val="00E23E56"/>
    <w:rsid w:val="00E26A2B"/>
    <w:rsid w:val="00E30FFC"/>
    <w:rsid w:val="00E327A1"/>
    <w:rsid w:val="00E33EF0"/>
    <w:rsid w:val="00E35BED"/>
    <w:rsid w:val="00E370BF"/>
    <w:rsid w:val="00E37CB8"/>
    <w:rsid w:val="00E4016D"/>
    <w:rsid w:val="00E41143"/>
    <w:rsid w:val="00E42243"/>
    <w:rsid w:val="00E43309"/>
    <w:rsid w:val="00E510C4"/>
    <w:rsid w:val="00E530B7"/>
    <w:rsid w:val="00E54066"/>
    <w:rsid w:val="00E54AC4"/>
    <w:rsid w:val="00E57168"/>
    <w:rsid w:val="00E6020A"/>
    <w:rsid w:val="00E611A2"/>
    <w:rsid w:val="00E61BAB"/>
    <w:rsid w:val="00E729CB"/>
    <w:rsid w:val="00E73C50"/>
    <w:rsid w:val="00E73EA6"/>
    <w:rsid w:val="00E75C22"/>
    <w:rsid w:val="00E777C8"/>
    <w:rsid w:val="00E77FC4"/>
    <w:rsid w:val="00E8011B"/>
    <w:rsid w:val="00E80544"/>
    <w:rsid w:val="00E81EE4"/>
    <w:rsid w:val="00E8250A"/>
    <w:rsid w:val="00E82DCD"/>
    <w:rsid w:val="00E83444"/>
    <w:rsid w:val="00E849E6"/>
    <w:rsid w:val="00E84DD9"/>
    <w:rsid w:val="00E864AC"/>
    <w:rsid w:val="00E870C1"/>
    <w:rsid w:val="00E909E6"/>
    <w:rsid w:val="00E90B70"/>
    <w:rsid w:val="00E924EC"/>
    <w:rsid w:val="00E93BB0"/>
    <w:rsid w:val="00EA27C3"/>
    <w:rsid w:val="00EA2BEE"/>
    <w:rsid w:val="00EA440F"/>
    <w:rsid w:val="00EA562E"/>
    <w:rsid w:val="00EA5F36"/>
    <w:rsid w:val="00EA68B1"/>
    <w:rsid w:val="00EA74B3"/>
    <w:rsid w:val="00EA7A70"/>
    <w:rsid w:val="00EA7B9E"/>
    <w:rsid w:val="00EB15F9"/>
    <w:rsid w:val="00EB2AAE"/>
    <w:rsid w:val="00EB388E"/>
    <w:rsid w:val="00EB57CA"/>
    <w:rsid w:val="00EB5F72"/>
    <w:rsid w:val="00EC07F6"/>
    <w:rsid w:val="00EC07FA"/>
    <w:rsid w:val="00EC1D7F"/>
    <w:rsid w:val="00EC5B03"/>
    <w:rsid w:val="00ED3053"/>
    <w:rsid w:val="00ED7B80"/>
    <w:rsid w:val="00EE087B"/>
    <w:rsid w:val="00EE0CC2"/>
    <w:rsid w:val="00EE0F05"/>
    <w:rsid w:val="00EE18F8"/>
    <w:rsid w:val="00EE1DDC"/>
    <w:rsid w:val="00EE31D9"/>
    <w:rsid w:val="00EE61EC"/>
    <w:rsid w:val="00EF0C53"/>
    <w:rsid w:val="00EF368A"/>
    <w:rsid w:val="00EF4FE0"/>
    <w:rsid w:val="00EF544A"/>
    <w:rsid w:val="00EF6F9D"/>
    <w:rsid w:val="00EF7495"/>
    <w:rsid w:val="00EF7A25"/>
    <w:rsid w:val="00F02B19"/>
    <w:rsid w:val="00F038F0"/>
    <w:rsid w:val="00F04E2C"/>
    <w:rsid w:val="00F05D4E"/>
    <w:rsid w:val="00F06CE8"/>
    <w:rsid w:val="00F0783D"/>
    <w:rsid w:val="00F1223A"/>
    <w:rsid w:val="00F12E5F"/>
    <w:rsid w:val="00F1474D"/>
    <w:rsid w:val="00F14E08"/>
    <w:rsid w:val="00F179D9"/>
    <w:rsid w:val="00F17B7C"/>
    <w:rsid w:val="00F203B0"/>
    <w:rsid w:val="00F20CD7"/>
    <w:rsid w:val="00F210E9"/>
    <w:rsid w:val="00F2150A"/>
    <w:rsid w:val="00F22AF0"/>
    <w:rsid w:val="00F264C0"/>
    <w:rsid w:val="00F33929"/>
    <w:rsid w:val="00F35767"/>
    <w:rsid w:val="00F35BB4"/>
    <w:rsid w:val="00F42C1C"/>
    <w:rsid w:val="00F4491D"/>
    <w:rsid w:val="00F4744B"/>
    <w:rsid w:val="00F504FB"/>
    <w:rsid w:val="00F50A20"/>
    <w:rsid w:val="00F53D7B"/>
    <w:rsid w:val="00F55691"/>
    <w:rsid w:val="00F55B87"/>
    <w:rsid w:val="00F60A41"/>
    <w:rsid w:val="00F61EB2"/>
    <w:rsid w:val="00F6361F"/>
    <w:rsid w:val="00F65724"/>
    <w:rsid w:val="00F65FE3"/>
    <w:rsid w:val="00F66561"/>
    <w:rsid w:val="00F66B56"/>
    <w:rsid w:val="00F71390"/>
    <w:rsid w:val="00F72F62"/>
    <w:rsid w:val="00F73E1F"/>
    <w:rsid w:val="00F75F73"/>
    <w:rsid w:val="00F77459"/>
    <w:rsid w:val="00F805A5"/>
    <w:rsid w:val="00F809EE"/>
    <w:rsid w:val="00F82484"/>
    <w:rsid w:val="00F82A3D"/>
    <w:rsid w:val="00F836D4"/>
    <w:rsid w:val="00F844E6"/>
    <w:rsid w:val="00F849DE"/>
    <w:rsid w:val="00F84BE4"/>
    <w:rsid w:val="00F865A3"/>
    <w:rsid w:val="00F909DB"/>
    <w:rsid w:val="00F92342"/>
    <w:rsid w:val="00F93104"/>
    <w:rsid w:val="00F9314E"/>
    <w:rsid w:val="00F9432D"/>
    <w:rsid w:val="00F9475F"/>
    <w:rsid w:val="00F951BA"/>
    <w:rsid w:val="00FA2531"/>
    <w:rsid w:val="00FA4C1B"/>
    <w:rsid w:val="00FA5355"/>
    <w:rsid w:val="00FA6946"/>
    <w:rsid w:val="00FB35B4"/>
    <w:rsid w:val="00FB4542"/>
    <w:rsid w:val="00FB6C2F"/>
    <w:rsid w:val="00FC0091"/>
    <w:rsid w:val="00FC10E9"/>
    <w:rsid w:val="00FC23CC"/>
    <w:rsid w:val="00FC4FF0"/>
    <w:rsid w:val="00FC57BC"/>
    <w:rsid w:val="00FC5D7E"/>
    <w:rsid w:val="00FC65D6"/>
    <w:rsid w:val="00FC6812"/>
    <w:rsid w:val="00FD01DC"/>
    <w:rsid w:val="00FD01E1"/>
    <w:rsid w:val="00FD13B2"/>
    <w:rsid w:val="00FD4DFC"/>
    <w:rsid w:val="00FD6173"/>
    <w:rsid w:val="00FE0258"/>
    <w:rsid w:val="00FE0A40"/>
    <w:rsid w:val="00FE1CB8"/>
    <w:rsid w:val="00FE3132"/>
    <w:rsid w:val="00FE47F2"/>
    <w:rsid w:val="00FE64F7"/>
    <w:rsid w:val="00FE6C0D"/>
    <w:rsid w:val="00FF10DD"/>
    <w:rsid w:val="00FF3240"/>
    <w:rsid w:val="00FF3C70"/>
    <w:rsid w:val="00FF4117"/>
    <w:rsid w:val="00FF519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817EE"/>
  <w15:docId w15:val="{E74CE97A-50E6-4BCC-AC12-AFDA3263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0FBF"/>
    <w:pPr>
      <w:spacing w:after="200" w:line="276" w:lineRule="auto"/>
    </w:pPr>
    <w:rPr>
      <w:rFonts w:ascii="Arial" w:eastAsia="Arial" w:hAnsi="Arial" w:cs="Arial"/>
      <w:lang w:eastAsia="pl-PL"/>
    </w:rPr>
  </w:style>
  <w:style w:type="paragraph" w:styleId="Nagwek1">
    <w:name w:val="heading 1"/>
    <w:basedOn w:val="Normalny"/>
    <w:next w:val="Normalny"/>
    <w:link w:val="Nagwek1Znak"/>
    <w:uiPriority w:val="9"/>
    <w:qFormat/>
    <w:rsid w:val="00FE31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D84A2D"/>
    <w:pPr>
      <w:keepNext/>
      <w:keepLines/>
      <w:spacing w:after="100"/>
      <w:outlineLvl w:val="1"/>
    </w:pPr>
    <w:rPr>
      <w:rFonts w:ascii="Calibri" w:eastAsia="Calibri" w:hAnsi="Calibri" w:cs="Calibri"/>
      <w:b/>
      <w:smallCaps/>
      <w:color w:val="008B98"/>
      <w:sz w:val="18"/>
      <w:szCs w:val="18"/>
    </w:rPr>
  </w:style>
  <w:style w:type="paragraph" w:styleId="Nagwek3">
    <w:name w:val="heading 3"/>
    <w:basedOn w:val="Normalny"/>
    <w:next w:val="Normalny"/>
    <w:link w:val="Nagwek3Znak"/>
    <w:uiPriority w:val="9"/>
    <w:semiHidden/>
    <w:unhideWhenUsed/>
    <w:qFormat/>
    <w:rsid w:val="00D84A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B541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84A2D"/>
    <w:rPr>
      <w:rFonts w:ascii="Calibri" w:eastAsia="Calibri" w:hAnsi="Calibri" w:cs="Calibri"/>
      <w:b/>
      <w:smallCaps/>
      <w:color w:val="008B98"/>
      <w:sz w:val="18"/>
      <w:szCs w:val="18"/>
      <w:lang w:eastAsia="pl-PL"/>
    </w:rPr>
  </w:style>
  <w:style w:type="paragraph" w:styleId="Stopka">
    <w:name w:val="footer"/>
    <w:basedOn w:val="Normalny"/>
    <w:link w:val="StopkaZnak"/>
    <w:uiPriority w:val="99"/>
    <w:unhideWhenUsed/>
    <w:rsid w:val="00D84A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A2D"/>
    <w:rPr>
      <w:rFonts w:ascii="Arial" w:eastAsia="Arial" w:hAnsi="Arial" w:cs="Arial"/>
      <w:lang w:eastAsia="pl-PL"/>
    </w:rPr>
  </w:style>
  <w:style w:type="character" w:styleId="Hipercze">
    <w:name w:val="Hyperlink"/>
    <w:basedOn w:val="Domylnaczcionkaakapitu"/>
    <w:unhideWhenUsed/>
    <w:qFormat/>
    <w:rsid w:val="00D84A2D"/>
    <w:rPr>
      <w:color w:val="4472C4" w:themeColor="accent1"/>
      <w:u w:val="single"/>
    </w:rPr>
  </w:style>
  <w:style w:type="table" w:styleId="Tabela-Siatka">
    <w:name w:val="Table Grid"/>
    <w:basedOn w:val="Standardowy"/>
    <w:uiPriority w:val="59"/>
    <w:rsid w:val="00D84A2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Name">
    <w:name w:val="ContactName"/>
    <w:basedOn w:val="Nagwek3"/>
    <w:qFormat/>
    <w:rsid w:val="00D84A2D"/>
    <w:pPr>
      <w:spacing w:before="0" w:line="216" w:lineRule="atLeast"/>
    </w:pPr>
    <w:rPr>
      <w:rFonts w:ascii="Calibri" w:eastAsia="Times New Roman" w:hAnsi="Calibri" w:cs="Times New Roman"/>
      <w:b/>
      <w:bCs/>
      <w:color w:val="008B98"/>
      <w:sz w:val="18"/>
      <w:lang w:val="en-GB" w:eastAsia="en-GB"/>
    </w:rPr>
  </w:style>
  <w:style w:type="paragraph" w:customStyle="1" w:styleId="ContactDetail">
    <w:name w:val="ContactDetail"/>
    <w:basedOn w:val="Normalny"/>
    <w:rsid w:val="00D84A2D"/>
    <w:pPr>
      <w:spacing w:after="0" w:line="216" w:lineRule="atLeast"/>
    </w:pPr>
    <w:rPr>
      <w:rFonts w:ascii="Calibri" w:eastAsia="Times New Roman" w:hAnsi="Calibri" w:cs="Times New Roman"/>
      <w:color w:val="000000"/>
      <w:sz w:val="18"/>
      <w:szCs w:val="24"/>
      <w:lang w:val="en-GB" w:eastAsia="en-GB"/>
    </w:rPr>
  </w:style>
  <w:style w:type="character" w:customStyle="1" w:styleId="Brak">
    <w:name w:val="Brak"/>
    <w:rsid w:val="00D84A2D"/>
  </w:style>
  <w:style w:type="character" w:customStyle="1" w:styleId="Hyperlink0">
    <w:name w:val="Hyperlink.0"/>
    <w:basedOn w:val="Brak"/>
    <w:rsid w:val="00D84A2D"/>
  </w:style>
  <w:style w:type="table" w:customStyle="1" w:styleId="PlainTable41">
    <w:name w:val="Plain Table 41"/>
    <w:basedOn w:val="Standardowy"/>
    <w:uiPriority w:val="44"/>
    <w:rsid w:val="00D84A2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wykytekst">
    <w:name w:val="Plain Text"/>
    <w:basedOn w:val="Normalny"/>
    <w:link w:val="ZwykytekstZnak"/>
    <w:uiPriority w:val="99"/>
    <w:unhideWhenUsed/>
    <w:rsid w:val="00D84A2D"/>
    <w:pPr>
      <w:spacing w:after="0" w:line="240" w:lineRule="auto"/>
    </w:pPr>
    <w:rPr>
      <w:rFonts w:ascii="Calibri" w:eastAsia="Times New Roman" w:hAnsi="Calibri" w:cs="Consolas"/>
      <w:szCs w:val="21"/>
    </w:rPr>
  </w:style>
  <w:style w:type="character" w:customStyle="1" w:styleId="ZwykytekstZnak">
    <w:name w:val="Zwykły tekst Znak"/>
    <w:basedOn w:val="Domylnaczcionkaakapitu"/>
    <w:link w:val="Zwykytekst"/>
    <w:uiPriority w:val="99"/>
    <w:rsid w:val="00D84A2D"/>
    <w:rPr>
      <w:rFonts w:ascii="Calibri" w:eastAsia="Times New Roman" w:hAnsi="Calibri" w:cs="Consolas"/>
      <w:szCs w:val="21"/>
      <w:lang w:eastAsia="pl-PL"/>
    </w:rPr>
  </w:style>
  <w:style w:type="character" w:customStyle="1" w:styleId="Nagwek3Znak">
    <w:name w:val="Nagłówek 3 Znak"/>
    <w:basedOn w:val="Domylnaczcionkaakapitu"/>
    <w:link w:val="Nagwek3"/>
    <w:uiPriority w:val="9"/>
    <w:semiHidden/>
    <w:rsid w:val="00D84A2D"/>
    <w:rPr>
      <w:rFonts w:asciiTheme="majorHAnsi" w:eastAsiaTheme="majorEastAsia" w:hAnsiTheme="majorHAnsi" w:cstheme="majorBidi"/>
      <w:color w:val="1F3763" w:themeColor="accent1" w:themeShade="7F"/>
      <w:sz w:val="24"/>
      <w:szCs w:val="24"/>
      <w:lang w:eastAsia="pl-PL"/>
    </w:rPr>
  </w:style>
  <w:style w:type="character" w:styleId="Odwoaniedokomentarza">
    <w:name w:val="annotation reference"/>
    <w:basedOn w:val="Domylnaczcionkaakapitu"/>
    <w:uiPriority w:val="99"/>
    <w:semiHidden/>
    <w:unhideWhenUsed/>
    <w:rsid w:val="00CB2FB2"/>
    <w:rPr>
      <w:sz w:val="16"/>
      <w:szCs w:val="16"/>
    </w:rPr>
  </w:style>
  <w:style w:type="paragraph" w:styleId="Tekstkomentarza">
    <w:name w:val="annotation text"/>
    <w:basedOn w:val="Normalny"/>
    <w:link w:val="TekstkomentarzaZnak"/>
    <w:uiPriority w:val="99"/>
    <w:unhideWhenUsed/>
    <w:rsid w:val="00CB2FB2"/>
    <w:pPr>
      <w:spacing w:line="240" w:lineRule="auto"/>
    </w:pPr>
    <w:rPr>
      <w:sz w:val="20"/>
      <w:szCs w:val="20"/>
    </w:rPr>
  </w:style>
  <w:style w:type="character" w:customStyle="1" w:styleId="TekstkomentarzaZnak">
    <w:name w:val="Tekst komentarza Znak"/>
    <w:basedOn w:val="Domylnaczcionkaakapitu"/>
    <w:link w:val="Tekstkomentarza"/>
    <w:uiPriority w:val="99"/>
    <w:rsid w:val="00CB2FB2"/>
    <w:rPr>
      <w:rFonts w:ascii="Arial" w:eastAsia="Arial"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CB2FB2"/>
    <w:rPr>
      <w:b/>
      <w:bCs/>
    </w:rPr>
  </w:style>
  <w:style w:type="character" w:customStyle="1" w:styleId="TematkomentarzaZnak">
    <w:name w:val="Temat komentarza Znak"/>
    <w:basedOn w:val="TekstkomentarzaZnak"/>
    <w:link w:val="Tematkomentarza"/>
    <w:uiPriority w:val="99"/>
    <w:semiHidden/>
    <w:rsid w:val="00CB2FB2"/>
    <w:rPr>
      <w:rFonts w:ascii="Arial" w:eastAsia="Arial" w:hAnsi="Arial" w:cs="Arial"/>
      <w:b/>
      <w:bCs/>
      <w:sz w:val="20"/>
      <w:szCs w:val="20"/>
      <w:lang w:eastAsia="pl-PL"/>
    </w:rPr>
  </w:style>
  <w:style w:type="paragraph" w:styleId="Tekstdymka">
    <w:name w:val="Balloon Text"/>
    <w:basedOn w:val="Normalny"/>
    <w:link w:val="TekstdymkaZnak"/>
    <w:uiPriority w:val="99"/>
    <w:semiHidden/>
    <w:unhideWhenUsed/>
    <w:rsid w:val="00CB2FB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2FB2"/>
    <w:rPr>
      <w:rFonts w:ascii="Segoe UI" w:eastAsia="Arial" w:hAnsi="Segoe UI" w:cs="Segoe UI"/>
      <w:sz w:val="18"/>
      <w:szCs w:val="18"/>
      <w:lang w:eastAsia="pl-PL"/>
    </w:rPr>
  </w:style>
  <w:style w:type="paragraph" w:styleId="Poprawka">
    <w:name w:val="Revision"/>
    <w:hidden/>
    <w:uiPriority w:val="99"/>
    <w:semiHidden/>
    <w:rsid w:val="005323BE"/>
    <w:pPr>
      <w:spacing w:after="0" w:line="240" w:lineRule="auto"/>
    </w:pPr>
    <w:rPr>
      <w:rFonts w:ascii="Arial" w:eastAsia="Arial" w:hAnsi="Arial" w:cs="Arial"/>
      <w:lang w:eastAsia="pl-PL"/>
    </w:rPr>
  </w:style>
  <w:style w:type="paragraph" w:styleId="Tekstprzypisukocowego">
    <w:name w:val="endnote text"/>
    <w:basedOn w:val="Normalny"/>
    <w:link w:val="TekstprzypisukocowegoZnak"/>
    <w:uiPriority w:val="99"/>
    <w:semiHidden/>
    <w:unhideWhenUsed/>
    <w:rsid w:val="00976C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6C95"/>
    <w:rPr>
      <w:rFonts w:ascii="Arial" w:eastAsia="Arial" w:hAnsi="Arial" w:cs="Arial"/>
      <w:sz w:val="20"/>
      <w:szCs w:val="20"/>
      <w:lang w:eastAsia="pl-PL"/>
    </w:rPr>
  </w:style>
  <w:style w:type="character" w:styleId="Odwoanieprzypisukocowego">
    <w:name w:val="endnote reference"/>
    <w:basedOn w:val="Domylnaczcionkaakapitu"/>
    <w:uiPriority w:val="99"/>
    <w:semiHidden/>
    <w:unhideWhenUsed/>
    <w:rsid w:val="00976C95"/>
    <w:rPr>
      <w:vertAlign w:val="superscript"/>
    </w:rPr>
  </w:style>
  <w:style w:type="paragraph" w:styleId="Nagwek">
    <w:name w:val="header"/>
    <w:basedOn w:val="Normalny"/>
    <w:link w:val="NagwekZnak"/>
    <w:uiPriority w:val="99"/>
    <w:unhideWhenUsed/>
    <w:rsid w:val="00B77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7D91"/>
    <w:rPr>
      <w:rFonts w:ascii="Arial" w:eastAsia="Arial" w:hAnsi="Arial" w:cs="Arial"/>
      <w:lang w:eastAsia="pl-PL"/>
    </w:rPr>
  </w:style>
  <w:style w:type="character" w:customStyle="1" w:styleId="Nierozpoznanawzmianka1">
    <w:name w:val="Nierozpoznana wzmianka1"/>
    <w:basedOn w:val="Domylnaczcionkaakapitu"/>
    <w:uiPriority w:val="99"/>
    <w:semiHidden/>
    <w:unhideWhenUsed/>
    <w:rsid w:val="00B77D91"/>
    <w:rPr>
      <w:color w:val="605E5C"/>
      <w:shd w:val="clear" w:color="auto" w:fill="E1DFDD"/>
    </w:rPr>
  </w:style>
  <w:style w:type="character" w:customStyle="1" w:styleId="Nierozpoznanawzmianka2">
    <w:name w:val="Nierozpoznana wzmianka2"/>
    <w:basedOn w:val="Domylnaczcionkaakapitu"/>
    <w:uiPriority w:val="99"/>
    <w:semiHidden/>
    <w:unhideWhenUsed/>
    <w:rsid w:val="006B635B"/>
    <w:rPr>
      <w:color w:val="605E5C"/>
      <w:shd w:val="clear" w:color="auto" w:fill="E1DFDD"/>
    </w:rPr>
  </w:style>
  <w:style w:type="paragraph" w:customStyle="1" w:styleId="western">
    <w:name w:val="western"/>
    <w:basedOn w:val="Normalny"/>
    <w:rsid w:val="00FE3132"/>
    <w:pPr>
      <w:spacing w:before="100" w:beforeAutospacing="1" w:after="100" w:afterAutospacing="1" w:line="240" w:lineRule="auto"/>
    </w:pPr>
    <w:rPr>
      <w:rFonts w:ascii="Calibri" w:eastAsiaTheme="minorHAnsi" w:hAnsi="Calibri" w:cs="Calibri"/>
    </w:rPr>
  </w:style>
  <w:style w:type="character" w:styleId="Pogrubienie">
    <w:name w:val="Strong"/>
    <w:basedOn w:val="Domylnaczcionkaakapitu"/>
    <w:uiPriority w:val="22"/>
    <w:qFormat/>
    <w:rsid w:val="00FE3132"/>
    <w:rPr>
      <w:b/>
      <w:bCs/>
    </w:rPr>
  </w:style>
  <w:style w:type="character" w:customStyle="1" w:styleId="Nagwek1Znak">
    <w:name w:val="Nagłówek 1 Znak"/>
    <w:basedOn w:val="Domylnaczcionkaakapitu"/>
    <w:link w:val="Nagwek1"/>
    <w:uiPriority w:val="9"/>
    <w:rsid w:val="00FE3132"/>
    <w:rPr>
      <w:rFonts w:asciiTheme="majorHAnsi" w:eastAsiaTheme="majorEastAsia" w:hAnsiTheme="majorHAnsi" w:cstheme="majorBidi"/>
      <w:color w:val="2F5496" w:themeColor="accent1" w:themeShade="BF"/>
      <w:sz w:val="32"/>
      <w:szCs w:val="32"/>
      <w:lang w:eastAsia="pl-PL"/>
    </w:rPr>
  </w:style>
  <w:style w:type="character" w:styleId="Uwydatnienie">
    <w:name w:val="Emphasis"/>
    <w:basedOn w:val="Domylnaczcionkaakapitu"/>
    <w:uiPriority w:val="20"/>
    <w:qFormat/>
    <w:rsid w:val="00E909E6"/>
    <w:rPr>
      <w:i/>
      <w:iCs/>
    </w:rPr>
  </w:style>
  <w:style w:type="character" w:customStyle="1" w:styleId="cf01">
    <w:name w:val="cf01"/>
    <w:basedOn w:val="Domylnaczcionkaakapitu"/>
    <w:rsid w:val="00167436"/>
    <w:rPr>
      <w:rFonts w:ascii="Segoe UI" w:hAnsi="Segoe UI" w:cs="Segoe UI" w:hint="default"/>
      <w:sz w:val="18"/>
      <w:szCs w:val="18"/>
    </w:rPr>
  </w:style>
  <w:style w:type="character" w:customStyle="1" w:styleId="apple-converted-space">
    <w:name w:val="apple-converted-space"/>
    <w:basedOn w:val="Domylnaczcionkaakapitu"/>
    <w:rsid w:val="00775E16"/>
  </w:style>
  <w:style w:type="paragraph" w:styleId="Akapitzlist">
    <w:name w:val="List Paragraph"/>
    <w:basedOn w:val="Normalny"/>
    <w:uiPriority w:val="34"/>
    <w:qFormat/>
    <w:rsid w:val="00AF11EE"/>
    <w:pPr>
      <w:spacing w:after="0" w:line="240" w:lineRule="auto"/>
      <w:ind w:left="720"/>
    </w:pPr>
    <w:rPr>
      <w:rFonts w:ascii="Calibri" w:eastAsiaTheme="minorHAnsi" w:hAnsi="Calibri" w:cs="Calibri"/>
      <w:lang w:val="en-GB" w:eastAsia="en-GB"/>
      <w14:ligatures w14:val="standardContextual"/>
    </w:rPr>
  </w:style>
  <w:style w:type="paragraph" w:styleId="NormalnyWeb">
    <w:name w:val="Normal (Web)"/>
    <w:basedOn w:val="Normalny"/>
    <w:uiPriority w:val="99"/>
    <w:unhideWhenUsed/>
    <w:rsid w:val="00AF11E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ekstprzypisudolnego">
    <w:name w:val="footnote text"/>
    <w:basedOn w:val="Normalny"/>
    <w:link w:val="TekstprzypisudolnegoZnak"/>
    <w:uiPriority w:val="99"/>
    <w:semiHidden/>
    <w:unhideWhenUsed/>
    <w:rsid w:val="00AF11EE"/>
    <w:pPr>
      <w:spacing w:after="0" w:line="240" w:lineRule="auto"/>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AF11EE"/>
    <w:rPr>
      <w:sz w:val="20"/>
      <w:szCs w:val="20"/>
    </w:rPr>
  </w:style>
  <w:style w:type="character" w:styleId="Odwoanieprzypisudolnego">
    <w:name w:val="footnote reference"/>
    <w:basedOn w:val="Domylnaczcionkaakapitu"/>
    <w:uiPriority w:val="99"/>
    <w:semiHidden/>
    <w:unhideWhenUsed/>
    <w:rsid w:val="00AF11EE"/>
    <w:rPr>
      <w:vertAlign w:val="superscript"/>
    </w:rPr>
  </w:style>
  <w:style w:type="character" w:customStyle="1" w:styleId="normaltextrun">
    <w:name w:val="normaltextrun"/>
    <w:basedOn w:val="Domylnaczcionkaakapitu"/>
    <w:rsid w:val="00C0604F"/>
  </w:style>
  <w:style w:type="character" w:customStyle="1" w:styleId="eop">
    <w:name w:val="eop"/>
    <w:basedOn w:val="Domylnaczcionkaakapitu"/>
    <w:rsid w:val="00C0604F"/>
  </w:style>
  <w:style w:type="paragraph" w:customStyle="1" w:styleId="pf0">
    <w:name w:val="pf0"/>
    <w:basedOn w:val="Normalny"/>
    <w:rsid w:val="00A12BAB"/>
    <w:pPr>
      <w:spacing w:before="100" w:beforeAutospacing="1" w:after="100" w:afterAutospacing="1" w:line="240" w:lineRule="auto"/>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6C62BD"/>
    <w:rPr>
      <w:color w:val="605E5C"/>
      <w:shd w:val="clear" w:color="auto" w:fill="E1DFDD"/>
    </w:rPr>
  </w:style>
  <w:style w:type="character" w:styleId="UyteHipercze">
    <w:name w:val="FollowedHyperlink"/>
    <w:basedOn w:val="Domylnaczcionkaakapitu"/>
    <w:uiPriority w:val="99"/>
    <w:semiHidden/>
    <w:unhideWhenUsed/>
    <w:rsid w:val="00B70FF6"/>
    <w:rPr>
      <w:color w:val="954F72" w:themeColor="followedHyperlink"/>
      <w:u w:val="single"/>
    </w:rPr>
  </w:style>
  <w:style w:type="character" w:customStyle="1" w:styleId="Nagwek4Znak">
    <w:name w:val="Nagłówek 4 Znak"/>
    <w:basedOn w:val="Domylnaczcionkaakapitu"/>
    <w:link w:val="Nagwek4"/>
    <w:uiPriority w:val="9"/>
    <w:semiHidden/>
    <w:rsid w:val="00B5414F"/>
    <w:rPr>
      <w:rFonts w:asciiTheme="majorHAnsi" w:eastAsiaTheme="majorEastAsia" w:hAnsiTheme="majorHAnsi" w:cstheme="majorBidi"/>
      <w:i/>
      <w:iCs/>
      <w:color w:val="2F5496" w:themeColor="accent1" w:themeShade="B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282">
      <w:bodyDiv w:val="1"/>
      <w:marLeft w:val="0"/>
      <w:marRight w:val="0"/>
      <w:marTop w:val="0"/>
      <w:marBottom w:val="0"/>
      <w:divBdr>
        <w:top w:val="none" w:sz="0" w:space="0" w:color="auto"/>
        <w:left w:val="none" w:sz="0" w:space="0" w:color="auto"/>
        <w:bottom w:val="none" w:sz="0" w:space="0" w:color="auto"/>
        <w:right w:val="none" w:sz="0" w:space="0" w:color="auto"/>
      </w:divBdr>
    </w:div>
    <w:div w:id="141046173">
      <w:bodyDiv w:val="1"/>
      <w:marLeft w:val="0"/>
      <w:marRight w:val="0"/>
      <w:marTop w:val="0"/>
      <w:marBottom w:val="0"/>
      <w:divBdr>
        <w:top w:val="none" w:sz="0" w:space="0" w:color="auto"/>
        <w:left w:val="none" w:sz="0" w:space="0" w:color="auto"/>
        <w:bottom w:val="none" w:sz="0" w:space="0" w:color="auto"/>
        <w:right w:val="none" w:sz="0" w:space="0" w:color="auto"/>
      </w:divBdr>
    </w:div>
    <w:div w:id="142620705">
      <w:bodyDiv w:val="1"/>
      <w:marLeft w:val="0"/>
      <w:marRight w:val="0"/>
      <w:marTop w:val="0"/>
      <w:marBottom w:val="0"/>
      <w:divBdr>
        <w:top w:val="none" w:sz="0" w:space="0" w:color="auto"/>
        <w:left w:val="none" w:sz="0" w:space="0" w:color="auto"/>
        <w:bottom w:val="none" w:sz="0" w:space="0" w:color="auto"/>
        <w:right w:val="none" w:sz="0" w:space="0" w:color="auto"/>
      </w:divBdr>
    </w:div>
    <w:div w:id="145361696">
      <w:bodyDiv w:val="1"/>
      <w:marLeft w:val="0"/>
      <w:marRight w:val="0"/>
      <w:marTop w:val="0"/>
      <w:marBottom w:val="0"/>
      <w:divBdr>
        <w:top w:val="none" w:sz="0" w:space="0" w:color="auto"/>
        <w:left w:val="none" w:sz="0" w:space="0" w:color="auto"/>
        <w:bottom w:val="none" w:sz="0" w:space="0" w:color="auto"/>
        <w:right w:val="none" w:sz="0" w:space="0" w:color="auto"/>
      </w:divBdr>
    </w:div>
    <w:div w:id="151680783">
      <w:bodyDiv w:val="1"/>
      <w:marLeft w:val="0"/>
      <w:marRight w:val="0"/>
      <w:marTop w:val="0"/>
      <w:marBottom w:val="0"/>
      <w:divBdr>
        <w:top w:val="none" w:sz="0" w:space="0" w:color="auto"/>
        <w:left w:val="none" w:sz="0" w:space="0" w:color="auto"/>
        <w:bottom w:val="none" w:sz="0" w:space="0" w:color="auto"/>
        <w:right w:val="none" w:sz="0" w:space="0" w:color="auto"/>
      </w:divBdr>
      <w:divsChild>
        <w:div w:id="792941911">
          <w:marLeft w:val="0"/>
          <w:marRight w:val="0"/>
          <w:marTop w:val="0"/>
          <w:marBottom w:val="0"/>
          <w:divBdr>
            <w:top w:val="none" w:sz="0" w:space="0" w:color="auto"/>
            <w:left w:val="none" w:sz="0" w:space="0" w:color="auto"/>
            <w:bottom w:val="none" w:sz="0" w:space="0" w:color="auto"/>
            <w:right w:val="none" w:sz="0" w:space="0" w:color="auto"/>
          </w:divBdr>
          <w:divsChild>
            <w:div w:id="308903085">
              <w:marLeft w:val="0"/>
              <w:marRight w:val="0"/>
              <w:marTop w:val="0"/>
              <w:marBottom w:val="0"/>
              <w:divBdr>
                <w:top w:val="none" w:sz="0" w:space="0" w:color="auto"/>
                <w:left w:val="none" w:sz="0" w:space="0" w:color="auto"/>
                <w:bottom w:val="none" w:sz="0" w:space="0" w:color="auto"/>
                <w:right w:val="none" w:sz="0" w:space="0" w:color="auto"/>
              </w:divBdr>
              <w:divsChild>
                <w:div w:id="1441418176">
                  <w:marLeft w:val="0"/>
                  <w:marRight w:val="0"/>
                  <w:marTop w:val="0"/>
                  <w:marBottom w:val="0"/>
                  <w:divBdr>
                    <w:top w:val="none" w:sz="0" w:space="0" w:color="auto"/>
                    <w:left w:val="none" w:sz="0" w:space="0" w:color="auto"/>
                    <w:bottom w:val="none" w:sz="0" w:space="0" w:color="auto"/>
                    <w:right w:val="none" w:sz="0" w:space="0" w:color="auto"/>
                  </w:divBdr>
                  <w:divsChild>
                    <w:div w:id="9303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6072">
      <w:bodyDiv w:val="1"/>
      <w:marLeft w:val="0"/>
      <w:marRight w:val="0"/>
      <w:marTop w:val="0"/>
      <w:marBottom w:val="0"/>
      <w:divBdr>
        <w:top w:val="none" w:sz="0" w:space="0" w:color="auto"/>
        <w:left w:val="none" w:sz="0" w:space="0" w:color="auto"/>
        <w:bottom w:val="none" w:sz="0" w:space="0" w:color="auto"/>
        <w:right w:val="none" w:sz="0" w:space="0" w:color="auto"/>
      </w:divBdr>
      <w:divsChild>
        <w:div w:id="755788746">
          <w:marLeft w:val="0"/>
          <w:marRight w:val="0"/>
          <w:marTop w:val="0"/>
          <w:marBottom w:val="0"/>
          <w:divBdr>
            <w:top w:val="none" w:sz="0" w:space="0" w:color="auto"/>
            <w:left w:val="none" w:sz="0" w:space="0" w:color="auto"/>
            <w:bottom w:val="none" w:sz="0" w:space="0" w:color="auto"/>
            <w:right w:val="none" w:sz="0" w:space="0" w:color="auto"/>
          </w:divBdr>
        </w:div>
        <w:div w:id="1073967360">
          <w:marLeft w:val="0"/>
          <w:marRight w:val="0"/>
          <w:marTop w:val="0"/>
          <w:marBottom w:val="0"/>
          <w:divBdr>
            <w:top w:val="none" w:sz="0" w:space="0" w:color="auto"/>
            <w:left w:val="none" w:sz="0" w:space="0" w:color="auto"/>
            <w:bottom w:val="none" w:sz="0" w:space="0" w:color="auto"/>
            <w:right w:val="none" w:sz="0" w:space="0" w:color="auto"/>
          </w:divBdr>
        </w:div>
        <w:div w:id="1137063004">
          <w:marLeft w:val="0"/>
          <w:marRight w:val="0"/>
          <w:marTop w:val="0"/>
          <w:marBottom w:val="0"/>
          <w:divBdr>
            <w:top w:val="none" w:sz="0" w:space="0" w:color="auto"/>
            <w:left w:val="none" w:sz="0" w:space="0" w:color="auto"/>
            <w:bottom w:val="none" w:sz="0" w:space="0" w:color="auto"/>
            <w:right w:val="none" w:sz="0" w:space="0" w:color="auto"/>
          </w:divBdr>
        </w:div>
        <w:div w:id="1114714236">
          <w:marLeft w:val="0"/>
          <w:marRight w:val="0"/>
          <w:marTop w:val="0"/>
          <w:marBottom w:val="0"/>
          <w:divBdr>
            <w:top w:val="none" w:sz="0" w:space="0" w:color="auto"/>
            <w:left w:val="none" w:sz="0" w:space="0" w:color="auto"/>
            <w:bottom w:val="none" w:sz="0" w:space="0" w:color="auto"/>
            <w:right w:val="none" w:sz="0" w:space="0" w:color="auto"/>
          </w:divBdr>
        </w:div>
        <w:div w:id="331181576">
          <w:marLeft w:val="0"/>
          <w:marRight w:val="0"/>
          <w:marTop w:val="0"/>
          <w:marBottom w:val="0"/>
          <w:divBdr>
            <w:top w:val="none" w:sz="0" w:space="0" w:color="auto"/>
            <w:left w:val="none" w:sz="0" w:space="0" w:color="auto"/>
            <w:bottom w:val="none" w:sz="0" w:space="0" w:color="auto"/>
            <w:right w:val="none" w:sz="0" w:space="0" w:color="auto"/>
          </w:divBdr>
        </w:div>
        <w:div w:id="1396123479">
          <w:marLeft w:val="0"/>
          <w:marRight w:val="0"/>
          <w:marTop w:val="0"/>
          <w:marBottom w:val="0"/>
          <w:divBdr>
            <w:top w:val="none" w:sz="0" w:space="0" w:color="auto"/>
            <w:left w:val="none" w:sz="0" w:space="0" w:color="auto"/>
            <w:bottom w:val="none" w:sz="0" w:space="0" w:color="auto"/>
            <w:right w:val="none" w:sz="0" w:space="0" w:color="auto"/>
          </w:divBdr>
        </w:div>
        <w:div w:id="1164082577">
          <w:marLeft w:val="0"/>
          <w:marRight w:val="0"/>
          <w:marTop w:val="0"/>
          <w:marBottom w:val="0"/>
          <w:divBdr>
            <w:top w:val="none" w:sz="0" w:space="0" w:color="auto"/>
            <w:left w:val="none" w:sz="0" w:space="0" w:color="auto"/>
            <w:bottom w:val="none" w:sz="0" w:space="0" w:color="auto"/>
            <w:right w:val="none" w:sz="0" w:space="0" w:color="auto"/>
          </w:divBdr>
        </w:div>
        <w:div w:id="1425414656">
          <w:marLeft w:val="0"/>
          <w:marRight w:val="0"/>
          <w:marTop w:val="0"/>
          <w:marBottom w:val="0"/>
          <w:divBdr>
            <w:top w:val="none" w:sz="0" w:space="0" w:color="auto"/>
            <w:left w:val="none" w:sz="0" w:space="0" w:color="auto"/>
            <w:bottom w:val="none" w:sz="0" w:space="0" w:color="auto"/>
            <w:right w:val="none" w:sz="0" w:space="0" w:color="auto"/>
          </w:divBdr>
        </w:div>
        <w:div w:id="84814818">
          <w:marLeft w:val="0"/>
          <w:marRight w:val="0"/>
          <w:marTop w:val="0"/>
          <w:marBottom w:val="0"/>
          <w:divBdr>
            <w:top w:val="none" w:sz="0" w:space="0" w:color="auto"/>
            <w:left w:val="none" w:sz="0" w:space="0" w:color="auto"/>
            <w:bottom w:val="none" w:sz="0" w:space="0" w:color="auto"/>
            <w:right w:val="none" w:sz="0" w:space="0" w:color="auto"/>
          </w:divBdr>
        </w:div>
      </w:divsChild>
    </w:div>
    <w:div w:id="188296890">
      <w:bodyDiv w:val="1"/>
      <w:marLeft w:val="0"/>
      <w:marRight w:val="0"/>
      <w:marTop w:val="0"/>
      <w:marBottom w:val="0"/>
      <w:divBdr>
        <w:top w:val="none" w:sz="0" w:space="0" w:color="auto"/>
        <w:left w:val="none" w:sz="0" w:space="0" w:color="auto"/>
        <w:bottom w:val="none" w:sz="0" w:space="0" w:color="auto"/>
        <w:right w:val="none" w:sz="0" w:space="0" w:color="auto"/>
      </w:divBdr>
    </w:div>
    <w:div w:id="191962865">
      <w:bodyDiv w:val="1"/>
      <w:marLeft w:val="0"/>
      <w:marRight w:val="0"/>
      <w:marTop w:val="0"/>
      <w:marBottom w:val="0"/>
      <w:divBdr>
        <w:top w:val="none" w:sz="0" w:space="0" w:color="auto"/>
        <w:left w:val="none" w:sz="0" w:space="0" w:color="auto"/>
        <w:bottom w:val="none" w:sz="0" w:space="0" w:color="auto"/>
        <w:right w:val="none" w:sz="0" w:space="0" w:color="auto"/>
      </w:divBdr>
    </w:div>
    <w:div w:id="236403550">
      <w:bodyDiv w:val="1"/>
      <w:marLeft w:val="0"/>
      <w:marRight w:val="0"/>
      <w:marTop w:val="0"/>
      <w:marBottom w:val="0"/>
      <w:divBdr>
        <w:top w:val="none" w:sz="0" w:space="0" w:color="auto"/>
        <w:left w:val="none" w:sz="0" w:space="0" w:color="auto"/>
        <w:bottom w:val="none" w:sz="0" w:space="0" w:color="auto"/>
        <w:right w:val="none" w:sz="0" w:space="0" w:color="auto"/>
      </w:divBdr>
    </w:div>
    <w:div w:id="255024302">
      <w:bodyDiv w:val="1"/>
      <w:marLeft w:val="0"/>
      <w:marRight w:val="0"/>
      <w:marTop w:val="0"/>
      <w:marBottom w:val="0"/>
      <w:divBdr>
        <w:top w:val="none" w:sz="0" w:space="0" w:color="auto"/>
        <w:left w:val="none" w:sz="0" w:space="0" w:color="auto"/>
        <w:bottom w:val="none" w:sz="0" w:space="0" w:color="auto"/>
        <w:right w:val="none" w:sz="0" w:space="0" w:color="auto"/>
      </w:divBdr>
      <w:divsChild>
        <w:div w:id="1918053859">
          <w:marLeft w:val="0"/>
          <w:marRight w:val="0"/>
          <w:marTop w:val="0"/>
          <w:marBottom w:val="0"/>
          <w:divBdr>
            <w:top w:val="none" w:sz="0" w:space="0" w:color="auto"/>
            <w:left w:val="none" w:sz="0" w:space="0" w:color="auto"/>
            <w:bottom w:val="none" w:sz="0" w:space="0" w:color="auto"/>
            <w:right w:val="none" w:sz="0" w:space="0" w:color="auto"/>
          </w:divBdr>
        </w:div>
        <w:div w:id="2103603476">
          <w:marLeft w:val="0"/>
          <w:marRight w:val="0"/>
          <w:marTop w:val="0"/>
          <w:marBottom w:val="0"/>
          <w:divBdr>
            <w:top w:val="none" w:sz="0" w:space="0" w:color="auto"/>
            <w:left w:val="none" w:sz="0" w:space="0" w:color="auto"/>
            <w:bottom w:val="none" w:sz="0" w:space="0" w:color="auto"/>
            <w:right w:val="none" w:sz="0" w:space="0" w:color="auto"/>
          </w:divBdr>
        </w:div>
        <w:div w:id="826358123">
          <w:marLeft w:val="0"/>
          <w:marRight w:val="0"/>
          <w:marTop w:val="0"/>
          <w:marBottom w:val="0"/>
          <w:divBdr>
            <w:top w:val="none" w:sz="0" w:space="0" w:color="auto"/>
            <w:left w:val="none" w:sz="0" w:space="0" w:color="auto"/>
            <w:bottom w:val="none" w:sz="0" w:space="0" w:color="auto"/>
            <w:right w:val="none" w:sz="0" w:space="0" w:color="auto"/>
          </w:divBdr>
        </w:div>
        <w:div w:id="1679893550">
          <w:marLeft w:val="0"/>
          <w:marRight w:val="0"/>
          <w:marTop w:val="0"/>
          <w:marBottom w:val="0"/>
          <w:divBdr>
            <w:top w:val="none" w:sz="0" w:space="0" w:color="auto"/>
            <w:left w:val="none" w:sz="0" w:space="0" w:color="auto"/>
            <w:bottom w:val="none" w:sz="0" w:space="0" w:color="auto"/>
            <w:right w:val="none" w:sz="0" w:space="0" w:color="auto"/>
          </w:divBdr>
        </w:div>
        <w:div w:id="2052068434">
          <w:marLeft w:val="0"/>
          <w:marRight w:val="0"/>
          <w:marTop w:val="0"/>
          <w:marBottom w:val="0"/>
          <w:divBdr>
            <w:top w:val="none" w:sz="0" w:space="0" w:color="auto"/>
            <w:left w:val="none" w:sz="0" w:space="0" w:color="auto"/>
            <w:bottom w:val="none" w:sz="0" w:space="0" w:color="auto"/>
            <w:right w:val="none" w:sz="0" w:space="0" w:color="auto"/>
          </w:divBdr>
        </w:div>
        <w:div w:id="651952266">
          <w:marLeft w:val="0"/>
          <w:marRight w:val="0"/>
          <w:marTop w:val="0"/>
          <w:marBottom w:val="0"/>
          <w:divBdr>
            <w:top w:val="none" w:sz="0" w:space="0" w:color="auto"/>
            <w:left w:val="none" w:sz="0" w:space="0" w:color="auto"/>
            <w:bottom w:val="none" w:sz="0" w:space="0" w:color="auto"/>
            <w:right w:val="none" w:sz="0" w:space="0" w:color="auto"/>
          </w:divBdr>
        </w:div>
        <w:div w:id="759523059">
          <w:marLeft w:val="0"/>
          <w:marRight w:val="0"/>
          <w:marTop w:val="0"/>
          <w:marBottom w:val="0"/>
          <w:divBdr>
            <w:top w:val="none" w:sz="0" w:space="0" w:color="auto"/>
            <w:left w:val="none" w:sz="0" w:space="0" w:color="auto"/>
            <w:bottom w:val="none" w:sz="0" w:space="0" w:color="auto"/>
            <w:right w:val="none" w:sz="0" w:space="0" w:color="auto"/>
          </w:divBdr>
        </w:div>
        <w:div w:id="371416844">
          <w:marLeft w:val="0"/>
          <w:marRight w:val="0"/>
          <w:marTop w:val="0"/>
          <w:marBottom w:val="0"/>
          <w:divBdr>
            <w:top w:val="none" w:sz="0" w:space="0" w:color="auto"/>
            <w:left w:val="none" w:sz="0" w:space="0" w:color="auto"/>
            <w:bottom w:val="none" w:sz="0" w:space="0" w:color="auto"/>
            <w:right w:val="none" w:sz="0" w:space="0" w:color="auto"/>
          </w:divBdr>
        </w:div>
        <w:div w:id="1854227538">
          <w:marLeft w:val="0"/>
          <w:marRight w:val="0"/>
          <w:marTop w:val="0"/>
          <w:marBottom w:val="0"/>
          <w:divBdr>
            <w:top w:val="none" w:sz="0" w:space="0" w:color="auto"/>
            <w:left w:val="none" w:sz="0" w:space="0" w:color="auto"/>
            <w:bottom w:val="none" w:sz="0" w:space="0" w:color="auto"/>
            <w:right w:val="none" w:sz="0" w:space="0" w:color="auto"/>
          </w:divBdr>
        </w:div>
        <w:div w:id="747192000">
          <w:marLeft w:val="0"/>
          <w:marRight w:val="0"/>
          <w:marTop w:val="0"/>
          <w:marBottom w:val="0"/>
          <w:divBdr>
            <w:top w:val="none" w:sz="0" w:space="0" w:color="auto"/>
            <w:left w:val="none" w:sz="0" w:space="0" w:color="auto"/>
            <w:bottom w:val="none" w:sz="0" w:space="0" w:color="auto"/>
            <w:right w:val="none" w:sz="0" w:space="0" w:color="auto"/>
          </w:divBdr>
        </w:div>
        <w:div w:id="1858496236">
          <w:marLeft w:val="0"/>
          <w:marRight w:val="0"/>
          <w:marTop w:val="0"/>
          <w:marBottom w:val="0"/>
          <w:divBdr>
            <w:top w:val="none" w:sz="0" w:space="0" w:color="auto"/>
            <w:left w:val="none" w:sz="0" w:space="0" w:color="auto"/>
            <w:bottom w:val="none" w:sz="0" w:space="0" w:color="auto"/>
            <w:right w:val="none" w:sz="0" w:space="0" w:color="auto"/>
          </w:divBdr>
        </w:div>
      </w:divsChild>
    </w:div>
    <w:div w:id="271472163">
      <w:bodyDiv w:val="1"/>
      <w:marLeft w:val="0"/>
      <w:marRight w:val="0"/>
      <w:marTop w:val="0"/>
      <w:marBottom w:val="0"/>
      <w:divBdr>
        <w:top w:val="none" w:sz="0" w:space="0" w:color="auto"/>
        <w:left w:val="none" w:sz="0" w:space="0" w:color="auto"/>
        <w:bottom w:val="none" w:sz="0" w:space="0" w:color="auto"/>
        <w:right w:val="none" w:sz="0" w:space="0" w:color="auto"/>
      </w:divBdr>
    </w:div>
    <w:div w:id="343946525">
      <w:bodyDiv w:val="1"/>
      <w:marLeft w:val="0"/>
      <w:marRight w:val="0"/>
      <w:marTop w:val="0"/>
      <w:marBottom w:val="0"/>
      <w:divBdr>
        <w:top w:val="none" w:sz="0" w:space="0" w:color="auto"/>
        <w:left w:val="none" w:sz="0" w:space="0" w:color="auto"/>
        <w:bottom w:val="none" w:sz="0" w:space="0" w:color="auto"/>
        <w:right w:val="none" w:sz="0" w:space="0" w:color="auto"/>
      </w:divBdr>
    </w:div>
    <w:div w:id="355926167">
      <w:bodyDiv w:val="1"/>
      <w:marLeft w:val="0"/>
      <w:marRight w:val="0"/>
      <w:marTop w:val="0"/>
      <w:marBottom w:val="0"/>
      <w:divBdr>
        <w:top w:val="none" w:sz="0" w:space="0" w:color="auto"/>
        <w:left w:val="none" w:sz="0" w:space="0" w:color="auto"/>
        <w:bottom w:val="none" w:sz="0" w:space="0" w:color="auto"/>
        <w:right w:val="none" w:sz="0" w:space="0" w:color="auto"/>
      </w:divBdr>
    </w:div>
    <w:div w:id="357241272">
      <w:bodyDiv w:val="1"/>
      <w:marLeft w:val="0"/>
      <w:marRight w:val="0"/>
      <w:marTop w:val="0"/>
      <w:marBottom w:val="0"/>
      <w:divBdr>
        <w:top w:val="none" w:sz="0" w:space="0" w:color="auto"/>
        <w:left w:val="none" w:sz="0" w:space="0" w:color="auto"/>
        <w:bottom w:val="none" w:sz="0" w:space="0" w:color="auto"/>
        <w:right w:val="none" w:sz="0" w:space="0" w:color="auto"/>
      </w:divBdr>
    </w:div>
    <w:div w:id="368453997">
      <w:bodyDiv w:val="1"/>
      <w:marLeft w:val="0"/>
      <w:marRight w:val="0"/>
      <w:marTop w:val="0"/>
      <w:marBottom w:val="0"/>
      <w:divBdr>
        <w:top w:val="none" w:sz="0" w:space="0" w:color="auto"/>
        <w:left w:val="none" w:sz="0" w:space="0" w:color="auto"/>
        <w:bottom w:val="none" w:sz="0" w:space="0" w:color="auto"/>
        <w:right w:val="none" w:sz="0" w:space="0" w:color="auto"/>
      </w:divBdr>
    </w:div>
    <w:div w:id="436870886">
      <w:bodyDiv w:val="1"/>
      <w:marLeft w:val="0"/>
      <w:marRight w:val="0"/>
      <w:marTop w:val="0"/>
      <w:marBottom w:val="0"/>
      <w:divBdr>
        <w:top w:val="none" w:sz="0" w:space="0" w:color="auto"/>
        <w:left w:val="none" w:sz="0" w:space="0" w:color="auto"/>
        <w:bottom w:val="none" w:sz="0" w:space="0" w:color="auto"/>
        <w:right w:val="none" w:sz="0" w:space="0" w:color="auto"/>
      </w:divBdr>
      <w:divsChild>
        <w:div w:id="1116558886">
          <w:marLeft w:val="0"/>
          <w:marRight w:val="0"/>
          <w:marTop w:val="0"/>
          <w:marBottom w:val="0"/>
          <w:divBdr>
            <w:top w:val="none" w:sz="0" w:space="0" w:color="auto"/>
            <w:left w:val="none" w:sz="0" w:space="0" w:color="auto"/>
            <w:bottom w:val="none" w:sz="0" w:space="0" w:color="auto"/>
            <w:right w:val="none" w:sz="0" w:space="0" w:color="auto"/>
          </w:divBdr>
        </w:div>
        <w:div w:id="430005519">
          <w:marLeft w:val="0"/>
          <w:marRight w:val="0"/>
          <w:marTop w:val="0"/>
          <w:marBottom w:val="0"/>
          <w:divBdr>
            <w:top w:val="none" w:sz="0" w:space="0" w:color="auto"/>
            <w:left w:val="none" w:sz="0" w:space="0" w:color="auto"/>
            <w:bottom w:val="none" w:sz="0" w:space="0" w:color="auto"/>
            <w:right w:val="none" w:sz="0" w:space="0" w:color="auto"/>
          </w:divBdr>
        </w:div>
        <w:div w:id="891774030">
          <w:marLeft w:val="0"/>
          <w:marRight w:val="0"/>
          <w:marTop w:val="0"/>
          <w:marBottom w:val="0"/>
          <w:divBdr>
            <w:top w:val="none" w:sz="0" w:space="0" w:color="auto"/>
            <w:left w:val="none" w:sz="0" w:space="0" w:color="auto"/>
            <w:bottom w:val="none" w:sz="0" w:space="0" w:color="auto"/>
            <w:right w:val="none" w:sz="0" w:space="0" w:color="auto"/>
          </w:divBdr>
        </w:div>
        <w:div w:id="881552592">
          <w:marLeft w:val="0"/>
          <w:marRight w:val="0"/>
          <w:marTop w:val="0"/>
          <w:marBottom w:val="0"/>
          <w:divBdr>
            <w:top w:val="none" w:sz="0" w:space="0" w:color="auto"/>
            <w:left w:val="none" w:sz="0" w:space="0" w:color="auto"/>
            <w:bottom w:val="none" w:sz="0" w:space="0" w:color="auto"/>
            <w:right w:val="none" w:sz="0" w:space="0" w:color="auto"/>
          </w:divBdr>
        </w:div>
        <w:div w:id="114951402">
          <w:marLeft w:val="0"/>
          <w:marRight w:val="0"/>
          <w:marTop w:val="0"/>
          <w:marBottom w:val="0"/>
          <w:divBdr>
            <w:top w:val="none" w:sz="0" w:space="0" w:color="auto"/>
            <w:left w:val="none" w:sz="0" w:space="0" w:color="auto"/>
            <w:bottom w:val="none" w:sz="0" w:space="0" w:color="auto"/>
            <w:right w:val="none" w:sz="0" w:space="0" w:color="auto"/>
          </w:divBdr>
        </w:div>
        <w:div w:id="237332112">
          <w:marLeft w:val="0"/>
          <w:marRight w:val="0"/>
          <w:marTop w:val="0"/>
          <w:marBottom w:val="0"/>
          <w:divBdr>
            <w:top w:val="none" w:sz="0" w:space="0" w:color="auto"/>
            <w:left w:val="none" w:sz="0" w:space="0" w:color="auto"/>
            <w:bottom w:val="none" w:sz="0" w:space="0" w:color="auto"/>
            <w:right w:val="none" w:sz="0" w:space="0" w:color="auto"/>
          </w:divBdr>
        </w:div>
        <w:div w:id="1196507372">
          <w:marLeft w:val="0"/>
          <w:marRight w:val="0"/>
          <w:marTop w:val="0"/>
          <w:marBottom w:val="0"/>
          <w:divBdr>
            <w:top w:val="none" w:sz="0" w:space="0" w:color="auto"/>
            <w:left w:val="none" w:sz="0" w:space="0" w:color="auto"/>
            <w:bottom w:val="none" w:sz="0" w:space="0" w:color="auto"/>
            <w:right w:val="none" w:sz="0" w:space="0" w:color="auto"/>
          </w:divBdr>
        </w:div>
        <w:div w:id="1053886621">
          <w:marLeft w:val="0"/>
          <w:marRight w:val="0"/>
          <w:marTop w:val="0"/>
          <w:marBottom w:val="0"/>
          <w:divBdr>
            <w:top w:val="none" w:sz="0" w:space="0" w:color="auto"/>
            <w:left w:val="none" w:sz="0" w:space="0" w:color="auto"/>
            <w:bottom w:val="none" w:sz="0" w:space="0" w:color="auto"/>
            <w:right w:val="none" w:sz="0" w:space="0" w:color="auto"/>
          </w:divBdr>
        </w:div>
        <w:div w:id="1883977646">
          <w:marLeft w:val="0"/>
          <w:marRight w:val="0"/>
          <w:marTop w:val="0"/>
          <w:marBottom w:val="0"/>
          <w:divBdr>
            <w:top w:val="none" w:sz="0" w:space="0" w:color="auto"/>
            <w:left w:val="none" w:sz="0" w:space="0" w:color="auto"/>
            <w:bottom w:val="none" w:sz="0" w:space="0" w:color="auto"/>
            <w:right w:val="none" w:sz="0" w:space="0" w:color="auto"/>
          </w:divBdr>
        </w:div>
      </w:divsChild>
    </w:div>
    <w:div w:id="457918216">
      <w:bodyDiv w:val="1"/>
      <w:marLeft w:val="0"/>
      <w:marRight w:val="0"/>
      <w:marTop w:val="0"/>
      <w:marBottom w:val="0"/>
      <w:divBdr>
        <w:top w:val="none" w:sz="0" w:space="0" w:color="auto"/>
        <w:left w:val="none" w:sz="0" w:space="0" w:color="auto"/>
        <w:bottom w:val="none" w:sz="0" w:space="0" w:color="auto"/>
        <w:right w:val="none" w:sz="0" w:space="0" w:color="auto"/>
      </w:divBdr>
    </w:div>
    <w:div w:id="467286758">
      <w:bodyDiv w:val="1"/>
      <w:marLeft w:val="0"/>
      <w:marRight w:val="0"/>
      <w:marTop w:val="0"/>
      <w:marBottom w:val="0"/>
      <w:divBdr>
        <w:top w:val="none" w:sz="0" w:space="0" w:color="auto"/>
        <w:left w:val="none" w:sz="0" w:space="0" w:color="auto"/>
        <w:bottom w:val="none" w:sz="0" w:space="0" w:color="auto"/>
        <w:right w:val="none" w:sz="0" w:space="0" w:color="auto"/>
      </w:divBdr>
    </w:div>
    <w:div w:id="485362448">
      <w:bodyDiv w:val="1"/>
      <w:marLeft w:val="0"/>
      <w:marRight w:val="0"/>
      <w:marTop w:val="0"/>
      <w:marBottom w:val="0"/>
      <w:divBdr>
        <w:top w:val="none" w:sz="0" w:space="0" w:color="auto"/>
        <w:left w:val="none" w:sz="0" w:space="0" w:color="auto"/>
        <w:bottom w:val="none" w:sz="0" w:space="0" w:color="auto"/>
        <w:right w:val="none" w:sz="0" w:space="0" w:color="auto"/>
      </w:divBdr>
    </w:div>
    <w:div w:id="531765155">
      <w:bodyDiv w:val="1"/>
      <w:marLeft w:val="0"/>
      <w:marRight w:val="0"/>
      <w:marTop w:val="0"/>
      <w:marBottom w:val="0"/>
      <w:divBdr>
        <w:top w:val="none" w:sz="0" w:space="0" w:color="auto"/>
        <w:left w:val="none" w:sz="0" w:space="0" w:color="auto"/>
        <w:bottom w:val="none" w:sz="0" w:space="0" w:color="auto"/>
        <w:right w:val="none" w:sz="0" w:space="0" w:color="auto"/>
      </w:divBdr>
    </w:div>
    <w:div w:id="570240931">
      <w:bodyDiv w:val="1"/>
      <w:marLeft w:val="0"/>
      <w:marRight w:val="0"/>
      <w:marTop w:val="0"/>
      <w:marBottom w:val="0"/>
      <w:divBdr>
        <w:top w:val="none" w:sz="0" w:space="0" w:color="auto"/>
        <w:left w:val="none" w:sz="0" w:space="0" w:color="auto"/>
        <w:bottom w:val="none" w:sz="0" w:space="0" w:color="auto"/>
        <w:right w:val="none" w:sz="0" w:space="0" w:color="auto"/>
      </w:divBdr>
    </w:div>
    <w:div w:id="596065744">
      <w:bodyDiv w:val="1"/>
      <w:marLeft w:val="0"/>
      <w:marRight w:val="0"/>
      <w:marTop w:val="0"/>
      <w:marBottom w:val="0"/>
      <w:divBdr>
        <w:top w:val="none" w:sz="0" w:space="0" w:color="auto"/>
        <w:left w:val="none" w:sz="0" w:space="0" w:color="auto"/>
        <w:bottom w:val="none" w:sz="0" w:space="0" w:color="auto"/>
        <w:right w:val="none" w:sz="0" w:space="0" w:color="auto"/>
      </w:divBdr>
    </w:div>
    <w:div w:id="627011299">
      <w:bodyDiv w:val="1"/>
      <w:marLeft w:val="0"/>
      <w:marRight w:val="0"/>
      <w:marTop w:val="0"/>
      <w:marBottom w:val="0"/>
      <w:divBdr>
        <w:top w:val="none" w:sz="0" w:space="0" w:color="auto"/>
        <w:left w:val="none" w:sz="0" w:space="0" w:color="auto"/>
        <w:bottom w:val="none" w:sz="0" w:space="0" w:color="auto"/>
        <w:right w:val="none" w:sz="0" w:space="0" w:color="auto"/>
      </w:divBdr>
    </w:div>
    <w:div w:id="667099267">
      <w:bodyDiv w:val="1"/>
      <w:marLeft w:val="0"/>
      <w:marRight w:val="0"/>
      <w:marTop w:val="0"/>
      <w:marBottom w:val="0"/>
      <w:divBdr>
        <w:top w:val="none" w:sz="0" w:space="0" w:color="auto"/>
        <w:left w:val="none" w:sz="0" w:space="0" w:color="auto"/>
        <w:bottom w:val="none" w:sz="0" w:space="0" w:color="auto"/>
        <w:right w:val="none" w:sz="0" w:space="0" w:color="auto"/>
      </w:divBdr>
      <w:divsChild>
        <w:div w:id="1438718137">
          <w:marLeft w:val="0"/>
          <w:marRight w:val="0"/>
          <w:marTop w:val="0"/>
          <w:marBottom w:val="0"/>
          <w:divBdr>
            <w:top w:val="none" w:sz="0" w:space="0" w:color="auto"/>
            <w:left w:val="none" w:sz="0" w:space="0" w:color="auto"/>
            <w:bottom w:val="none" w:sz="0" w:space="0" w:color="auto"/>
            <w:right w:val="none" w:sz="0" w:space="0" w:color="auto"/>
          </w:divBdr>
        </w:div>
        <w:div w:id="126824854">
          <w:marLeft w:val="0"/>
          <w:marRight w:val="0"/>
          <w:marTop w:val="0"/>
          <w:marBottom w:val="0"/>
          <w:divBdr>
            <w:top w:val="none" w:sz="0" w:space="0" w:color="auto"/>
            <w:left w:val="none" w:sz="0" w:space="0" w:color="auto"/>
            <w:bottom w:val="none" w:sz="0" w:space="0" w:color="auto"/>
            <w:right w:val="none" w:sz="0" w:space="0" w:color="auto"/>
          </w:divBdr>
        </w:div>
        <w:div w:id="1591542873">
          <w:marLeft w:val="0"/>
          <w:marRight w:val="0"/>
          <w:marTop w:val="0"/>
          <w:marBottom w:val="0"/>
          <w:divBdr>
            <w:top w:val="none" w:sz="0" w:space="0" w:color="auto"/>
            <w:left w:val="none" w:sz="0" w:space="0" w:color="auto"/>
            <w:bottom w:val="none" w:sz="0" w:space="0" w:color="auto"/>
            <w:right w:val="none" w:sz="0" w:space="0" w:color="auto"/>
          </w:divBdr>
        </w:div>
        <w:div w:id="1594826586">
          <w:marLeft w:val="0"/>
          <w:marRight w:val="0"/>
          <w:marTop w:val="0"/>
          <w:marBottom w:val="0"/>
          <w:divBdr>
            <w:top w:val="none" w:sz="0" w:space="0" w:color="auto"/>
            <w:left w:val="none" w:sz="0" w:space="0" w:color="auto"/>
            <w:bottom w:val="none" w:sz="0" w:space="0" w:color="auto"/>
            <w:right w:val="none" w:sz="0" w:space="0" w:color="auto"/>
          </w:divBdr>
        </w:div>
        <w:div w:id="1385064249">
          <w:marLeft w:val="0"/>
          <w:marRight w:val="0"/>
          <w:marTop w:val="0"/>
          <w:marBottom w:val="0"/>
          <w:divBdr>
            <w:top w:val="none" w:sz="0" w:space="0" w:color="auto"/>
            <w:left w:val="none" w:sz="0" w:space="0" w:color="auto"/>
            <w:bottom w:val="none" w:sz="0" w:space="0" w:color="auto"/>
            <w:right w:val="none" w:sz="0" w:space="0" w:color="auto"/>
          </w:divBdr>
        </w:div>
        <w:div w:id="209847191">
          <w:marLeft w:val="0"/>
          <w:marRight w:val="0"/>
          <w:marTop w:val="0"/>
          <w:marBottom w:val="0"/>
          <w:divBdr>
            <w:top w:val="none" w:sz="0" w:space="0" w:color="auto"/>
            <w:left w:val="none" w:sz="0" w:space="0" w:color="auto"/>
            <w:bottom w:val="none" w:sz="0" w:space="0" w:color="auto"/>
            <w:right w:val="none" w:sz="0" w:space="0" w:color="auto"/>
          </w:divBdr>
        </w:div>
        <w:div w:id="1369600697">
          <w:marLeft w:val="0"/>
          <w:marRight w:val="0"/>
          <w:marTop w:val="0"/>
          <w:marBottom w:val="0"/>
          <w:divBdr>
            <w:top w:val="none" w:sz="0" w:space="0" w:color="auto"/>
            <w:left w:val="none" w:sz="0" w:space="0" w:color="auto"/>
            <w:bottom w:val="none" w:sz="0" w:space="0" w:color="auto"/>
            <w:right w:val="none" w:sz="0" w:space="0" w:color="auto"/>
          </w:divBdr>
        </w:div>
        <w:div w:id="1479371788">
          <w:marLeft w:val="0"/>
          <w:marRight w:val="0"/>
          <w:marTop w:val="0"/>
          <w:marBottom w:val="0"/>
          <w:divBdr>
            <w:top w:val="none" w:sz="0" w:space="0" w:color="auto"/>
            <w:left w:val="none" w:sz="0" w:space="0" w:color="auto"/>
            <w:bottom w:val="none" w:sz="0" w:space="0" w:color="auto"/>
            <w:right w:val="none" w:sz="0" w:space="0" w:color="auto"/>
          </w:divBdr>
        </w:div>
        <w:div w:id="713311183">
          <w:marLeft w:val="0"/>
          <w:marRight w:val="0"/>
          <w:marTop w:val="0"/>
          <w:marBottom w:val="0"/>
          <w:divBdr>
            <w:top w:val="none" w:sz="0" w:space="0" w:color="auto"/>
            <w:left w:val="none" w:sz="0" w:space="0" w:color="auto"/>
            <w:bottom w:val="none" w:sz="0" w:space="0" w:color="auto"/>
            <w:right w:val="none" w:sz="0" w:space="0" w:color="auto"/>
          </w:divBdr>
        </w:div>
        <w:div w:id="185560459">
          <w:marLeft w:val="0"/>
          <w:marRight w:val="0"/>
          <w:marTop w:val="0"/>
          <w:marBottom w:val="0"/>
          <w:divBdr>
            <w:top w:val="none" w:sz="0" w:space="0" w:color="auto"/>
            <w:left w:val="none" w:sz="0" w:space="0" w:color="auto"/>
            <w:bottom w:val="none" w:sz="0" w:space="0" w:color="auto"/>
            <w:right w:val="none" w:sz="0" w:space="0" w:color="auto"/>
          </w:divBdr>
        </w:div>
      </w:divsChild>
    </w:div>
    <w:div w:id="690228541">
      <w:bodyDiv w:val="1"/>
      <w:marLeft w:val="0"/>
      <w:marRight w:val="0"/>
      <w:marTop w:val="0"/>
      <w:marBottom w:val="0"/>
      <w:divBdr>
        <w:top w:val="none" w:sz="0" w:space="0" w:color="auto"/>
        <w:left w:val="none" w:sz="0" w:space="0" w:color="auto"/>
        <w:bottom w:val="none" w:sz="0" w:space="0" w:color="auto"/>
        <w:right w:val="none" w:sz="0" w:space="0" w:color="auto"/>
      </w:divBdr>
    </w:div>
    <w:div w:id="724794755">
      <w:bodyDiv w:val="1"/>
      <w:marLeft w:val="0"/>
      <w:marRight w:val="0"/>
      <w:marTop w:val="0"/>
      <w:marBottom w:val="0"/>
      <w:divBdr>
        <w:top w:val="none" w:sz="0" w:space="0" w:color="auto"/>
        <w:left w:val="none" w:sz="0" w:space="0" w:color="auto"/>
        <w:bottom w:val="none" w:sz="0" w:space="0" w:color="auto"/>
        <w:right w:val="none" w:sz="0" w:space="0" w:color="auto"/>
      </w:divBdr>
    </w:div>
    <w:div w:id="733163754">
      <w:bodyDiv w:val="1"/>
      <w:marLeft w:val="0"/>
      <w:marRight w:val="0"/>
      <w:marTop w:val="0"/>
      <w:marBottom w:val="0"/>
      <w:divBdr>
        <w:top w:val="none" w:sz="0" w:space="0" w:color="auto"/>
        <w:left w:val="none" w:sz="0" w:space="0" w:color="auto"/>
        <w:bottom w:val="none" w:sz="0" w:space="0" w:color="auto"/>
        <w:right w:val="none" w:sz="0" w:space="0" w:color="auto"/>
      </w:divBdr>
      <w:divsChild>
        <w:div w:id="209270716">
          <w:marLeft w:val="0"/>
          <w:marRight w:val="0"/>
          <w:marTop w:val="0"/>
          <w:marBottom w:val="0"/>
          <w:divBdr>
            <w:top w:val="none" w:sz="0" w:space="0" w:color="auto"/>
            <w:left w:val="none" w:sz="0" w:space="0" w:color="auto"/>
            <w:bottom w:val="none" w:sz="0" w:space="0" w:color="auto"/>
            <w:right w:val="none" w:sz="0" w:space="0" w:color="auto"/>
          </w:divBdr>
        </w:div>
        <w:div w:id="1119180800">
          <w:marLeft w:val="0"/>
          <w:marRight w:val="0"/>
          <w:marTop w:val="0"/>
          <w:marBottom w:val="0"/>
          <w:divBdr>
            <w:top w:val="none" w:sz="0" w:space="0" w:color="auto"/>
            <w:left w:val="none" w:sz="0" w:space="0" w:color="auto"/>
            <w:bottom w:val="none" w:sz="0" w:space="0" w:color="auto"/>
            <w:right w:val="none" w:sz="0" w:space="0" w:color="auto"/>
          </w:divBdr>
        </w:div>
        <w:div w:id="231352340">
          <w:marLeft w:val="0"/>
          <w:marRight w:val="0"/>
          <w:marTop w:val="0"/>
          <w:marBottom w:val="0"/>
          <w:divBdr>
            <w:top w:val="none" w:sz="0" w:space="0" w:color="auto"/>
            <w:left w:val="none" w:sz="0" w:space="0" w:color="auto"/>
            <w:bottom w:val="none" w:sz="0" w:space="0" w:color="auto"/>
            <w:right w:val="none" w:sz="0" w:space="0" w:color="auto"/>
          </w:divBdr>
        </w:div>
      </w:divsChild>
    </w:div>
    <w:div w:id="798691712">
      <w:bodyDiv w:val="1"/>
      <w:marLeft w:val="0"/>
      <w:marRight w:val="0"/>
      <w:marTop w:val="0"/>
      <w:marBottom w:val="0"/>
      <w:divBdr>
        <w:top w:val="none" w:sz="0" w:space="0" w:color="auto"/>
        <w:left w:val="none" w:sz="0" w:space="0" w:color="auto"/>
        <w:bottom w:val="none" w:sz="0" w:space="0" w:color="auto"/>
        <w:right w:val="none" w:sz="0" w:space="0" w:color="auto"/>
      </w:divBdr>
    </w:div>
    <w:div w:id="800079891">
      <w:bodyDiv w:val="1"/>
      <w:marLeft w:val="0"/>
      <w:marRight w:val="0"/>
      <w:marTop w:val="0"/>
      <w:marBottom w:val="0"/>
      <w:divBdr>
        <w:top w:val="none" w:sz="0" w:space="0" w:color="auto"/>
        <w:left w:val="none" w:sz="0" w:space="0" w:color="auto"/>
        <w:bottom w:val="none" w:sz="0" w:space="0" w:color="auto"/>
        <w:right w:val="none" w:sz="0" w:space="0" w:color="auto"/>
      </w:divBdr>
    </w:div>
    <w:div w:id="854810316">
      <w:bodyDiv w:val="1"/>
      <w:marLeft w:val="0"/>
      <w:marRight w:val="0"/>
      <w:marTop w:val="0"/>
      <w:marBottom w:val="0"/>
      <w:divBdr>
        <w:top w:val="none" w:sz="0" w:space="0" w:color="auto"/>
        <w:left w:val="none" w:sz="0" w:space="0" w:color="auto"/>
        <w:bottom w:val="none" w:sz="0" w:space="0" w:color="auto"/>
        <w:right w:val="none" w:sz="0" w:space="0" w:color="auto"/>
      </w:divBdr>
    </w:div>
    <w:div w:id="866405451">
      <w:bodyDiv w:val="1"/>
      <w:marLeft w:val="0"/>
      <w:marRight w:val="0"/>
      <w:marTop w:val="0"/>
      <w:marBottom w:val="0"/>
      <w:divBdr>
        <w:top w:val="none" w:sz="0" w:space="0" w:color="auto"/>
        <w:left w:val="none" w:sz="0" w:space="0" w:color="auto"/>
        <w:bottom w:val="none" w:sz="0" w:space="0" w:color="auto"/>
        <w:right w:val="none" w:sz="0" w:space="0" w:color="auto"/>
      </w:divBdr>
    </w:div>
    <w:div w:id="892035148">
      <w:bodyDiv w:val="1"/>
      <w:marLeft w:val="0"/>
      <w:marRight w:val="0"/>
      <w:marTop w:val="0"/>
      <w:marBottom w:val="0"/>
      <w:divBdr>
        <w:top w:val="none" w:sz="0" w:space="0" w:color="auto"/>
        <w:left w:val="none" w:sz="0" w:space="0" w:color="auto"/>
        <w:bottom w:val="none" w:sz="0" w:space="0" w:color="auto"/>
        <w:right w:val="none" w:sz="0" w:space="0" w:color="auto"/>
      </w:divBdr>
      <w:divsChild>
        <w:div w:id="1464544938">
          <w:marLeft w:val="0"/>
          <w:marRight w:val="0"/>
          <w:marTop w:val="0"/>
          <w:marBottom w:val="0"/>
          <w:divBdr>
            <w:top w:val="none" w:sz="0" w:space="0" w:color="auto"/>
            <w:left w:val="none" w:sz="0" w:space="0" w:color="auto"/>
            <w:bottom w:val="none" w:sz="0" w:space="0" w:color="auto"/>
            <w:right w:val="none" w:sz="0" w:space="0" w:color="auto"/>
          </w:divBdr>
        </w:div>
        <w:div w:id="1310549961">
          <w:marLeft w:val="0"/>
          <w:marRight w:val="0"/>
          <w:marTop w:val="0"/>
          <w:marBottom w:val="0"/>
          <w:divBdr>
            <w:top w:val="none" w:sz="0" w:space="0" w:color="auto"/>
            <w:left w:val="none" w:sz="0" w:space="0" w:color="auto"/>
            <w:bottom w:val="none" w:sz="0" w:space="0" w:color="auto"/>
            <w:right w:val="none" w:sz="0" w:space="0" w:color="auto"/>
          </w:divBdr>
        </w:div>
        <w:div w:id="1064134428">
          <w:marLeft w:val="0"/>
          <w:marRight w:val="0"/>
          <w:marTop w:val="0"/>
          <w:marBottom w:val="0"/>
          <w:divBdr>
            <w:top w:val="none" w:sz="0" w:space="0" w:color="auto"/>
            <w:left w:val="none" w:sz="0" w:space="0" w:color="auto"/>
            <w:bottom w:val="none" w:sz="0" w:space="0" w:color="auto"/>
            <w:right w:val="none" w:sz="0" w:space="0" w:color="auto"/>
          </w:divBdr>
        </w:div>
        <w:div w:id="828667904">
          <w:marLeft w:val="0"/>
          <w:marRight w:val="0"/>
          <w:marTop w:val="0"/>
          <w:marBottom w:val="0"/>
          <w:divBdr>
            <w:top w:val="none" w:sz="0" w:space="0" w:color="auto"/>
            <w:left w:val="none" w:sz="0" w:space="0" w:color="auto"/>
            <w:bottom w:val="none" w:sz="0" w:space="0" w:color="auto"/>
            <w:right w:val="none" w:sz="0" w:space="0" w:color="auto"/>
          </w:divBdr>
        </w:div>
        <w:div w:id="1256015407">
          <w:marLeft w:val="0"/>
          <w:marRight w:val="0"/>
          <w:marTop w:val="0"/>
          <w:marBottom w:val="0"/>
          <w:divBdr>
            <w:top w:val="none" w:sz="0" w:space="0" w:color="auto"/>
            <w:left w:val="none" w:sz="0" w:space="0" w:color="auto"/>
            <w:bottom w:val="none" w:sz="0" w:space="0" w:color="auto"/>
            <w:right w:val="none" w:sz="0" w:space="0" w:color="auto"/>
          </w:divBdr>
        </w:div>
        <w:div w:id="268584298">
          <w:marLeft w:val="0"/>
          <w:marRight w:val="0"/>
          <w:marTop w:val="0"/>
          <w:marBottom w:val="0"/>
          <w:divBdr>
            <w:top w:val="none" w:sz="0" w:space="0" w:color="auto"/>
            <w:left w:val="none" w:sz="0" w:space="0" w:color="auto"/>
            <w:bottom w:val="none" w:sz="0" w:space="0" w:color="auto"/>
            <w:right w:val="none" w:sz="0" w:space="0" w:color="auto"/>
          </w:divBdr>
        </w:div>
        <w:div w:id="130633070">
          <w:marLeft w:val="0"/>
          <w:marRight w:val="0"/>
          <w:marTop w:val="0"/>
          <w:marBottom w:val="0"/>
          <w:divBdr>
            <w:top w:val="none" w:sz="0" w:space="0" w:color="auto"/>
            <w:left w:val="none" w:sz="0" w:space="0" w:color="auto"/>
            <w:bottom w:val="none" w:sz="0" w:space="0" w:color="auto"/>
            <w:right w:val="none" w:sz="0" w:space="0" w:color="auto"/>
          </w:divBdr>
        </w:div>
        <w:div w:id="582449698">
          <w:marLeft w:val="0"/>
          <w:marRight w:val="0"/>
          <w:marTop w:val="0"/>
          <w:marBottom w:val="0"/>
          <w:divBdr>
            <w:top w:val="none" w:sz="0" w:space="0" w:color="auto"/>
            <w:left w:val="none" w:sz="0" w:space="0" w:color="auto"/>
            <w:bottom w:val="none" w:sz="0" w:space="0" w:color="auto"/>
            <w:right w:val="none" w:sz="0" w:space="0" w:color="auto"/>
          </w:divBdr>
        </w:div>
        <w:div w:id="454521399">
          <w:marLeft w:val="0"/>
          <w:marRight w:val="0"/>
          <w:marTop w:val="0"/>
          <w:marBottom w:val="0"/>
          <w:divBdr>
            <w:top w:val="none" w:sz="0" w:space="0" w:color="auto"/>
            <w:left w:val="none" w:sz="0" w:space="0" w:color="auto"/>
            <w:bottom w:val="none" w:sz="0" w:space="0" w:color="auto"/>
            <w:right w:val="none" w:sz="0" w:space="0" w:color="auto"/>
          </w:divBdr>
        </w:div>
        <w:div w:id="1626960682">
          <w:marLeft w:val="0"/>
          <w:marRight w:val="0"/>
          <w:marTop w:val="0"/>
          <w:marBottom w:val="0"/>
          <w:divBdr>
            <w:top w:val="none" w:sz="0" w:space="0" w:color="auto"/>
            <w:left w:val="none" w:sz="0" w:space="0" w:color="auto"/>
            <w:bottom w:val="none" w:sz="0" w:space="0" w:color="auto"/>
            <w:right w:val="none" w:sz="0" w:space="0" w:color="auto"/>
          </w:divBdr>
        </w:div>
        <w:div w:id="1210721621">
          <w:marLeft w:val="0"/>
          <w:marRight w:val="0"/>
          <w:marTop w:val="0"/>
          <w:marBottom w:val="0"/>
          <w:divBdr>
            <w:top w:val="none" w:sz="0" w:space="0" w:color="auto"/>
            <w:left w:val="none" w:sz="0" w:space="0" w:color="auto"/>
            <w:bottom w:val="none" w:sz="0" w:space="0" w:color="auto"/>
            <w:right w:val="none" w:sz="0" w:space="0" w:color="auto"/>
          </w:divBdr>
        </w:div>
      </w:divsChild>
    </w:div>
    <w:div w:id="978025764">
      <w:bodyDiv w:val="1"/>
      <w:marLeft w:val="0"/>
      <w:marRight w:val="0"/>
      <w:marTop w:val="0"/>
      <w:marBottom w:val="0"/>
      <w:divBdr>
        <w:top w:val="none" w:sz="0" w:space="0" w:color="auto"/>
        <w:left w:val="none" w:sz="0" w:space="0" w:color="auto"/>
        <w:bottom w:val="none" w:sz="0" w:space="0" w:color="auto"/>
        <w:right w:val="none" w:sz="0" w:space="0" w:color="auto"/>
      </w:divBdr>
    </w:div>
    <w:div w:id="1115178985">
      <w:bodyDiv w:val="1"/>
      <w:marLeft w:val="0"/>
      <w:marRight w:val="0"/>
      <w:marTop w:val="0"/>
      <w:marBottom w:val="0"/>
      <w:divBdr>
        <w:top w:val="none" w:sz="0" w:space="0" w:color="auto"/>
        <w:left w:val="none" w:sz="0" w:space="0" w:color="auto"/>
        <w:bottom w:val="none" w:sz="0" w:space="0" w:color="auto"/>
        <w:right w:val="none" w:sz="0" w:space="0" w:color="auto"/>
      </w:divBdr>
    </w:div>
    <w:div w:id="1208226050">
      <w:bodyDiv w:val="1"/>
      <w:marLeft w:val="0"/>
      <w:marRight w:val="0"/>
      <w:marTop w:val="0"/>
      <w:marBottom w:val="0"/>
      <w:divBdr>
        <w:top w:val="none" w:sz="0" w:space="0" w:color="auto"/>
        <w:left w:val="none" w:sz="0" w:space="0" w:color="auto"/>
        <w:bottom w:val="none" w:sz="0" w:space="0" w:color="auto"/>
        <w:right w:val="none" w:sz="0" w:space="0" w:color="auto"/>
      </w:divBdr>
    </w:div>
    <w:div w:id="1213082101">
      <w:bodyDiv w:val="1"/>
      <w:marLeft w:val="0"/>
      <w:marRight w:val="0"/>
      <w:marTop w:val="0"/>
      <w:marBottom w:val="0"/>
      <w:divBdr>
        <w:top w:val="none" w:sz="0" w:space="0" w:color="auto"/>
        <w:left w:val="none" w:sz="0" w:space="0" w:color="auto"/>
        <w:bottom w:val="none" w:sz="0" w:space="0" w:color="auto"/>
        <w:right w:val="none" w:sz="0" w:space="0" w:color="auto"/>
      </w:divBdr>
    </w:div>
    <w:div w:id="1237283063">
      <w:bodyDiv w:val="1"/>
      <w:marLeft w:val="0"/>
      <w:marRight w:val="0"/>
      <w:marTop w:val="0"/>
      <w:marBottom w:val="0"/>
      <w:divBdr>
        <w:top w:val="none" w:sz="0" w:space="0" w:color="auto"/>
        <w:left w:val="none" w:sz="0" w:space="0" w:color="auto"/>
        <w:bottom w:val="none" w:sz="0" w:space="0" w:color="auto"/>
        <w:right w:val="none" w:sz="0" w:space="0" w:color="auto"/>
      </w:divBdr>
    </w:div>
    <w:div w:id="1237473756">
      <w:bodyDiv w:val="1"/>
      <w:marLeft w:val="0"/>
      <w:marRight w:val="0"/>
      <w:marTop w:val="0"/>
      <w:marBottom w:val="0"/>
      <w:divBdr>
        <w:top w:val="none" w:sz="0" w:space="0" w:color="auto"/>
        <w:left w:val="none" w:sz="0" w:space="0" w:color="auto"/>
        <w:bottom w:val="none" w:sz="0" w:space="0" w:color="auto"/>
        <w:right w:val="none" w:sz="0" w:space="0" w:color="auto"/>
      </w:divBdr>
    </w:div>
    <w:div w:id="1258245765">
      <w:bodyDiv w:val="1"/>
      <w:marLeft w:val="0"/>
      <w:marRight w:val="0"/>
      <w:marTop w:val="0"/>
      <w:marBottom w:val="0"/>
      <w:divBdr>
        <w:top w:val="none" w:sz="0" w:space="0" w:color="auto"/>
        <w:left w:val="none" w:sz="0" w:space="0" w:color="auto"/>
        <w:bottom w:val="none" w:sz="0" w:space="0" w:color="auto"/>
        <w:right w:val="none" w:sz="0" w:space="0" w:color="auto"/>
      </w:divBdr>
      <w:divsChild>
        <w:div w:id="807359181">
          <w:marLeft w:val="0"/>
          <w:marRight w:val="0"/>
          <w:marTop w:val="0"/>
          <w:marBottom w:val="0"/>
          <w:divBdr>
            <w:top w:val="none" w:sz="0" w:space="0" w:color="auto"/>
            <w:left w:val="none" w:sz="0" w:space="0" w:color="auto"/>
            <w:bottom w:val="none" w:sz="0" w:space="0" w:color="auto"/>
            <w:right w:val="none" w:sz="0" w:space="0" w:color="auto"/>
          </w:divBdr>
        </w:div>
        <w:div w:id="357849356">
          <w:marLeft w:val="0"/>
          <w:marRight w:val="0"/>
          <w:marTop w:val="0"/>
          <w:marBottom w:val="0"/>
          <w:divBdr>
            <w:top w:val="none" w:sz="0" w:space="0" w:color="auto"/>
            <w:left w:val="none" w:sz="0" w:space="0" w:color="auto"/>
            <w:bottom w:val="none" w:sz="0" w:space="0" w:color="auto"/>
            <w:right w:val="none" w:sz="0" w:space="0" w:color="auto"/>
          </w:divBdr>
        </w:div>
        <w:div w:id="1067875505">
          <w:marLeft w:val="0"/>
          <w:marRight w:val="0"/>
          <w:marTop w:val="0"/>
          <w:marBottom w:val="0"/>
          <w:divBdr>
            <w:top w:val="none" w:sz="0" w:space="0" w:color="auto"/>
            <w:left w:val="none" w:sz="0" w:space="0" w:color="auto"/>
            <w:bottom w:val="none" w:sz="0" w:space="0" w:color="auto"/>
            <w:right w:val="none" w:sz="0" w:space="0" w:color="auto"/>
          </w:divBdr>
        </w:div>
      </w:divsChild>
    </w:div>
    <w:div w:id="1364021292">
      <w:bodyDiv w:val="1"/>
      <w:marLeft w:val="0"/>
      <w:marRight w:val="0"/>
      <w:marTop w:val="0"/>
      <w:marBottom w:val="0"/>
      <w:divBdr>
        <w:top w:val="none" w:sz="0" w:space="0" w:color="auto"/>
        <w:left w:val="none" w:sz="0" w:space="0" w:color="auto"/>
        <w:bottom w:val="none" w:sz="0" w:space="0" w:color="auto"/>
        <w:right w:val="none" w:sz="0" w:space="0" w:color="auto"/>
      </w:divBdr>
    </w:div>
    <w:div w:id="1379747271">
      <w:bodyDiv w:val="1"/>
      <w:marLeft w:val="0"/>
      <w:marRight w:val="0"/>
      <w:marTop w:val="0"/>
      <w:marBottom w:val="0"/>
      <w:divBdr>
        <w:top w:val="none" w:sz="0" w:space="0" w:color="auto"/>
        <w:left w:val="none" w:sz="0" w:space="0" w:color="auto"/>
        <w:bottom w:val="none" w:sz="0" w:space="0" w:color="auto"/>
        <w:right w:val="none" w:sz="0" w:space="0" w:color="auto"/>
      </w:divBdr>
    </w:div>
    <w:div w:id="1437096500">
      <w:bodyDiv w:val="1"/>
      <w:marLeft w:val="0"/>
      <w:marRight w:val="0"/>
      <w:marTop w:val="0"/>
      <w:marBottom w:val="0"/>
      <w:divBdr>
        <w:top w:val="none" w:sz="0" w:space="0" w:color="auto"/>
        <w:left w:val="none" w:sz="0" w:space="0" w:color="auto"/>
        <w:bottom w:val="none" w:sz="0" w:space="0" w:color="auto"/>
        <w:right w:val="none" w:sz="0" w:space="0" w:color="auto"/>
      </w:divBdr>
    </w:div>
    <w:div w:id="1503887333">
      <w:bodyDiv w:val="1"/>
      <w:marLeft w:val="0"/>
      <w:marRight w:val="0"/>
      <w:marTop w:val="0"/>
      <w:marBottom w:val="0"/>
      <w:divBdr>
        <w:top w:val="none" w:sz="0" w:space="0" w:color="auto"/>
        <w:left w:val="none" w:sz="0" w:space="0" w:color="auto"/>
        <w:bottom w:val="none" w:sz="0" w:space="0" w:color="auto"/>
        <w:right w:val="none" w:sz="0" w:space="0" w:color="auto"/>
      </w:divBdr>
    </w:div>
    <w:div w:id="1522236818">
      <w:bodyDiv w:val="1"/>
      <w:marLeft w:val="0"/>
      <w:marRight w:val="0"/>
      <w:marTop w:val="0"/>
      <w:marBottom w:val="0"/>
      <w:divBdr>
        <w:top w:val="none" w:sz="0" w:space="0" w:color="auto"/>
        <w:left w:val="none" w:sz="0" w:space="0" w:color="auto"/>
        <w:bottom w:val="none" w:sz="0" w:space="0" w:color="auto"/>
        <w:right w:val="none" w:sz="0" w:space="0" w:color="auto"/>
      </w:divBdr>
    </w:div>
    <w:div w:id="1535654787">
      <w:bodyDiv w:val="1"/>
      <w:marLeft w:val="0"/>
      <w:marRight w:val="0"/>
      <w:marTop w:val="0"/>
      <w:marBottom w:val="0"/>
      <w:divBdr>
        <w:top w:val="none" w:sz="0" w:space="0" w:color="auto"/>
        <w:left w:val="none" w:sz="0" w:space="0" w:color="auto"/>
        <w:bottom w:val="none" w:sz="0" w:space="0" w:color="auto"/>
        <w:right w:val="none" w:sz="0" w:space="0" w:color="auto"/>
      </w:divBdr>
    </w:div>
    <w:div w:id="1538859502">
      <w:bodyDiv w:val="1"/>
      <w:marLeft w:val="0"/>
      <w:marRight w:val="0"/>
      <w:marTop w:val="0"/>
      <w:marBottom w:val="0"/>
      <w:divBdr>
        <w:top w:val="none" w:sz="0" w:space="0" w:color="auto"/>
        <w:left w:val="none" w:sz="0" w:space="0" w:color="auto"/>
        <w:bottom w:val="none" w:sz="0" w:space="0" w:color="auto"/>
        <w:right w:val="none" w:sz="0" w:space="0" w:color="auto"/>
      </w:divBdr>
    </w:div>
    <w:div w:id="1552106665">
      <w:bodyDiv w:val="1"/>
      <w:marLeft w:val="0"/>
      <w:marRight w:val="0"/>
      <w:marTop w:val="0"/>
      <w:marBottom w:val="0"/>
      <w:divBdr>
        <w:top w:val="none" w:sz="0" w:space="0" w:color="auto"/>
        <w:left w:val="none" w:sz="0" w:space="0" w:color="auto"/>
        <w:bottom w:val="none" w:sz="0" w:space="0" w:color="auto"/>
        <w:right w:val="none" w:sz="0" w:space="0" w:color="auto"/>
      </w:divBdr>
    </w:div>
    <w:div w:id="1596942277">
      <w:bodyDiv w:val="1"/>
      <w:marLeft w:val="0"/>
      <w:marRight w:val="0"/>
      <w:marTop w:val="0"/>
      <w:marBottom w:val="0"/>
      <w:divBdr>
        <w:top w:val="none" w:sz="0" w:space="0" w:color="auto"/>
        <w:left w:val="none" w:sz="0" w:space="0" w:color="auto"/>
        <w:bottom w:val="none" w:sz="0" w:space="0" w:color="auto"/>
        <w:right w:val="none" w:sz="0" w:space="0" w:color="auto"/>
      </w:divBdr>
    </w:div>
    <w:div w:id="1624768839">
      <w:bodyDiv w:val="1"/>
      <w:marLeft w:val="0"/>
      <w:marRight w:val="0"/>
      <w:marTop w:val="0"/>
      <w:marBottom w:val="0"/>
      <w:divBdr>
        <w:top w:val="none" w:sz="0" w:space="0" w:color="auto"/>
        <w:left w:val="none" w:sz="0" w:space="0" w:color="auto"/>
        <w:bottom w:val="none" w:sz="0" w:space="0" w:color="auto"/>
        <w:right w:val="none" w:sz="0" w:space="0" w:color="auto"/>
      </w:divBdr>
    </w:div>
    <w:div w:id="1639260894">
      <w:bodyDiv w:val="1"/>
      <w:marLeft w:val="0"/>
      <w:marRight w:val="0"/>
      <w:marTop w:val="0"/>
      <w:marBottom w:val="0"/>
      <w:divBdr>
        <w:top w:val="none" w:sz="0" w:space="0" w:color="auto"/>
        <w:left w:val="none" w:sz="0" w:space="0" w:color="auto"/>
        <w:bottom w:val="none" w:sz="0" w:space="0" w:color="auto"/>
        <w:right w:val="none" w:sz="0" w:space="0" w:color="auto"/>
      </w:divBdr>
      <w:divsChild>
        <w:div w:id="1767535469">
          <w:marLeft w:val="0"/>
          <w:marRight w:val="0"/>
          <w:marTop w:val="0"/>
          <w:marBottom w:val="0"/>
          <w:divBdr>
            <w:top w:val="none" w:sz="0" w:space="0" w:color="auto"/>
            <w:left w:val="none" w:sz="0" w:space="0" w:color="auto"/>
            <w:bottom w:val="none" w:sz="0" w:space="0" w:color="auto"/>
            <w:right w:val="none" w:sz="0" w:space="0" w:color="auto"/>
          </w:divBdr>
        </w:div>
        <w:div w:id="1387534706">
          <w:marLeft w:val="0"/>
          <w:marRight w:val="0"/>
          <w:marTop w:val="0"/>
          <w:marBottom w:val="0"/>
          <w:divBdr>
            <w:top w:val="none" w:sz="0" w:space="0" w:color="auto"/>
            <w:left w:val="none" w:sz="0" w:space="0" w:color="auto"/>
            <w:bottom w:val="none" w:sz="0" w:space="0" w:color="auto"/>
            <w:right w:val="none" w:sz="0" w:space="0" w:color="auto"/>
          </w:divBdr>
        </w:div>
        <w:div w:id="821117095">
          <w:marLeft w:val="0"/>
          <w:marRight w:val="0"/>
          <w:marTop w:val="0"/>
          <w:marBottom w:val="0"/>
          <w:divBdr>
            <w:top w:val="none" w:sz="0" w:space="0" w:color="auto"/>
            <w:left w:val="none" w:sz="0" w:space="0" w:color="auto"/>
            <w:bottom w:val="none" w:sz="0" w:space="0" w:color="auto"/>
            <w:right w:val="none" w:sz="0" w:space="0" w:color="auto"/>
          </w:divBdr>
        </w:div>
        <w:div w:id="1501192166">
          <w:marLeft w:val="0"/>
          <w:marRight w:val="0"/>
          <w:marTop w:val="0"/>
          <w:marBottom w:val="0"/>
          <w:divBdr>
            <w:top w:val="none" w:sz="0" w:space="0" w:color="auto"/>
            <w:left w:val="none" w:sz="0" w:space="0" w:color="auto"/>
            <w:bottom w:val="none" w:sz="0" w:space="0" w:color="auto"/>
            <w:right w:val="none" w:sz="0" w:space="0" w:color="auto"/>
          </w:divBdr>
        </w:div>
        <w:div w:id="561715513">
          <w:marLeft w:val="0"/>
          <w:marRight w:val="0"/>
          <w:marTop w:val="0"/>
          <w:marBottom w:val="0"/>
          <w:divBdr>
            <w:top w:val="none" w:sz="0" w:space="0" w:color="auto"/>
            <w:left w:val="none" w:sz="0" w:space="0" w:color="auto"/>
            <w:bottom w:val="none" w:sz="0" w:space="0" w:color="auto"/>
            <w:right w:val="none" w:sz="0" w:space="0" w:color="auto"/>
          </w:divBdr>
        </w:div>
        <w:div w:id="1069614853">
          <w:marLeft w:val="0"/>
          <w:marRight w:val="0"/>
          <w:marTop w:val="0"/>
          <w:marBottom w:val="0"/>
          <w:divBdr>
            <w:top w:val="none" w:sz="0" w:space="0" w:color="auto"/>
            <w:left w:val="none" w:sz="0" w:space="0" w:color="auto"/>
            <w:bottom w:val="none" w:sz="0" w:space="0" w:color="auto"/>
            <w:right w:val="none" w:sz="0" w:space="0" w:color="auto"/>
          </w:divBdr>
        </w:div>
      </w:divsChild>
    </w:div>
    <w:div w:id="1643391513">
      <w:bodyDiv w:val="1"/>
      <w:marLeft w:val="0"/>
      <w:marRight w:val="0"/>
      <w:marTop w:val="0"/>
      <w:marBottom w:val="0"/>
      <w:divBdr>
        <w:top w:val="none" w:sz="0" w:space="0" w:color="auto"/>
        <w:left w:val="none" w:sz="0" w:space="0" w:color="auto"/>
        <w:bottom w:val="none" w:sz="0" w:space="0" w:color="auto"/>
        <w:right w:val="none" w:sz="0" w:space="0" w:color="auto"/>
      </w:divBdr>
    </w:div>
    <w:div w:id="1666057813">
      <w:bodyDiv w:val="1"/>
      <w:marLeft w:val="0"/>
      <w:marRight w:val="0"/>
      <w:marTop w:val="0"/>
      <w:marBottom w:val="0"/>
      <w:divBdr>
        <w:top w:val="none" w:sz="0" w:space="0" w:color="auto"/>
        <w:left w:val="none" w:sz="0" w:space="0" w:color="auto"/>
        <w:bottom w:val="none" w:sz="0" w:space="0" w:color="auto"/>
        <w:right w:val="none" w:sz="0" w:space="0" w:color="auto"/>
      </w:divBdr>
    </w:div>
    <w:div w:id="1681545110">
      <w:bodyDiv w:val="1"/>
      <w:marLeft w:val="0"/>
      <w:marRight w:val="0"/>
      <w:marTop w:val="0"/>
      <w:marBottom w:val="0"/>
      <w:divBdr>
        <w:top w:val="none" w:sz="0" w:space="0" w:color="auto"/>
        <w:left w:val="none" w:sz="0" w:space="0" w:color="auto"/>
        <w:bottom w:val="none" w:sz="0" w:space="0" w:color="auto"/>
        <w:right w:val="none" w:sz="0" w:space="0" w:color="auto"/>
      </w:divBdr>
    </w:div>
    <w:div w:id="1763188121">
      <w:bodyDiv w:val="1"/>
      <w:marLeft w:val="0"/>
      <w:marRight w:val="0"/>
      <w:marTop w:val="0"/>
      <w:marBottom w:val="0"/>
      <w:divBdr>
        <w:top w:val="none" w:sz="0" w:space="0" w:color="auto"/>
        <w:left w:val="none" w:sz="0" w:space="0" w:color="auto"/>
        <w:bottom w:val="none" w:sz="0" w:space="0" w:color="auto"/>
        <w:right w:val="none" w:sz="0" w:space="0" w:color="auto"/>
      </w:divBdr>
    </w:div>
    <w:div w:id="1771316404">
      <w:bodyDiv w:val="1"/>
      <w:marLeft w:val="0"/>
      <w:marRight w:val="0"/>
      <w:marTop w:val="0"/>
      <w:marBottom w:val="0"/>
      <w:divBdr>
        <w:top w:val="none" w:sz="0" w:space="0" w:color="auto"/>
        <w:left w:val="none" w:sz="0" w:space="0" w:color="auto"/>
        <w:bottom w:val="none" w:sz="0" w:space="0" w:color="auto"/>
        <w:right w:val="none" w:sz="0" w:space="0" w:color="auto"/>
      </w:divBdr>
      <w:divsChild>
        <w:div w:id="1583953520">
          <w:marLeft w:val="0"/>
          <w:marRight w:val="0"/>
          <w:marTop w:val="0"/>
          <w:marBottom w:val="0"/>
          <w:divBdr>
            <w:top w:val="none" w:sz="0" w:space="0" w:color="auto"/>
            <w:left w:val="none" w:sz="0" w:space="0" w:color="auto"/>
            <w:bottom w:val="none" w:sz="0" w:space="0" w:color="auto"/>
            <w:right w:val="none" w:sz="0" w:space="0" w:color="auto"/>
          </w:divBdr>
        </w:div>
        <w:div w:id="26179989">
          <w:marLeft w:val="0"/>
          <w:marRight w:val="0"/>
          <w:marTop w:val="0"/>
          <w:marBottom w:val="0"/>
          <w:divBdr>
            <w:top w:val="none" w:sz="0" w:space="0" w:color="auto"/>
            <w:left w:val="none" w:sz="0" w:space="0" w:color="auto"/>
            <w:bottom w:val="none" w:sz="0" w:space="0" w:color="auto"/>
            <w:right w:val="none" w:sz="0" w:space="0" w:color="auto"/>
          </w:divBdr>
        </w:div>
        <w:div w:id="98061510">
          <w:marLeft w:val="0"/>
          <w:marRight w:val="0"/>
          <w:marTop w:val="0"/>
          <w:marBottom w:val="0"/>
          <w:divBdr>
            <w:top w:val="none" w:sz="0" w:space="0" w:color="auto"/>
            <w:left w:val="none" w:sz="0" w:space="0" w:color="auto"/>
            <w:bottom w:val="none" w:sz="0" w:space="0" w:color="auto"/>
            <w:right w:val="none" w:sz="0" w:space="0" w:color="auto"/>
          </w:divBdr>
        </w:div>
        <w:div w:id="1936747733">
          <w:marLeft w:val="0"/>
          <w:marRight w:val="0"/>
          <w:marTop w:val="0"/>
          <w:marBottom w:val="0"/>
          <w:divBdr>
            <w:top w:val="none" w:sz="0" w:space="0" w:color="auto"/>
            <w:left w:val="none" w:sz="0" w:space="0" w:color="auto"/>
            <w:bottom w:val="none" w:sz="0" w:space="0" w:color="auto"/>
            <w:right w:val="none" w:sz="0" w:space="0" w:color="auto"/>
          </w:divBdr>
        </w:div>
        <w:div w:id="1369263116">
          <w:marLeft w:val="0"/>
          <w:marRight w:val="0"/>
          <w:marTop w:val="0"/>
          <w:marBottom w:val="0"/>
          <w:divBdr>
            <w:top w:val="none" w:sz="0" w:space="0" w:color="auto"/>
            <w:left w:val="none" w:sz="0" w:space="0" w:color="auto"/>
            <w:bottom w:val="none" w:sz="0" w:space="0" w:color="auto"/>
            <w:right w:val="none" w:sz="0" w:space="0" w:color="auto"/>
          </w:divBdr>
        </w:div>
        <w:div w:id="10032719">
          <w:marLeft w:val="0"/>
          <w:marRight w:val="0"/>
          <w:marTop w:val="0"/>
          <w:marBottom w:val="0"/>
          <w:divBdr>
            <w:top w:val="none" w:sz="0" w:space="0" w:color="auto"/>
            <w:left w:val="none" w:sz="0" w:space="0" w:color="auto"/>
            <w:bottom w:val="none" w:sz="0" w:space="0" w:color="auto"/>
            <w:right w:val="none" w:sz="0" w:space="0" w:color="auto"/>
          </w:divBdr>
        </w:div>
      </w:divsChild>
    </w:div>
    <w:div w:id="1782530548">
      <w:bodyDiv w:val="1"/>
      <w:marLeft w:val="0"/>
      <w:marRight w:val="0"/>
      <w:marTop w:val="0"/>
      <w:marBottom w:val="0"/>
      <w:divBdr>
        <w:top w:val="none" w:sz="0" w:space="0" w:color="auto"/>
        <w:left w:val="none" w:sz="0" w:space="0" w:color="auto"/>
        <w:bottom w:val="none" w:sz="0" w:space="0" w:color="auto"/>
        <w:right w:val="none" w:sz="0" w:space="0" w:color="auto"/>
      </w:divBdr>
    </w:div>
    <w:div w:id="1786264962">
      <w:bodyDiv w:val="1"/>
      <w:marLeft w:val="0"/>
      <w:marRight w:val="0"/>
      <w:marTop w:val="0"/>
      <w:marBottom w:val="0"/>
      <w:divBdr>
        <w:top w:val="none" w:sz="0" w:space="0" w:color="auto"/>
        <w:left w:val="none" w:sz="0" w:space="0" w:color="auto"/>
        <w:bottom w:val="none" w:sz="0" w:space="0" w:color="auto"/>
        <w:right w:val="none" w:sz="0" w:space="0" w:color="auto"/>
      </w:divBdr>
    </w:div>
    <w:div w:id="1802503868">
      <w:bodyDiv w:val="1"/>
      <w:marLeft w:val="0"/>
      <w:marRight w:val="0"/>
      <w:marTop w:val="0"/>
      <w:marBottom w:val="0"/>
      <w:divBdr>
        <w:top w:val="none" w:sz="0" w:space="0" w:color="auto"/>
        <w:left w:val="none" w:sz="0" w:space="0" w:color="auto"/>
        <w:bottom w:val="none" w:sz="0" w:space="0" w:color="auto"/>
        <w:right w:val="none" w:sz="0" w:space="0" w:color="auto"/>
      </w:divBdr>
    </w:div>
    <w:div w:id="1804812335">
      <w:bodyDiv w:val="1"/>
      <w:marLeft w:val="0"/>
      <w:marRight w:val="0"/>
      <w:marTop w:val="0"/>
      <w:marBottom w:val="0"/>
      <w:divBdr>
        <w:top w:val="none" w:sz="0" w:space="0" w:color="auto"/>
        <w:left w:val="none" w:sz="0" w:space="0" w:color="auto"/>
        <w:bottom w:val="none" w:sz="0" w:space="0" w:color="auto"/>
        <w:right w:val="none" w:sz="0" w:space="0" w:color="auto"/>
      </w:divBdr>
      <w:divsChild>
        <w:div w:id="1228149161">
          <w:marLeft w:val="0"/>
          <w:marRight w:val="0"/>
          <w:marTop w:val="0"/>
          <w:marBottom w:val="450"/>
          <w:divBdr>
            <w:top w:val="none" w:sz="0" w:space="0" w:color="auto"/>
            <w:left w:val="none" w:sz="0" w:space="0" w:color="auto"/>
            <w:bottom w:val="none" w:sz="0" w:space="0" w:color="auto"/>
            <w:right w:val="none" w:sz="0" w:space="0" w:color="auto"/>
          </w:divBdr>
          <w:divsChild>
            <w:div w:id="1918661588">
              <w:marLeft w:val="0"/>
              <w:marRight w:val="0"/>
              <w:marTop w:val="0"/>
              <w:marBottom w:val="0"/>
              <w:divBdr>
                <w:top w:val="none" w:sz="0" w:space="0" w:color="auto"/>
                <w:left w:val="none" w:sz="0" w:space="0" w:color="auto"/>
                <w:bottom w:val="none" w:sz="0" w:space="0" w:color="auto"/>
                <w:right w:val="none" w:sz="0" w:space="0" w:color="auto"/>
              </w:divBdr>
            </w:div>
          </w:divsChild>
        </w:div>
        <w:div w:id="960959533">
          <w:marLeft w:val="0"/>
          <w:marRight w:val="0"/>
          <w:marTop w:val="0"/>
          <w:marBottom w:val="450"/>
          <w:divBdr>
            <w:top w:val="none" w:sz="0" w:space="0" w:color="auto"/>
            <w:left w:val="none" w:sz="0" w:space="0" w:color="auto"/>
            <w:bottom w:val="none" w:sz="0" w:space="0" w:color="auto"/>
            <w:right w:val="none" w:sz="0" w:space="0" w:color="auto"/>
          </w:divBdr>
          <w:divsChild>
            <w:div w:id="394860944">
              <w:marLeft w:val="0"/>
              <w:marRight w:val="0"/>
              <w:marTop w:val="0"/>
              <w:marBottom w:val="0"/>
              <w:divBdr>
                <w:top w:val="none" w:sz="0" w:space="0" w:color="auto"/>
                <w:left w:val="none" w:sz="0" w:space="0" w:color="auto"/>
                <w:bottom w:val="none" w:sz="0" w:space="0" w:color="auto"/>
                <w:right w:val="none" w:sz="0" w:space="0" w:color="auto"/>
              </w:divBdr>
            </w:div>
          </w:divsChild>
        </w:div>
        <w:div w:id="1840658126">
          <w:marLeft w:val="0"/>
          <w:marRight w:val="0"/>
          <w:marTop w:val="0"/>
          <w:marBottom w:val="450"/>
          <w:divBdr>
            <w:top w:val="none" w:sz="0" w:space="0" w:color="auto"/>
            <w:left w:val="none" w:sz="0" w:space="0" w:color="auto"/>
            <w:bottom w:val="none" w:sz="0" w:space="0" w:color="auto"/>
            <w:right w:val="none" w:sz="0" w:space="0" w:color="auto"/>
          </w:divBdr>
          <w:divsChild>
            <w:div w:id="434011314">
              <w:marLeft w:val="0"/>
              <w:marRight w:val="0"/>
              <w:marTop w:val="0"/>
              <w:marBottom w:val="0"/>
              <w:divBdr>
                <w:top w:val="none" w:sz="0" w:space="0" w:color="auto"/>
                <w:left w:val="none" w:sz="0" w:space="0" w:color="auto"/>
                <w:bottom w:val="none" w:sz="0" w:space="0" w:color="auto"/>
                <w:right w:val="none" w:sz="0" w:space="0" w:color="auto"/>
              </w:divBdr>
            </w:div>
          </w:divsChild>
        </w:div>
        <w:div w:id="695157884">
          <w:marLeft w:val="0"/>
          <w:marRight w:val="0"/>
          <w:marTop w:val="0"/>
          <w:marBottom w:val="450"/>
          <w:divBdr>
            <w:top w:val="none" w:sz="0" w:space="0" w:color="auto"/>
            <w:left w:val="none" w:sz="0" w:space="0" w:color="auto"/>
            <w:bottom w:val="none" w:sz="0" w:space="0" w:color="auto"/>
            <w:right w:val="none" w:sz="0" w:space="0" w:color="auto"/>
          </w:divBdr>
          <w:divsChild>
            <w:div w:id="5686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573546">
      <w:bodyDiv w:val="1"/>
      <w:marLeft w:val="0"/>
      <w:marRight w:val="0"/>
      <w:marTop w:val="0"/>
      <w:marBottom w:val="0"/>
      <w:divBdr>
        <w:top w:val="none" w:sz="0" w:space="0" w:color="auto"/>
        <w:left w:val="none" w:sz="0" w:space="0" w:color="auto"/>
        <w:bottom w:val="none" w:sz="0" w:space="0" w:color="auto"/>
        <w:right w:val="none" w:sz="0" w:space="0" w:color="auto"/>
      </w:divBdr>
      <w:divsChild>
        <w:div w:id="1445660995">
          <w:marLeft w:val="0"/>
          <w:marRight w:val="0"/>
          <w:marTop w:val="0"/>
          <w:marBottom w:val="0"/>
          <w:divBdr>
            <w:top w:val="none" w:sz="0" w:space="0" w:color="auto"/>
            <w:left w:val="none" w:sz="0" w:space="0" w:color="auto"/>
            <w:bottom w:val="none" w:sz="0" w:space="0" w:color="auto"/>
            <w:right w:val="none" w:sz="0" w:space="0" w:color="auto"/>
          </w:divBdr>
          <w:divsChild>
            <w:div w:id="424427540">
              <w:marLeft w:val="0"/>
              <w:marRight w:val="0"/>
              <w:marTop w:val="0"/>
              <w:marBottom w:val="0"/>
              <w:divBdr>
                <w:top w:val="none" w:sz="0" w:space="0" w:color="auto"/>
                <w:left w:val="none" w:sz="0" w:space="0" w:color="auto"/>
                <w:bottom w:val="none" w:sz="0" w:space="0" w:color="auto"/>
                <w:right w:val="none" w:sz="0" w:space="0" w:color="auto"/>
              </w:divBdr>
              <w:divsChild>
                <w:div w:id="160268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01540">
      <w:bodyDiv w:val="1"/>
      <w:marLeft w:val="0"/>
      <w:marRight w:val="0"/>
      <w:marTop w:val="0"/>
      <w:marBottom w:val="0"/>
      <w:divBdr>
        <w:top w:val="none" w:sz="0" w:space="0" w:color="auto"/>
        <w:left w:val="none" w:sz="0" w:space="0" w:color="auto"/>
        <w:bottom w:val="none" w:sz="0" w:space="0" w:color="auto"/>
        <w:right w:val="none" w:sz="0" w:space="0" w:color="auto"/>
      </w:divBdr>
    </w:div>
    <w:div w:id="1868443763">
      <w:bodyDiv w:val="1"/>
      <w:marLeft w:val="0"/>
      <w:marRight w:val="0"/>
      <w:marTop w:val="0"/>
      <w:marBottom w:val="0"/>
      <w:divBdr>
        <w:top w:val="none" w:sz="0" w:space="0" w:color="auto"/>
        <w:left w:val="none" w:sz="0" w:space="0" w:color="auto"/>
        <w:bottom w:val="none" w:sz="0" w:space="0" w:color="auto"/>
        <w:right w:val="none" w:sz="0" w:space="0" w:color="auto"/>
      </w:divBdr>
    </w:div>
    <w:div w:id="1904942866">
      <w:bodyDiv w:val="1"/>
      <w:marLeft w:val="0"/>
      <w:marRight w:val="0"/>
      <w:marTop w:val="0"/>
      <w:marBottom w:val="0"/>
      <w:divBdr>
        <w:top w:val="none" w:sz="0" w:space="0" w:color="auto"/>
        <w:left w:val="none" w:sz="0" w:space="0" w:color="auto"/>
        <w:bottom w:val="none" w:sz="0" w:space="0" w:color="auto"/>
        <w:right w:val="none" w:sz="0" w:space="0" w:color="auto"/>
      </w:divBdr>
    </w:div>
    <w:div w:id="1929535813">
      <w:bodyDiv w:val="1"/>
      <w:marLeft w:val="0"/>
      <w:marRight w:val="0"/>
      <w:marTop w:val="0"/>
      <w:marBottom w:val="0"/>
      <w:divBdr>
        <w:top w:val="none" w:sz="0" w:space="0" w:color="auto"/>
        <w:left w:val="none" w:sz="0" w:space="0" w:color="auto"/>
        <w:bottom w:val="none" w:sz="0" w:space="0" w:color="auto"/>
        <w:right w:val="none" w:sz="0" w:space="0" w:color="auto"/>
      </w:divBdr>
      <w:divsChild>
        <w:div w:id="690498189">
          <w:marLeft w:val="0"/>
          <w:marRight w:val="0"/>
          <w:marTop w:val="0"/>
          <w:marBottom w:val="0"/>
          <w:divBdr>
            <w:top w:val="none" w:sz="0" w:space="0" w:color="auto"/>
            <w:left w:val="none" w:sz="0" w:space="0" w:color="auto"/>
            <w:bottom w:val="none" w:sz="0" w:space="0" w:color="auto"/>
            <w:right w:val="none" w:sz="0" w:space="0" w:color="auto"/>
          </w:divBdr>
          <w:divsChild>
            <w:div w:id="2064021957">
              <w:marLeft w:val="0"/>
              <w:marRight w:val="0"/>
              <w:marTop w:val="0"/>
              <w:marBottom w:val="0"/>
              <w:divBdr>
                <w:top w:val="none" w:sz="0" w:space="0" w:color="auto"/>
                <w:left w:val="none" w:sz="0" w:space="0" w:color="auto"/>
                <w:bottom w:val="none" w:sz="0" w:space="0" w:color="auto"/>
                <w:right w:val="none" w:sz="0" w:space="0" w:color="auto"/>
              </w:divBdr>
              <w:divsChild>
                <w:div w:id="9910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47266">
      <w:bodyDiv w:val="1"/>
      <w:marLeft w:val="0"/>
      <w:marRight w:val="0"/>
      <w:marTop w:val="0"/>
      <w:marBottom w:val="0"/>
      <w:divBdr>
        <w:top w:val="none" w:sz="0" w:space="0" w:color="auto"/>
        <w:left w:val="none" w:sz="0" w:space="0" w:color="auto"/>
        <w:bottom w:val="none" w:sz="0" w:space="0" w:color="auto"/>
        <w:right w:val="none" w:sz="0" w:space="0" w:color="auto"/>
      </w:divBdr>
    </w:div>
    <w:div w:id="2004357979">
      <w:bodyDiv w:val="1"/>
      <w:marLeft w:val="0"/>
      <w:marRight w:val="0"/>
      <w:marTop w:val="0"/>
      <w:marBottom w:val="0"/>
      <w:divBdr>
        <w:top w:val="none" w:sz="0" w:space="0" w:color="auto"/>
        <w:left w:val="none" w:sz="0" w:space="0" w:color="auto"/>
        <w:bottom w:val="none" w:sz="0" w:space="0" w:color="auto"/>
        <w:right w:val="none" w:sz="0" w:space="0" w:color="auto"/>
      </w:divBdr>
    </w:div>
    <w:div w:id="2007394378">
      <w:bodyDiv w:val="1"/>
      <w:marLeft w:val="0"/>
      <w:marRight w:val="0"/>
      <w:marTop w:val="0"/>
      <w:marBottom w:val="0"/>
      <w:divBdr>
        <w:top w:val="none" w:sz="0" w:space="0" w:color="auto"/>
        <w:left w:val="none" w:sz="0" w:space="0" w:color="auto"/>
        <w:bottom w:val="none" w:sz="0" w:space="0" w:color="auto"/>
        <w:right w:val="none" w:sz="0" w:space="0" w:color="auto"/>
      </w:divBdr>
    </w:div>
    <w:div w:id="2042240302">
      <w:bodyDiv w:val="1"/>
      <w:marLeft w:val="0"/>
      <w:marRight w:val="0"/>
      <w:marTop w:val="0"/>
      <w:marBottom w:val="0"/>
      <w:divBdr>
        <w:top w:val="none" w:sz="0" w:space="0" w:color="auto"/>
        <w:left w:val="none" w:sz="0" w:space="0" w:color="auto"/>
        <w:bottom w:val="none" w:sz="0" w:space="0" w:color="auto"/>
        <w:right w:val="none" w:sz="0" w:space="0" w:color="auto"/>
      </w:divBdr>
    </w:div>
    <w:div w:id="2055307212">
      <w:bodyDiv w:val="1"/>
      <w:marLeft w:val="0"/>
      <w:marRight w:val="0"/>
      <w:marTop w:val="0"/>
      <w:marBottom w:val="0"/>
      <w:divBdr>
        <w:top w:val="none" w:sz="0" w:space="0" w:color="auto"/>
        <w:left w:val="none" w:sz="0" w:space="0" w:color="auto"/>
        <w:bottom w:val="none" w:sz="0" w:space="0" w:color="auto"/>
        <w:right w:val="none" w:sz="0" w:space="0" w:color="auto"/>
      </w:divBdr>
      <w:divsChild>
        <w:div w:id="1417432489">
          <w:marLeft w:val="0"/>
          <w:marRight w:val="0"/>
          <w:marTop w:val="0"/>
          <w:marBottom w:val="0"/>
          <w:divBdr>
            <w:top w:val="none" w:sz="0" w:space="0" w:color="auto"/>
            <w:left w:val="none" w:sz="0" w:space="0" w:color="auto"/>
            <w:bottom w:val="none" w:sz="0" w:space="0" w:color="auto"/>
            <w:right w:val="none" w:sz="0" w:space="0" w:color="auto"/>
          </w:divBdr>
        </w:div>
        <w:div w:id="1629778233">
          <w:marLeft w:val="0"/>
          <w:marRight w:val="0"/>
          <w:marTop w:val="0"/>
          <w:marBottom w:val="0"/>
          <w:divBdr>
            <w:top w:val="none" w:sz="0" w:space="0" w:color="auto"/>
            <w:left w:val="none" w:sz="0" w:space="0" w:color="auto"/>
            <w:bottom w:val="none" w:sz="0" w:space="0" w:color="auto"/>
            <w:right w:val="none" w:sz="0" w:space="0" w:color="auto"/>
          </w:divBdr>
        </w:div>
        <w:div w:id="1189756617">
          <w:marLeft w:val="0"/>
          <w:marRight w:val="0"/>
          <w:marTop w:val="0"/>
          <w:marBottom w:val="0"/>
          <w:divBdr>
            <w:top w:val="none" w:sz="0" w:space="0" w:color="auto"/>
            <w:left w:val="none" w:sz="0" w:space="0" w:color="auto"/>
            <w:bottom w:val="none" w:sz="0" w:space="0" w:color="auto"/>
            <w:right w:val="none" w:sz="0" w:space="0" w:color="auto"/>
          </w:divBdr>
        </w:div>
        <w:div w:id="1123117386">
          <w:marLeft w:val="0"/>
          <w:marRight w:val="0"/>
          <w:marTop w:val="0"/>
          <w:marBottom w:val="0"/>
          <w:divBdr>
            <w:top w:val="none" w:sz="0" w:space="0" w:color="auto"/>
            <w:left w:val="none" w:sz="0" w:space="0" w:color="auto"/>
            <w:bottom w:val="none" w:sz="0" w:space="0" w:color="auto"/>
            <w:right w:val="none" w:sz="0" w:space="0" w:color="auto"/>
          </w:divBdr>
        </w:div>
        <w:div w:id="1407534512">
          <w:marLeft w:val="0"/>
          <w:marRight w:val="0"/>
          <w:marTop w:val="0"/>
          <w:marBottom w:val="0"/>
          <w:divBdr>
            <w:top w:val="none" w:sz="0" w:space="0" w:color="auto"/>
            <w:left w:val="none" w:sz="0" w:space="0" w:color="auto"/>
            <w:bottom w:val="none" w:sz="0" w:space="0" w:color="auto"/>
            <w:right w:val="none" w:sz="0" w:space="0" w:color="auto"/>
          </w:divBdr>
        </w:div>
        <w:div w:id="389426801">
          <w:marLeft w:val="0"/>
          <w:marRight w:val="0"/>
          <w:marTop w:val="0"/>
          <w:marBottom w:val="0"/>
          <w:divBdr>
            <w:top w:val="none" w:sz="0" w:space="0" w:color="auto"/>
            <w:left w:val="none" w:sz="0" w:space="0" w:color="auto"/>
            <w:bottom w:val="none" w:sz="0" w:space="0" w:color="auto"/>
            <w:right w:val="none" w:sz="0" w:space="0" w:color="auto"/>
          </w:divBdr>
        </w:div>
        <w:div w:id="1222672201">
          <w:marLeft w:val="0"/>
          <w:marRight w:val="0"/>
          <w:marTop w:val="0"/>
          <w:marBottom w:val="0"/>
          <w:divBdr>
            <w:top w:val="none" w:sz="0" w:space="0" w:color="auto"/>
            <w:left w:val="none" w:sz="0" w:space="0" w:color="auto"/>
            <w:bottom w:val="none" w:sz="0" w:space="0" w:color="auto"/>
            <w:right w:val="none" w:sz="0" w:space="0" w:color="auto"/>
          </w:divBdr>
        </w:div>
        <w:div w:id="1247231979">
          <w:marLeft w:val="0"/>
          <w:marRight w:val="0"/>
          <w:marTop w:val="0"/>
          <w:marBottom w:val="0"/>
          <w:divBdr>
            <w:top w:val="none" w:sz="0" w:space="0" w:color="auto"/>
            <w:left w:val="none" w:sz="0" w:space="0" w:color="auto"/>
            <w:bottom w:val="none" w:sz="0" w:space="0" w:color="auto"/>
            <w:right w:val="none" w:sz="0" w:space="0" w:color="auto"/>
          </w:divBdr>
        </w:div>
        <w:div w:id="1096291962">
          <w:marLeft w:val="0"/>
          <w:marRight w:val="0"/>
          <w:marTop w:val="0"/>
          <w:marBottom w:val="0"/>
          <w:divBdr>
            <w:top w:val="none" w:sz="0" w:space="0" w:color="auto"/>
            <w:left w:val="none" w:sz="0" w:space="0" w:color="auto"/>
            <w:bottom w:val="none" w:sz="0" w:space="0" w:color="auto"/>
            <w:right w:val="none" w:sz="0" w:space="0" w:color="auto"/>
          </w:divBdr>
        </w:div>
        <w:div w:id="1575696491">
          <w:marLeft w:val="0"/>
          <w:marRight w:val="0"/>
          <w:marTop w:val="0"/>
          <w:marBottom w:val="0"/>
          <w:divBdr>
            <w:top w:val="none" w:sz="0" w:space="0" w:color="auto"/>
            <w:left w:val="none" w:sz="0" w:space="0" w:color="auto"/>
            <w:bottom w:val="none" w:sz="0" w:space="0" w:color="auto"/>
            <w:right w:val="none" w:sz="0" w:space="0" w:color="auto"/>
          </w:divBdr>
        </w:div>
      </w:divsChild>
    </w:div>
    <w:div w:id="20920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ushmanwakefield.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edia.poland@cushwake.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irst.last@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6bc716-2ef2-42ff-a34e-e437c0f24fe9" xsi:nil="true"/>
    <lcf76f155ced4ddcb4097134ff3c332f xmlns="5927d1f9-8819-4dd8-877c-e9f8844f95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618526F10DA64CBE3916EAA4716759" ma:contentTypeVersion="13" ma:contentTypeDescription="Create a new document." ma:contentTypeScope="" ma:versionID="8f38994234cec2c17946699ec4ef8f31">
  <xsd:schema xmlns:xsd="http://www.w3.org/2001/XMLSchema" xmlns:xs="http://www.w3.org/2001/XMLSchema" xmlns:p="http://schemas.microsoft.com/office/2006/metadata/properties" xmlns:ns2="5927d1f9-8819-4dd8-877c-e9f8844f9576" xmlns:ns3="016bc716-2ef2-42ff-a34e-e437c0f24fe9" targetNamespace="http://schemas.microsoft.com/office/2006/metadata/properties" ma:root="true" ma:fieldsID="dc0dc1a018ddf67e9e3acf63985829fe" ns2:_="" ns3:_="">
    <xsd:import namespace="5927d1f9-8819-4dd8-877c-e9f8844f9576"/>
    <xsd:import namespace="016bc716-2ef2-42ff-a34e-e437c0f24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7d1f9-8819-4dd8-877c-e9f8844f9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bc716-2ef2-42ff-a34e-e437c0f24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cb88db-cc8f-49c6-a577-6708ad005284}" ma:internalName="TaxCatchAll" ma:showField="CatchAllData" ma:web="016bc716-2ef2-42ff-a34e-e437c0f24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303DC5-36C3-4D01-A699-677E7E955689}">
  <ds:schemaRefs>
    <ds:schemaRef ds:uri="http://schemas.microsoft.com/sharepoint/v3/contenttype/forms"/>
  </ds:schemaRefs>
</ds:datastoreItem>
</file>

<file path=customXml/itemProps2.xml><?xml version="1.0" encoding="utf-8"?>
<ds:datastoreItem xmlns:ds="http://schemas.openxmlformats.org/officeDocument/2006/customXml" ds:itemID="{5422DD7A-76A6-40A8-8556-74F891675D7E}">
  <ds:schemaRefs>
    <ds:schemaRef ds:uri="http://schemas.microsoft.com/office/2006/metadata/properties"/>
    <ds:schemaRef ds:uri="http://schemas.microsoft.com/office/infopath/2007/PartnerControls"/>
    <ds:schemaRef ds:uri="016bc716-2ef2-42ff-a34e-e437c0f24fe9"/>
    <ds:schemaRef ds:uri="5927d1f9-8819-4dd8-877c-e9f8844f9576"/>
  </ds:schemaRefs>
</ds:datastoreItem>
</file>

<file path=customXml/itemProps3.xml><?xml version="1.0" encoding="utf-8"?>
<ds:datastoreItem xmlns:ds="http://schemas.openxmlformats.org/officeDocument/2006/customXml" ds:itemID="{ACEA6107-656D-4D01-9627-337AEBCBC07F}">
  <ds:schemaRefs>
    <ds:schemaRef ds:uri="http://schemas.openxmlformats.org/officeDocument/2006/bibliography"/>
  </ds:schemaRefs>
</ds:datastoreItem>
</file>

<file path=customXml/itemProps4.xml><?xml version="1.0" encoding="utf-8"?>
<ds:datastoreItem xmlns:ds="http://schemas.openxmlformats.org/officeDocument/2006/customXml" ds:itemID="{1A7BC97A-3F98-4379-AC5E-E8A74E277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7d1f9-8819-4dd8-877c-e9f8844f9576"/>
    <ds:schemaRef ds:uri="016bc716-2ef2-42ff-a34e-e437c0f24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1007</Words>
  <Characters>6085</Characters>
  <Application>Microsoft Office Word</Application>
  <DocSecurity>0</DocSecurity>
  <Lines>50</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dc:creator>
  <cp:lastModifiedBy>Pawel Bartoszewicz</cp:lastModifiedBy>
  <cp:revision>191</cp:revision>
  <dcterms:created xsi:type="dcterms:W3CDTF">2026-08-18T05:42:00Z</dcterms:created>
  <dcterms:modified xsi:type="dcterms:W3CDTF">2026-08-18T09:35:00Z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01c4386eb9a1dc9de2fec12738f87015bcc4ef4c8803dccae430c9e60e042de1</vt:lpwstr>
  </property>
  <property fmtid="{D5CDD505-2E9C-101B-9397-08002B2CF9AE}" pid="3" name="ContentTypeId">
    <vt:lpwstr>0x010100EC618526F10DA64CBE3916EAA4716759</vt:lpwstr>
  </property>
  <property fmtid="{D5CDD505-2E9C-101B-9397-08002B2CF9AE}" pid="4" name="MediaServiceImageTags">
    <vt:lpwstr/>
  </property>
</Properties>
</file>