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7E82" w14:textId="502EFC6D" w:rsidR="00D763C9" w:rsidRDefault="00C66D98" w:rsidP="00D8477D">
      <w:r w:rsidRPr="00C66D98">
        <w:rPr>
          <w:noProof/>
        </w:rPr>
        <mc:AlternateContent>
          <mc:Choice Requires="wps">
            <w:drawing>
              <wp:anchor distT="0" distB="0" distL="114300" distR="114300" simplePos="0" relativeHeight="251658240" behindDoc="0" locked="0" layoutInCell="1" allowOverlap="1" wp14:anchorId="79F3970F" wp14:editId="48B2DE3A">
                <wp:simplePos x="0" y="0"/>
                <wp:positionH relativeFrom="margin">
                  <wp:align>center</wp:align>
                </wp:positionH>
                <wp:positionV relativeFrom="paragraph">
                  <wp:posOffset>3175</wp:posOffset>
                </wp:positionV>
                <wp:extent cx="659958" cy="330200"/>
                <wp:effectExtent l="0" t="0" r="6985" b="0"/>
                <wp:wrapNone/>
                <wp:docPr id="6" name="Rounded Rectangle">
                  <a:extLst xmlns:a="http://schemas.openxmlformats.org/drawingml/2006/main">
                    <a:ext uri="{FF2B5EF4-FFF2-40B4-BE49-F238E27FC236}">
                      <a16:creationId xmlns:a16="http://schemas.microsoft.com/office/drawing/2014/main" id="{FAD25626-EF60-4A21-BFC4-2A00B0CE03C5}"/>
                    </a:ext>
                  </a:extLst>
                </wp:docPr>
                <wp:cNvGraphicFramePr/>
                <a:graphic xmlns:a="http://schemas.openxmlformats.org/drawingml/2006/main">
                  <a:graphicData uri="http://schemas.microsoft.com/office/word/2010/wordprocessingShape">
                    <wps:wsp>
                      <wps:cNvSpPr/>
                      <wps:spPr>
                        <a:xfrm>
                          <a:off x="0" y="0"/>
                          <a:ext cx="659958" cy="330200"/>
                        </a:xfrm>
                        <a:prstGeom prst="roundRect">
                          <a:avLst>
                            <a:gd name="adj" fmla="val 50000"/>
                          </a:avLst>
                        </a:prstGeom>
                        <a:solidFill>
                          <a:srgbClr val="0195C7"/>
                        </a:solidFill>
                        <a:ln w="12700">
                          <a:miter lim="400000"/>
                        </a:ln>
                      </wps:spPr>
                      <wps:txbx>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wps:txbx>
                      <wps:bodyPr wrap="square" lIns="50800" tIns="50800" rIns="50800" bIns="50800" anchor="ctr">
                        <a:noAutofit/>
                      </wps:bodyPr>
                    </wps:wsp>
                  </a:graphicData>
                </a:graphic>
                <wp14:sizeRelH relativeFrom="margin">
                  <wp14:pctWidth>0</wp14:pctWidth>
                </wp14:sizeRelH>
                <wp14:sizeRelV relativeFrom="margin">
                  <wp14:pctHeight>0</wp14:pctHeight>
                </wp14:sizeRelV>
              </wp:anchor>
            </w:drawing>
          </mc:Choice>
          <mc:Fallback>
            <w:pict>
              <v:roundrect w14:anchorId="79F3970F" id="Rounded Rectangle" o:spid="_x0000_s1026" style="position:absolute;margin-left:0;margin-top:.25pt;width:51.95pt;height: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" fillcolor="#0195c7" stroked="f" strokeweight="1pt">
                <v:stroke miterlimit="4" joinstyle="miter"/>
                <v:textbox inset="4pt,4pt,4pt,4pt">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v:textbox>
                <w10:wrap anchorx="margin"/>
              </v:roundrect>
            </w:pict>
          </mc:Fallback>
        </mc:AlternateContent>
      </w:r>
    </w:p>
    <w:p w14:paraId="75CC24E3" w14:textId="77777777" w:rsidR="00D8477D" w:rsidRPr="00D8477D" w:rsidRDefault="00D8477D" w:rsidP="00D8477D"/>
    <w:p w14:paraId="15D49F94" w14:textId="7B107CC0" w:rsidR="0041781D" w:rsidRDefault="00AD4D97" w:rsidP="00DF2C62">
      <w:pPr>
        <w:spacing w:after="80" w:line="264" w:lineRule="auto"/>
        <w:jc w:val="center"/>
        <w:rPr>
          <w:rFonts w:ascii="Microsoft PhagsPa" w:eastAsia="Microsoft JhengHei UI" w:hAnsi="Microsoft PhagsPa"/>
          <w:b/>
          <w:bCs/>
          <w:color w:val="0195C7"/>
          <w:sz w:val="40"/>
          <w:szCs w:val="40"/>
          <w:lang w:val="pt-PT"/>
        </w:rPr>
      </w:pPr>
      <w:r w:rsidRPr="00AD4D97">
        <w:rPr>
          <w:rFonts w:ascii="Microsoft PhagsPa" w:eastAsia="Microsoft JhengHei UI" w:hAnsi="Microsoft PhagsPa"/>
          <w:b/>
          <w:bCs/>
          <w:color w:val="0195C7"/>
          <w:sz w:val="40"/>
          <w:szCs w:val="40"/>
          <w:lang w:val="pt-PT"/>
        </w:rPr>
        <w:t>A viagem correu mal?</w:t>
      </w:r>
    </w:p>
    <w:p w14:paraId="324B1A98" w14:textId="3AE9CD23" w:rsidR="00C66D98" w:rsidRDefault="00AD4D97" w:rsidP="00DF2C62">
      <w:pPr>
        <w:spacing w:after="80" w:line="264" w:lineRule="auto"/>
        <w:jc w:val="center"/>
        <w:rPr>
          <w:rFonts w:ascii="Microsoft PhagsPa" w:eastAsia="Microsoft JhengHei UI" w:hAnsi="Microsoft PhagsPa"/>
          <w:b/>
          <w:bCs/>
          <w:color w:val="0195C7"/>
          <w:sz w:val="40"/>
          <w:szCs w:val="40"/>
          <w:lang w:val="pt-PT"/>
        </w:rPr>
      </w:pPr>
      <w:r w:rsidRPr="00AD4D97">
        <w:rPr>
          <w:rFonts w:ascii="Microsoft PhagsPa" w:eastAsia="Microsoft JhengHei UI" w:hAnsi="Microsoft PhagsPa"/>
          <w:b/>
          <w:bCs/>
          <w:color w:val="0195C7"/>
          <w:sz w:val="40"/>
          <w:szCs w:val="40"/>
          <w:lang w:val="pt-PT"/>
        </w:rPr>
        <w:t>8 passos para recuperar o prejuízo</w:t>
      </w:r>
    </w:p>
    <w:p w14:paraId="25697B2D" w14:textId="77777777" w:rsidR="00DF7F0D" w:rsidRDefault="00DF7F0D" w:rsidP="00DF7F0D">
      <w:pPr>
        <w:spacing w:after="240" w:line="360" w:lineRule="auto"/>
        <w:ind w:left="357"/>
        <w:jc w:val="both"/>
        <w:rPr>
          <w:rFonts w:ascii="Microsoft PhagsPa" w:eastAsia="Microsoft JhengHei UI" w:hAnsi="Microsoft PhagsPa"/>
          <w:sz w:val="22"/>
          <w:szCs w:val="22"/>
          <w:lang w:val="pt-PT"/>
        </w:rPr>
      </w:pPr>
    </w:p>
    <w:p w14:paraId="7F90F0B9" w14:textId="314909C1" w:rsidR="009F775E" w:rsidRPr="009F775E" w:rsidRDefault="00AD4D97" w:rsidP="009F775E">
      <w:pPr>
        <w:spacing w:after="240" w:line="360" w:lineRule="auto"/>
        <w:ind w:left="357"/>
        <w:jc w:val="both"/>
        <w:rPr>
          <w:rFonts w:ascii="Microsoft PhagsPa" w:eastAsia="Microsoft JhengHei UI" w:hAnsi="Microsoft PhagsPa"/>
          <w:sz w:val="22"/>
          <w:szCs w:val="22"/>
          <w:lang w:val="pt-PT"/>
        </w:rPr>
      </w:pPr>
      <w:r w:rsidRPr="5D9B3778">
        <w:rPr>
          <w:rFonts w:ascii="Microsoft PhagsPa" w:eastAsia="Microsoft JhengHei UI" w:hAnsi="Microsoft PhagsPa"/>
          <w:sz w:val="22"/>
          <w:szCs w:val="22"/>
          <w:lang w:val="pt-PT"/>
        </w:rPr>
        <w:t xml:space="preserve">Um voo cancelado, uma mala que não chega, um quarto diferente do anunciado ou uma viatura indisponível podem transformar o regresso de férias num problema financeiro. </w:t>
      </w:r>
      <w:r w:rsidR="4EF39A82" w:rsidRPr="5D9B3778">
        <w:rPr>
          <w:rFonts w:ascii="Microsoft PhagsPa" w:eastAsia="Microsoft JhengHei UI" w:hAnsi="Microsoft PhagsPa"/>
          <w:sz w:val="22"/>
          <w:szCs w:val="22"/>
          <w:lang w:val="pt-PT"/>
        </w:rPr>
        <w:t>Para r</w:t>
      </w:r>
      <w:r w:rsidRPr="5D9B3778">
        <w:rPr>
          <w:rFonts w:ascii="Microsoft PhagsPa" w:eastAsia="Microsoft JhengHei UI" w:hAnsi="Microsoft PhagsPa"/>
          <w:sz w:val="22"/>
          <w:szCs w:val="22"/>
          <w:lang w:val="pt-PT"/>
        </w:rPr>
        <w:t xml:space="preserve">ecuperar o dinheiro </w:t>
      </w:r>
      <w:r w:rsidR="62FD3D05" w:rsidRPr="5D9B3778">
        <w:rPr>
          <w:rFonts w:ascii="Microsoft PhagsPa" w:eastAsia="Microsoft JhengHei UI" w:hAnsi="Microsoft PhagsPa"/>
          <w:sz w:val="22"/>
          <w:szCs w:val="22"/>
          <w:lang w:val="pt-PT"/>
        </w:rPr>
        <w:t xml:space="preserve">em algumas </w:t>
      </w:r>
      <w:r w:rsidR="09E986F7" w:rsidRPr="5D9B3778">
        <w:rPr>
          <w:rFonts w:ascii="Microsoft PhagsPa" w:eastAsia="Microsoft JhengHei UI" w:hAnsi="Microsoft PhagsPa"/>
          <w:sz w:val="22"/>
          <w:szCs w:val="22"/>
          <w:lang w:val="pt-PT"/>
        </w:rPr>
        <w:t>destas situações te</w:t>
      </w:r>
      <w:r w:rsidR="5A5AE191" w:rsidRPr="5D9B3778">
        <w:rPr>
          <w:rFonts w:ascii="Microsoft PhagsPa" w:eastAsia="Microsoft JhengHei UI" w:hAnsi="Microsoft PhagsPa"/>
          <w:sz w:val="22"/>
          <w:szCs w:val="22"/>
          <w:lang w:val="pt-PT"/>
        </w:rPr>
        <w:t>m</w:t>
      </w:r>
      <w:r w:rsidR="09E986F7" w:rsidRPr="5D9B3778">
        <w:rPr>
          <w:rFonts w:ascii="Microsoft PhagsPa" w:eastAsia="Microsoft JhengHei UI" w:hAnsi="Microsoft PhagsPa"/>
          <w:sz w:val="22"/>
          <w:szCs w:val="22"/>
          <w:lang w:val="pt-PT"/>
        </w:rPr>
        <w:t xml:space="preserve"> de </w:t>
      </w:r>
      <w:r w:rsidR="0076285B">
        <w:rPr>
          <w:rFonts w:ascii="Microsoft PhagsPa" w:eastAsia="Microsoft JhengHei UI" w:hAnsi="Microsoft PhagsPa"/>
          <w:sz w:val="22"/>
          <w:szCs w:val="22"/>
          <w:lang w:val="pt-PT"/>
        </w:rPr>
        <w:t xml:space="preserve">se </w:t>
      </w:r>
      <w:r w:rsidRPr="5D9B3778">
        <w:rPr>
          <w:rFonts w:ascii="Microsoft PhagsPa" w:eastAsia="Microsoft JhengHei UI" w:hAnsi="Microsoft PhagsPa"/>
          <w:sz w:val="22"/>
          <w:szCs w:val="22"/>
          <w:lang w:val="pt-PT"/>
        </w:rPr>
        <w:t>começa</w:t>
      </w:r>
      <w:r w:rsidR="401E83D4" w:rsidRPr="5D9B3778">
        <w:rPr>
          <w:rFonts w:ascii="Microsoft PhagsPa" w:eastAsia="Microsoft JhengHei UI" w:hAnsi="Microsoft PhagsPa"/>
          <w:sz w:val="22"/>
          <w:szCs w:val="22"/>
          <w:lang w:val="pt-PT"/>
        </w:rPr>
        <w:t>r</w:t>
      </w:r>
      <w:r w:rsidRPr="5D9B3778">
        <w:rPr>
          <w:rFonts w:ascii="Microsoft PhagsPa" w:eastAsia="Microsoft JhengHei UI" w:hAnsi="Microsoft PhagsPa"/>
          <w:sz w:val="22"/>
          <w:szCs w:val="22"/>
          <w:lang w:val="pt-PT"/>
        </w:rPr>
        <w:t xml:space="preserve"> por perceber quem tinha a obrigação de prestar ou assegurar o serviço.</w:t>
      </w:r>
    </w:p>
    <w:p w14:paraId="3EAAAF45" w14:textId="6BEDE5BF" w:rsidR="009F775E" w:rsidRPr="009F775E" w:rsidRDefault="00AD4D97" w:rsidP="009F775E">
      <w:pPr>
        <w:spacing w:after="240"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Reembolso, redução do preço, compensação e indemnização são pedidos diferentes. Em alguns casos podem acumular-se, desde que o mesmo prejuízo não seja pago duas vezes. Agir rapidamente e guardar provas do que aconteceu pode, por isso, fazer a diferença.</w:t>
      </w:r>
    </w:p>
    <w:p w14:paraId="26AA7420" w14:textId="61C43CE1" w:rsidR="002F5B37" w:rsidRDefault="00AD4D97" w:rsidP="00D763C9">
      <w:pPr>
        <w:spacing w:after="240"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A pensar em quem regressou de viagem com despesas inesperadas ou serviços que falharam</w:t>
      </w:r>
      <w:r w:rsidR="00BD2929">
        <w:rPr>
          <w:rFonts w:ascii="Microsoft PhagsPa" w:eastAsia="Microsoft JhengHei UI" w:hAnsi="Microsoft PhagsPa"/>
          <w:sz w:val="22"/>
          <w:szCs w:val="22"/>
          <w:lang w:val="pt-PT"/>
        </w:rPr>
        <w:t xml:space="preserve">, </w:t>
      </w:r>
      <w:r w:rsidR="00D763C9" w:rsidRPr="00D763C9">
        <w:rPr>
          <w:rFonts w:ascii="Microsoft PhagsPa" w:eastAsia="Microsoft JhengHei UI" w:hAnsi="Microsoft PhagsPa"/>
          <w:sz w:val="22"/>
          <w:szCs w:val="22"/>
          <w:lang w:val="pt-PT"/>
        </w:rPr>
        <w:t xml:space="preserve">o </w:t>
      </w:r>
      <w:hyperlink r:id="rId10" w:history="1">
        <w:r w:rsidR="00D763C9" w:rsidRPr="00D763C9">
          <w:rPr>
            <w:rStyle w:val="Hiperligao"/>
            <w:rFonts w:ascii="Microsoft PhagsPa" w:eastAsia="Microsoft JhengHei UI" w:hAnsi="Microsoft PhagsPa"/>
            <w:sz w:val="22"/>
            <w:szCs w:val="22"/>
            <w:lang w:val="pt-PT"/>
          </w:rPr>
          <w:t>Doutor Finanças</w:t>
        </w:r>
      </w:hyperlink>
      <w:r w:rsidR="00D763C9" w:rsidRPr="00D763C9">
        <w:rPr>
          <w:rFonts w:ascii="Microsoft PhagsPa" w:eastAsia="Microsoft JhengHei UI" w:hAnsi="Microsoft PhagsPa"/>
          <w:sz w:val="22"/>
          <w:szCs w:val="22"/>
          <w:lang w:val="pt-PT"/>
        </w:rPr>
        <w:t xml:space="preserve"> </w:t>
      </w:r>
      <w:r w:rsidR="009F775E" w:rsidRPr="009F775E">
        <w:rPr>
          <w:rFonts w:ascii="Microsoft PhagsPa" w:eastAsia="Microsoft JhengHei UI" w:hAnsi="Microsoft PhagsPa"/>
          <w:sz w:val="22"/>
          <w:szCs w:val="22"/>
          <w:lang w:val="pt-PT"/>
        </w:rPr>
        <w:t xml:space="preserve">reuniu oito </w:t>
      </w:r>
      <w:r w:rsidRPr="00AD4D97">
        <w:rPr>
          <w:rFonts w:ascii="Microsoft PhagsPa" w:eastAsia="Microsoft JhengHei UI" w:hAnsi="Microsoft PhagsPa"/>
          <w:sz w:val="22"/>
          <w:szCs w:val="22"/>
          <w:lang w:val="pt-PT"/>
        </w:rPr>
        <w:t>passos para perceber a quem reclamar e o que pode ser exigido.</w:t>
      </w:r>
      <w:r w:rsidR="00CE7139" w:rsidRPr="00CE7139">
        <w:rPr>
          <w:rFonts w:ascii="Microsoft PhagsPa" w:eastAsia="Microsoft JhengHei UI" w:hAnsi="Microsoft PhagsPa"/>
          <w:sz w:val="22"/>
          <w:szCs w:val="22"/>
          <w:lang w:val="pt-PT"/>
        </w:rPr>
        <w:t xml:space="preserve"> </w:t>
      </w:r>
    </w:p>
    <w:p w14:paraId="3D20BE3B" w14:textId="41ED67DC" w:rsidR="00DC411D" w:rsidRPr="0014328B" w:rsidRDefault="00AD4D97" w:rsidP="0014328B">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Identificar primeiro a entidade responsável</w:t>
      </w:r>
    </w:p>
    <w:p w14:paraId="1D9B24BE" w14:textId="010B4220" w:rsidR="00D8477D" w:rsidRPr="00D8477D" w:rsidRDefault="00AD4D97" w:rsidP="009F775E">
      <w:pPr>
        <w:spacing w:after="240" w:line="360" w:lineRule="auto"/>
        <w:ind w:left="426"/>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 xml:space="preserve">A reclamação deve começar junto de quem tinha a obrigação de prestar o serviço. Num voo, será, em regra, a companhia aérea operadora; no alojamento, o hotel, proprietário ou entidade indicada no contrato; e no aluguer de automóveis, a empresa de rent-a-car. </w:t>
      </w:r>
      <w:r w:rsidR="0016079C" w:rsidRPr="0016079C">
        <w:rPr>
          <w:rFonts w:ascii="Microsoft PhagsPa" w:eastAsia="Microsoft JhengHei UI" w:hAnsi="Microsoft PhagsPa"/>
          <w:sz w:val="22"/>
          <w:szCs w:val="22"/>
          <w:lang w:val="pt-PT"/>
        </w:rPr>
        <w:t>Quando o problema resulta de um erro de reserva, cobrança ou informação, a agência ou plataforma responsável também pode ter de responder.</w:t>
      </w:r>
    </w:p>
    <w:p w14:paraId="5BF07517" w14:textId="399D35E1" w:rsidR="0014328B" w:rsidRPr="00D763C9" w:rsidRDefault="00AD4D97" w:rsidP="0014328B">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Perceber o que pode</w:t>
      </w:r>
      <w:r w:rsidR="0016079C">
        <w:rPr>
          <w:rFonts w:ascii="Microsoft PhagsPa" w:eastAsia="Microsoft JhengHei UI" w:hAnsi="Microsoft PhagsPa"/>
          <w:b/>
          <w:bCs/>
          <w:color w:val="0195C7"/>
          <w:lang w:val="pt-PT"/>
        </w:rPr>
        <w:t xml:space="preserve"> ser</w:t>
      </w:r>
      <w:r w:rsidRPr="00AD4D97">
        <w:rPr>
          <w:rFonts w:ascii="Microsoft PhagsPa" w:eastAsia="Microsoft JhengHei UI" w:hAnsi="Microsoft PhagsPa"/>
          <w:b/>
          <w:bCs/>
          <w:color w:val="0195C7"/>
          <w:lang w:val="pt-PT"/>
        </w:rPr>
        <w:t xml:space="preserve"> pedi</w:t>
      </w:r>
      <w:r w:rsidR="0016079C">
        <w:rPr>
          <w:rFonts w:ascii="Microsoft PhagsPa" w:eastAsia="Microsoft JhengHei UI" w:hAnsi="Microsoft PhagsPa"/>
          <w:b/>
          <w:bCs/>
          <w:color w:val="0195C7"/>
          <w:lang w:val="pt-PT"/>
        </w:rPr>
        <w:t>do</w:t>
      </w:r>
      <w:r w:rsidRPr="00AD4D97">
        <w:rPr>
          <w:rFonts w:ascii="Microsoft PhagsPa" w:eastAsia="Microsoft JhengHei UI" w:hAnsi="Microsoft PhagsPa"/>
          <w:b/>
          <w:bCs/>
          <w:color w:val="0195C7"/>
          <w:lang w:val="pt-PT"/>
        </w:rPr>
        <w:t xml:space="preserve"> em cada situação</w:t>
      </w:r>
    </w:p>
    <w:p w14:paraId="2753D6E3" w14:textId="6669E0C5" w:rsidR="009F775E" w:rsidRPr="009F775E" w:rsidRDefault="00AD4D97" w:rsidP="009F775E">
      <w:pPr>
        <w:spacing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 xml:space="preserve">O reembolso devolve o preço de um serviço que não foi prestado ou deixou de ter utilidade. A redução do preço aplica-se quando o serviço fica abaixo do contratado. A </w:t>
      </w:r>
      <w:r w:rsidRPr="00AD4D97">
        <w:rPr>
          <w:rFonts w:ascii="Microsoft PhagsPa" w:eastAsia="Microsoft JhengHei UI" w:hAnsi="Microsoft PhagsPa"/>
          <w:sz w:val="22"/>
          <w:szCs w:val="22"/>
          <w:lang w:val="pt-PT"/>
        </w:rPr>
        <w:lastRenderedPageBreak/>
        <w:t>compensação corresponde a um valor fixado pela lei em determinadas situações e a indemnização cobre despesas e outros prejuízos comprovados.</w:t>
      </w:r>
    </w:p>
    <w:p w14:paraId="6E131A33" w14:textId="5B2818E2" w:rsidR="002F5B37" w:rsidRPr="002F5B37" w:rsidRDefault="00AD4D97" w:rsidP="009F775E">
      <w:pPr>
        <w:spacing w:line="360" w:lineRule="auto"/>
        <w:ind w:left="357"/>
        <w:jc w:val="both"/>
        <w:rPr>
          <w:rFonts w:ascii="Microsoft PhagsPa" w:eastAsia="Microsoft JhengHei UI" w:hAnsi="Microsoft PhagsPa"/>
          <w:sz w:val="22"/>
          <w:szCs w:val="22"/>
          <w:lang w:val="pt-PT"/>
        </w:rPr>
      </w:pPr>
      <w:r w:rsidRPr="5D9B3778">
        <w:rPr>
          <w:rFonts w:ascii="Microsoft PhagsPa" w:eastAsia="Microsoft JhengHei UI" w:hAnsi="Microsoft PhagsPa"/>
          <w:sz w:val="22"/>
          <w:szCs w:val="22"/>
          <w:lang w:val="pt-PT"/>
        </w:rPr>
        <w:t xml:space="preserve">Numa viagem organizada, as agências de viagem respondem pelos serviços incluídos no contrato, mesmo quando são prestados por terceiros. Se uma falha não for corrigida, devem propor uma solução adequada sem custos adicionais, podendo ainda existir direito </w:t>
      </w:r>
      <w:r w:rsidR="0E6BE7CB" w:rsidRPr="5D9B3778">
        <w:rPr>
          <w:rFonts w:ascii="Microsoft PhagsPa" w:eastAsia="Microsoft JhengHei UI" w:hAnsi="Microsoft PhagsPa"/>
          <w:sz w:val="22"/>
          <w:szCs w:val="22"/>
          <w:lang w:val="pt-PT"/>
        </w:rPr>
        <w:t>à</w:t>
      </w:r>
      <w:r w:rsidRPr="5D9B3778">
        <w:rPr>
          <w:rFonts w:ascii="Microsoft PhagsPa" w:eastAsia="Microsoft JhengHei UI" w:hAnsi="Microsoft PhagsPa"/>
          <w:sz w:val="22"/>
          <w:szCs w:val="22"/>
          <w:lang w:val="pt-PT"/>
        </w:rPr>
        <w:t xml:space="preserve"> redução do preço ou indemnização.</w:t>
      </w:r>
    </w:p>
    <w:p w14:paraId="30C668C8" w14:textId="0022AA6B" w:rsidR="00963E08" w:rsidRPr="0014328B" w:rsidRDefault="00AD4D97" w:rsidP="00963E08">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Conhecer os direitos em voos cancelados ou atrasados</w:t>
      </w:r>
    </w:p>
    <w:p w14:paraId="4236A080" w14:textId="60EC7B28" w:rsidR="00D8477D" w:rsidRDefault="0016079C" w:rsidP="00AD4D97">
      <w:pPr>
        <w:spacing w:line="360" w:lineRule="auto"/>
        <w:ind w:left="357"/>
        <w:jc w:val="both"/>
        <w:rPr>
          <w:rFonts w:ascii="Microsoft PhagsPa" w:eastAsia="Microsoft JhengHei UI" w:hAnsi="Microsoft PhagsPa"/>
          <w:sz w:val="22"/>
          <w:szCs w:val="22"/>
          <w:lang w:val="pt-PT"/>
        </w:rPr>
      </w:pPr>
      <w:r w:rsidRPr="0016079C">
        <w:rPr>
          <w:rFonts w:ascii="Microsoft PhagsPa" w:eastAsia="Microsoft JhengHei UI" w:hAnsi="Microsoft PhagsPa"/>
          <w:sz w:val="22"/>
          <w:szCs w:val="22"/>
          <w:lang w:val="pt-PT"/>
        </w:rPr>
        <w:t>Quando um voo é cancelado e se encontra abrangido pelas regras europeias, pode existir direito a escolher entre o reembolso do bilhete ou um voo alternativo para o destino.</w:t>
      </w:r>
      <w:r>
        <w:rPr>
          <w:rFonts w:ascii="Microsoft PhagsPa" w:eastAsia="Microsoft JhengHei UI" w:hAnsi="Microsoft PhagsPa"/>
          <w:sz w:val="22"/>
          <w:szCs w:val="22"/>
          <w:lang w:val="pt-PT"/>
        </w:rPr>
        <w:t xml:space="preserve"> </w:t>
      </w:r>
      <w:r w:rsidRPr="0016079C">
        <w:rPr>
          <w:rFonts w:ascii="Microsoft PhagsPa" w:eastAsia="Microsoft JhengHei UI" w:hAnsi="Microsoft PhagsPa"/>
          <w:sz w:val="22"/>
          <w:szCs w:val="22"/>
          <w:lang w:val="pt-PT"/>
        </w:rPr>
        <w:t>Enquanto se aguarda pelo reencaminhamento, a companhia aérea pode ainda ter de assegurar assistência, nomeadamente refeições e bebidas e, quando necessário, alojamento e transporte entre o aeroporto e o hotel.</w:t>
      </w:r>
    </w:p>
    <w:p w14:paraId="32795972" w14:textId="2C4F6B99" w:rsidR="0016079C" w:rsidRPr="00D8477D" w:rsidRDefault="0016079C" w:rsidP="00AD4D97">
      <w:pPr>
        <w:spacing w:line="360" w:lineRule="auto"/>
        <w:ind w:left="357"/>
        <w:jc w:val="both"/>
        <w:rPr>
          <w:rFonts w:ascii="Microsoft PhagsPa" w:eastAsia="Microsoft JhengHei UI" w:hAnsi="Microsoft PhagsPa"/>
          <w:sz w:val="22"/>
          <w:szCs w:val="22"/>
          <w:lang w:val="pt-PT"/>
        </w:rPr>
      </w:pPr>
      <w:r w:rsidRPr="5D9B3778">
        <w:rPr>
          <w:rFonts w:ascii="Microsoft PhagsPa" w:eastAsia="Microsoft JhengHei UI" w:hAnsi="Microsoft PhagsPa"/>
          <w:sz w:val="22"/>
          <w:szCs w:val="22"/>
          <w:lang w:val="pt-PT"/>
        </w:rPr>
        <w:t xml:space="preserve">Além destes direitos, pode existir uma compensação financeira. Nos cancelamentos, esta pode ser devida quando o passageiro é informado com menos de 14 dias de antecedência, salvo as exceções previstas na lei ou a existência de circunstâncias extraordinárias. Nos atrasos, o direito </w:t>
      </w:r>
      <w:r w:rsidR="31FC2296" w:rsidRPr="5D9B3778">
        <w:rPr>
          <w:rFonts w:ascii="Microsoft PhagsPa" w:eastAsia="Microsoft JhengHei UI" w:hAnsi="Microsoft PhagsPa"/>
          <w:sz w:val="22"/>
          <w:szCs w:val="22"/>
          <w:lang w:val="pt-PT"/>
        </w:rPr>
        <w:t>à</w:t>
      </w:r>
      <w:r w:rsidRPr="5D9B3778">
        <w:rPr>
          <w:rFonts w:ascii="Microsoft PhagsPa" w:eastAsia="Microsoft JhengHei UI" w:hAnsi="Microsoft PhagsPa"/>
          <w:sz w:val="22"/>
          <w:szCs w:val="22"/>
          <w:lang w:val="pt-PT"/>
        </w:rPr>
        <w:t xml:space="preserve"> compensação depende, em regra, de uma chegada ao destino final com três ou mais horas de atraso. O valor pode atingir 250, 400 ou 600 euros por passageiro, consoante a distância e o tipo de voo.</w:t>
      </w:r>
    </w:p>
    <w:p w14:paraId="17D1A321" w14:textId="7C8EC1C3" w:rsidR="00753D12" w:rsidRPr="0014328B" w:rsidRDefault="00AD4D97" w:rsidP="00753D12">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Comunicar problemas de bagagem ainda no aeroporto</w:t>
      </w:r>
    </w:p>
    <w:p w14:paraId="3F3D0E79" w14:textId="77777777" w:rsidR="0016079C" w:rsidRPr="0016079C" w:rsidRDefault="0016079C" w:rsidP="0016079C">
      <w:pPr>
        <w:spacing w:line="360" w:lineRule="auto"/>
        <w:ind w:left="357"/>
        <w:jc w:val="both"/>
        <w:rPr>
          <w:rFonts w:ascii="Microsoft PhagsPa" w:eastAsia="Microsoft JhengHei UI" w:hAnsi="Microsoft PhagsPa"/>
          <w:sz w:val="22"/>
          <w:szCs w:val="22"/>
          <w:lang w:val="pt-PT"/>
        </w:rPr>
      </w:pPr>
      <w:r w:rsidRPr="0016079C">
        <w:rPr>
          <w:rFonts w:ascii="Microsoft PhagsPa" w:eastAsia="Microsoft JhengHei UI" w:hAnsi="Microsoft PhagsPa"/>
          <w:sz w:val="22"/>
          <w:szCs w:val="22"/>
          <w:lang w:val="pt-PT"/>
        </w:rPr>
        <w:t>Quando uma bagagem desaparece, chega atrasada ou danificada, o problema deve ser comunicado à companhia aérea, de preferência antes de sair do aeroporto, solicitando-se o respetivo relatório de irregularidade. Este documento regista a ocorrência, mas não substitui a reclamação escrita.</w:t>
      </w:r>
    </w:p>
    <w:p w14:paraId="79A3D6FE" w14:textId="2FA00DD1" w:rsidR="00563C07" w:rsidRPr="00563C07" w:rsidRDefault="0016079C" w:rsidP="0016079C">
      <w:pPr>
        <w:spacing w:line="360" w:lineRule="auto"/>
        <w:ind w:left="357"/>
        <w:jc w:val="both"/>
        <w:rPr>
          <w:rFonts w:ascii="Microsoft PhagsPa" w:eastAsia="Microsoft JhengHei UI" w:hAnsi="Microsoft PhagsPa"/>
          <w:sz w:val="22"/>
          <w:szCs w:val="22"/>
          <w:lang w:val="pt-PT"/>
        </w:rPr>
      </w:pPr>
      <w:r w:rsidRPr="0016079C">
        <w:rPr>
          <w:rFonts w:ascii="Microsoft PhagsPa" w:eastAsia="Microsoft JhengHei UI" w:hAnsi="Microsoft PhagsPa"/>
          <w:sz w:val="22"/>
          <w:szCs w:val="22"/>
          <w:lang w:val="pt-PT"/>
        </w:rPr>
        <w:t>Em caso de dano, a reclamação escrita deve ser apresentada no prazo de sete dias. Quando a bagagem chega atrasada, o prazo é de 21 dias. A indemnização depende dos prejuízos que possam ser comprovados e a responsabilidade da companhia aérea encontra-se, em regra, limitada a 1.519 Direitos de Saque Especiais</w:t>
      </w:r>
      <w:r>
        <w:rPr>
          <w:rFonts w:ascii="Microsoft PhagsPa" w:eastAsia="Microsoft JhengHei UI" w:hAnsi="Microsoft PhagsPa"/>
          <w:sz w:val="22"/>
          <w:szCs w:val="22"/>
          <w:lang w:val="pt-PT"/>
        </w:rPr>
        <w:t xml:space="preserve"> (</w:t>
      </w:r>
      <w:r w:rsidRPr="0016079C">
        <w:rPr>
          <w:rFonts w:ascii="Microsoft PhagsPa" w:eastAsia="Microsoft JhengHei UI" w:hAnsi="Microsoft PhagsPa"/>
          <w:sz w:val="22"/>
          <w:szCs w:val="22"/>
          <w:lang w:val="pt-PT"/>
        </w:rPr>
        <w:t xml:space="preserve">uma unidade de </w:t>
      </w:r>
      <w:r w:rsidRPr="0016079C">
        <w:rPr>
          <w:rFonts w:ascii="Microsoft PhagsPa" w:eastAsia="Microsoft JhengHei UI" w:hAnsi="Microsoft PhagsPa"/>
          <w:sz w:val="22"/>
          <w:szCs w:val="22"/>
          <w:lang w:val="pt-PT"/>
        </w:rPr>
        <w:lastRenderedPageBreak/>
        <w:t>conta criada pelo Fundo Monetário Internacional, cujo valor é convertido em euros no momento do cálculo da indemnização</w:t>
      </w:r>
      <w:r>
        <w:rPr>
          <w:rFonts w:ascii="Microsoft PhagsPa" w:eastAsia="Microsoft JhengHei UI" w:hAnsi="Microsoft PhagsPa"/>
          <w:sz w:val="22"/>
          <w:szCs w:val="22"/>
          <w:lang w:val="pt-PT"/>
        </w:rPr>
        <w:t>)</w:t>
      </w:r>
      <w:r w:rsidRPr="0016079C">
        <w:rPr>
          <w:rFonts w:ascii="Microsoft PhagsPa" w:eastAsia="Microsoft JhengHei UI" w:hAnsi="Microsoft PhagsPa"/>
          <w:sz w:val="22"/>
          <w:szCs w:val="22"/>
          <w:lang w:val="pt-PT"/>
        </w:rPr>
        <w:t xml:space="preserve"> por passageiro.</w:t>
      </w:r>
    </w:p>
    <w:p w14:paraId="7C95BADF" w14:textId="5CC777EA" w:rsidR="00563C07" w:rsidRPr="009E5BCE" w:rsidRDefault="00AD4D97" w:rsidP="00753D12">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Exigir uma solução para falhas no alojamento ou no rent-a-car</w:t>
      </w:r>
    </w:p>
    <w:p w14:paraId="7F0FA389" w14:textId="77777777" w:rsidR="00AD4D97" w:rsidRPr="00AD4D97" w:rsidRDefault="00AD4D97" w:rsidP="00AD4D97">
      <w:pPr>
        <w:spacing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Se o alojamento não corresponder ao anúncio, registe as diferenças e reclame de imediato, pedindo uma correção ou alternativa equivalente. Quando a plataforma atua apenas como intermediária, o prestador indicado no contrato responde, em regra, pela qualidade do alojamento; a plataforma pode responder por erros de reserva, cobrança ou informação.</w:t>
      </w:r>
    </w:p>
    <w:p w14:paraId="2D96498E" w14:textId="59AF634E" w:rsidR="00CE7139" w:rsidRDefault="00AD4D97" w:rsidP="00AD4D97">
      <w:pPr>
        <w:spacing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Se a viatura reservada estiver indisponível em Portugal, a locadora deve assegurar um serviço equivalente ou um veículo de gama superior sem custos adicionais. Se o incumprimento lhe for imputável, deve devolver o valor pago no prazo máximo de 15 dias. Fotografe o automóvel no levantamento e na entrega para contestar eventuais danos.</w:t>
      </w:r>
    </w:p>
    <w:p w14:paraId="377D02DC" w14:textId="5625419A" w:rsidR="00BD2929" w:rsidRPr="009E5BCE" w:rsidRDefault="00AD4D97" w:rsidP="00BD2929">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Acionar o seguro e o banco quando fizer sentido</w:t>
      </w:r>
    </w:p>
    <w:p w14:paraId="591ABECC" w14:textId="77777777" w:rsidR="00B12D1D" w:rsidRPr="00B12D1D" w:rsidRDefault="00B12D1D" w:rsidP="00B12D1D">
      <w:pPr>
        <w:spacing w:line="360" w:lineRule="auto"/>
        <w:ind w:left="357"/>
        <w:jc w:val="both"/>
        <w:rPr>
          <w:rFonts w:ascii="Microsoft PhagsPa" w:eastAsia="Microsoft JhengHei UI" w:hAnsi="Microsoft PhagsPa"/>
          <w:sz w:val="22"/>
          <w:szCs w:val="22"/>
          <w:lang w:val="pt-PT"/>
        </w:rPr>
      </w:pPr>
      <w:r w:rsidRPr="00B12D1D">
        <w:rPr>
          <w:rFonts w:ascii="Microsoft PhagsPa" w:eastAsia="Microsoft JhengHei UI" w:hAnsi="Microsoft PhagsPa"/>
          <w:sz w:val="22"/>
          <w:szCs w:val="22"/>
          <w:lang w:val="pt-PT"/>
        </w:rPr>
        <w:t>O seguro de viagem pode complementar os direitos existentes perante a companhia aérea, o alojamento ou a agência, desde que a situação esteja abrangida pela apólice. Devem ser confirmadas as coberturas, exclusões, franquias, capitais máximos e prazos para participação do sinistro.</w:t>
      </w:r>
    </w:p>
    <w:p w14:paraId="51E38936" w14:textId="66235AA6" w:rsidR="00BD2929" w:rsidRDefault="00B12D1D" w:rsidP="00B12D1D">
      <w:pPr>
        <w:spacing w:line="360" w:lineRule="auto"/>
        <w:ind w:left="357"/>
        <w:jc w:val="both"/>
        <w:rPr>
          <w:rFonts w:ascii="Microsoft PhagsPa" w:eastAsia="Microsoft JhengHei UI" w:hAnsi="Microsoft PhagsPa"/>
          <w:sz w:val="22"/>
          <w:szCs w:val="22"/>
          <w:lang w:val="pt-PT"/>
        </w:rPr>
      </w:pPr>
      <w:r w:rsidRPr="00B12D1D">
        <w:rPr>
          <w:rFonts w:ascii="Microsoft PhagsPa" w:eastAsia="Microsoft JhengHei UI" w:hAnsi="Microsoft PhagsPa"/>
          <w:sz w:val="22"/>
          <w:szCs w:val="22"/>
          <w:lang w:val="pt-PT"/>
        </w:rPr>
        <w:t xml:space="preserve">Nos pagamentos com cartão, quando a operação não foi autorizada, a situação deve ser comunicada rapidamente ao banco. Se o pagamento foi autorizado, mas o serviço não foi prestado, a reclamação deve começar junto do comerciante. Sem solução, pode ser verificada junto do banco a possibilidade de recorrer a um </w:t>
      </w:r>
      <w:proofErr w:type="spellStart"/>
      <w:r w:rsidRPr="00B12D1D">
        <w:rPr>
          <w:rFonts w:ascii="Microsoft PhagsPa" w:eastAsia="Microsoft JhengHei UI" w:hAnsi="Microsoft PhagsPa"/>
          <w:sz w:val="22"/>
          <w:szCs w:val="22"/>
          <w:lang w:val="pt-PT"/>
        </w:rPr>
        <w:t>chargeback</w:t>
      </w:r>
      <w:proofErr w:type="spellEnd"/>
      <w:r w:rsidRPr="00B12D1D">
        <w:rPr>
          <w:rFonts w:ascii="Microsoft PhagsPa" w:eastAsia="Microsoft JhengHei UI" w:hAnsi="Microsoft PhagsPa"/>
          <w:sz w:val="22"/>
          <w:szCs w:val="22"/>
          <w:lang w:val="pt-PT"/>
        </w:rPr>
        <w:t>.</w:t>
      </w:r>
    </w:p>
    <w:p w14:paraId="2113CDE9" w14:textId="6E820238" w:rsidR="00BD2929" w:rsidRPr="009E5BCE" w:rsidRDefault="00AD4D97" w:rsidP="00BD2929">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Guardar todas as provas do serviço e do prejuízo</w:t>
      </w:r>
    </w:p>
    <w:p w14:paraId="55512DFE" w14:textId="77777777" w:rsidR="0016079C" w:rsidRPr="0016079C" w:rsidRDefault="0016079C" w:rsidP="0016079C">
      <w:pPr>
        <w:spacing w:line="360" w:lineRule="auto"/>
        <w:ind w:left="357"/>
        <w:jc w:val="both"/>
        <w:rPr>
          <w:rFonts w:ascii="Microsoft PhagsPa" w:eastAsia="Microsoft JhengHei UI" w:hAnsi="Microsoft PhagsPa"/>
          <w:sz w:val="22"/>
          <w:szCs w:val="22"/>
          <w:lang w:val="pt-PT"/>
        </w:rPr>
      </w:pPr>
      <w:r w:rsidRPr="0016079C">
        <w:rPr>
          <w:rFonts w:ascii="Microsoft PhagsPa" w:eastAsia="Microsoft JhengHei UI" w:hAnsi="Microsoft PhagsPa"/>
          <w:sz w:val="22"/>
          <w:szCs w:val="22"/>
          <w:lang w:val="pt-PT"/>
        </w:rPr>
        <w:t xml:space="preserve">Reservas, contratos, comprovativos de pagamento, cartões de embarque, etiquetas de bagagem, fotografias, mensagens, relatórios e faturas de despesas adicionais podem ser </w:t>
      </w:r>
      <w:r w:rsidRPr="0016079C">
        <w:rPr>
          <w:rFonts w:ascii="Microsoft PhagsPa" w:eastAsia="Microsoft JhengHei UI" w:hAnsi="Microsoft PhagsPa"/>
          <w:sz w:val="22"/>
          <w:szCs w:val="22"/>
          <w:lang w:val="pt-PT"/>
        </w:rPr>
        <w:lastRenderedPageBreak/>
        <w:t>essenciais para demonstrar o serviço contratado, o problema ocorrido e o prejuízo suportado.</w:t>
      </w:r>
    </w:p>
    <w:p w14:paraId="5E638B4A" w14:textId="3CB2B0EF" w:rsidR="009F775E" w:rsidRPr="009F775E" w:rsidRDefault="0016079C" w:rsidP="0016079C">
      <w:pPr>
        <w:spacing w:line="360" w:lineRule="auto"/>
        <w:ind w:left="357"/>
        <w:jc w:val="both"/>
        <w:rPr>
          <w:rFonts w:ascii="Microsoft PhagsPa" w:eastAsia="Microsoft JhengHei UI" w:hAnsi="Microsoft PhagsPa"/>
          <w:sz w:val="22"/>
          <w:szCs w:val="22"/>
          <w:lang w:val="pt-PT"/>
        </w:rPr>
      </w:pPr>
      <w:r w:rsidRPr="0016079C">
        <w:rPr>
          <w:rFonts w:ascii="Microsoft PhagsPa" w:eastAsia="Microsoft JhengHei UI" w:hAnsi="Microsoft PhagsPa"/>
          <w:sz w:val="22"/>
          <w:szCs w:val="22"/>
          <w:lang w:val="pt-PT"/>
        </w:rPr>
        <w:t xml:space="preserve">A reclamação deve ser apresentada por escrito, identificando a reserva, as datas, o problema, a solução pretendida e o valor reclamado, acompanhada dos respetivos comprovativos. </w:t>
      </w:r>
    </w:p>
    <w:p w14:paraId="1A65A784" w14:textId="0720143E" w:rsidR="00BD2929" w:rsidRPr="009E5BCE" w:rsidRDefault="00AD4D97" w:rsidP="00BD2929">
      <w:pPr>
        <w:pStyle w:val="PargrafodaLista"/>
        <w:numPr>
          <w:ilvl w:val="0"/>
          <w:numId w:val="6"/>
        </w:numPr>
        <w:spacing w:after="240" w:line="360" w:lineRule="auto"/>
        <w:jc w:val="both"/>
        <w:rPr>
          <w:rFonts w:ascii="Microsoft PhagsPa" w:eastAsia="Microsoft JhengHei UI" w:hAnsi="Microsoft PhagsPa"/>
          <w:lang w:val="pt-PT"/>
        </w:rPr>
      </w:pPr>
      <w:r w:rsidRPr="00AD4D97">
        <w:rPr>
          <w:rFonts w:ascii="Microsoft PhagsPa" w:eastAsia="Microsoft JhengHei UI" w:hAnsi="Microsoft PhagsPa"/>
          <w:b/>
          <w:bCs/>
          <w:color w:val="0195C7"/>
          <w:lang w:val="pt-PT"/>
        </w:rPr>
        <w:t>Escalar a reclamação se a empresa não resolver o problema</w:t>
      </w:r>
    </w:p>
    <w:p w14:paraId="7E24F158" w14:textId="2E4041B5" w:rsidR="00552B06" w:rsidRPr="00552B06" w:rsidRDefault="00552B06" w:rsidP="00552B06">
      <w:pPr>
        <w:spacing w:after="80" w:line="360" w:lineRule="auto"/>
        <w:ind w:left="357"/>
        <w:jc w:val="both"/>
        <w:rPr>
          <w:rFonts w:ascii="Microsoft PhagsPa" w:eastAsia="Microsoft JhengHei UI" w:hAnsi="Microsoft PhagsPa"/>
          <w:sz w:val="22"/>
          <w:szCs w:val="22"/>
          <w:lang w:val="pt-PT"/>
        </w:rPr>
      </w:pPr>
      <w:r w:rsidRPr="00552B06">
        <w:rPr>
          <w:rFonts w:ascii="Microsoft PhagsPa" w:eastAsia="Microsoft JhengHei UI" w:hAnsi="Microsoft PhagsPa"/>
          <w:sz w:val="22"/>
          <w:szCs w:val="22"/>
          <w:lang w:val="pt-PT"/>
        </w:rPr>
        <w:t>Quando a empresa não apresenta uma resposta satisfatória, pode recorrer-se ao Livro de Reclamações e à entidade competente para o setor.</w:t>
      </w:r>
      <w:r>
        <w:rPr>
          <w:rFonts w:ascii="Microsoft PhagsPa" w:eastAsia="Microsoft JhengHei UI" w:hAnsi="Microsoft PhagsPa"/>
          <w:sz w:val="22"/>
          <w:szCs w:val="22"/>
          <w:lang w:val="pt-PT"/>
        </w:rPr>
        <w:t xml:space="preserve"> </w:t>
      </w:r>
      <w:r w:rsidRPr="00552B06">
        <w:rPr>
          <w:rFonts w:ascii="Microsoft PhagsPa" w:eastAsia="Microsoft JhengHei UI" w:hAnsi="Microsoft PhagsPa"/>
          <w:sz w:val="22"/>
          <w:szCs w:val="22"/>
          <w:lang w:val="pt-PT"/>
        </w:rPr>
        <w:t>A ANAC fiscaliza os direitos dos passageiros aéreos; a Autoridade da Mobilidade e dos Transportes acompanha os restantes transportes e o rent-a-car; o Turismo de Portugal intervém no âmbito das agências de viagens; a ASF supervisiona as seguradoras; e o Banco de Portugal recebe reclamações relativas às instituições financeiras.</w:t>
      </w:r>
    </w:p>
    <w:p w14:paraId="2A02C9AC" w14:textId="6A4BBB85" w:rsidR="00AD4D97" w:rsidRPr="00AD4D97" w:rsidRDefault="00552B06" w:rsidP="00552B06">
      <w:pPr>
        <w:spacing w:after="80" w:line="360" w:lineRule="auto"/>
        <w:ind w:left="357"/>
        <w:jc w:val="both"/>
        <w:rPr>
          <w:rFonts w:ascii="Microsoft PhagsPa" w:eastAsia="Microsoft JhengHei UI" w:hAnsi="Microsoft PhagsPa"/>
          <w:sz w:val="22"/>
          <w:szCs w:val="22"/>
          <w:lang w:val="pt-PT"/>
        </w:rPr>
      </w:pPr>
      <w:r w:rsidRPr="00552B06">
        <w:rPr>
          <w:rFonts w:ascii="Microsoft PhagsPa" w:eastAsia="Microsoft JhengHei UI" w:hAnsi="Microsoft PhagsPa"/>
          <w:sz w:val="22"/>
          <w:szCs w:val="22"/>
          <w:lang w:val="pt-PT"/>
        </w:rPr>
        <w:t>Nos conflitos transfronteiriços dentro da União Europeia, Islândia ou Noruega, também pode ser solicitado apoio ao Centro Europeu do Consumidor. Para exigir efetivamente a devolução de valores, pode ainda ser necessário recorrer a um centro de arbitragem de conflitos de consumo, a um julgado de paz ou aos tribunais.</w:t>
      </w:r>
    </w:p>
    <w:p w14:paraId="03B52781" w14:textId="3B2FF23D" w:rsidR="00BD2929" w:rsidRPr="00BD2929" w:rsidRDefault="00AD4D97" w:rsidP="00AD4D97">
      <w:pPr>
        <w:spacing w:after="80" w:line="360" w:lineRule="auto"/>
        <w:ind w:left="357"/>
        <w:jc w:val="both"/>
        <w:rPr>
          <w:rFonts w:ascii="Microsoft PhagsPa" w:eastAsia="Microsoft JhengHei UI" w:hAnsi="Microsoft PhagsPa"/>
          <w:sz w:val="22"/>
          <w:szCs w:val="22"/>
          <w:lang w:val="pt-PT"/>
        </w:rPr>
      </w:pPr>
      <w:r w:rsidRPr="00AD4D97">
        <w:rPr>
          <w:rFonts w:ascii="Microsoft PhagsPa" w:eastAsia="Microsoft JhengHei UI" w:hAnsi="Microsoft PhagsPa"/>
          <w:sz w:val="22"/>
          <w:szCs w:val="22"/>
          <w:lang w:val="pt-PT"/>
        </w:rPr>
        <w:t>O artigo completo “</w:t>
      </w:r>
      <w:hyperlink r:id="rId11" w:history="1">
        <w:r w:rsidRPr="007045BE">
          <w:rPr>
            <w:rStyle w:val="Hiperligao"/>
            <w:rFonts w:ascii="Microsoft PhagsPa" w:eastAsia="Microsoft JhengHei UI" w:hAnsi="Microsoft PhagsPa"/>
            <w:sz w:val="22"/>
            <w:szCs w:val="22"/>
            <w:lang w:val="pt-PT"/>
          </w:rPr>
          <w:t>A viagem correu mal? Guia para lidar com o prejuízo após as férias</w:t>
        </w:r>
      </w:hyperlink>
      <w:r w:rsidRPr="00AD4D97">
        <w:rPr>
          <w:rFonts w:ascii="Microsoft PhagsPa" w:eastAsia="Microsoft JhengHei UI" w:hAnsi="Microsoft PhagsPa"/>
          <w:sz w:val="22"/>
          <w:szCs w:val="22"/>
          <w:lang w:val="pt-PT"/>
        </w:rPr>
        <w:t>” está disponível no portal do Doutor Finanças, com informação detalhada sobre voos, bagagem, alojamento, rent-a-car, seguros, pagamentos e reclamações.</w:t>
      </w:r>
    </w:p>
    <w:p w14:paraId="5133A02D" w14:textId="77777777" w:rsidR="00D249E0" w:rsidRDefault="00D249E0" w:rsidP="00324ABF">
      <w:pPr>
        <w:spacing w:after="80" w:line="360" w:lineRule="auto"/>
        <w:ind w:left="357"/>
        <w:jc w:val="both"/>
        <w:rPr>
          <w:rFonts w:ascii="Microsoft PhagsPa" w:eastAsia="Microsoft JhengHei UI" w:hAnsi="Microsoft PhagsPa"/>
          <w:b/>
          <w:bCs/>
          <w:color w:val="0195C7"/>
          <w:sz w:val="18"/>
          <w:szCs w:val="18"/>
          <w:lang w:val="pt-PT"/>
        </w:rPr>
      </w:pPr>
    </w:p>
    <w:p w14:paraId="62776A1C" w14:textId="6CE361E7"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Sobre o Doutor Finanças</w:t>
      </w:r>
    </w:p>
    <w:p w14:paraId="51644796"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O Doutor Finanças é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especializada na área do bem-estar financeiro, que ajuda as pessoas a tomar melhores decisões financeiras sobre crédito habitação, crédito pessoal e seguros. No mercado desde 2014, faz a ligação entre clientes e instituições financeiras, oferecendo análise, negociação e acompanhamento sem custos. O especialista fechou 2025 com um volume de negócios de 24 milhões de euros, num ano em que foi responsável por 748 milhões de euros em crédito habitação e por mais de 14 mil apólices de seguros, tendo ajudado mais de 200 mil pessoas, através da melhoria das suas condições financeiras. </w:t>
      </w:r>
    </w:p>
    <w:p w14:paraId="0F1B1A64"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lastRenderedPageBreak/>
        <w:t xml:space="preserve">Além disso, disponibiliza um portal com 16 milhões de visitas, onde são disponibilizados conteúdos para promover uma vida financeira saudável, bem como uma academia de formação especializada responsável por capacitar, em 2024, mais de 20 mil portugueses em finanças pessoais. </w:t>
      </w:r>
    </w:p>
    <w:p w14:paraId="1DD01A17"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O Doutor Finanças conta com uma equipa com mais de 700 colaboradores, dos quais mais de 420 são especialistas focados na rede de lojas espalhadas de norte a sul do país, incluindo ilhas. O Doutor Finanças destaca-se como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de referência, tendo sido reconhecida no </w:t>
      </w:r>
      <w:proofErr w:type="spellStart"/>
      <w:r w:rsidRPr="006C15EC">
        <w:rPr>
          <w:rFonts w:ascii="Microsoft PhagsPa" w:eastAsia="Microsoft JhengHei UI" w:hAnsi="Microsoft PhagsPa"/>
          <w:color w:val="404040" w:themeColor="text1" w:themeTint="BF"/>
          <w:sz w:val="18"/>
          <w:szCs w:val="18"/>
          <w:lang w:val="pt-PT"/>
        </w:rPr>
        <w:t>Technology</w:t>
      </w:r>
      <w:proofErr w:type="spellEnd"/>
      <w:r w:rsidRPr="006C15EC">
        <w:rPr>
          <w:rFonts w:ascii="Microsoft PhagsPa" w:eastAsia="Microsoft JhengHei UI" w:hAnsi="Microsoft PhagsPa"/>
          <w:color w:val="404040" w:themeColor="text1" w:themeTint="BF"/>
          <w:sz w:val="18"/>
          <w:szCs w:val="18"/>
          <w:lang w:val="pt-PT"/>
        </w:rPr>
        <w:t xml:space="preserve"> Fast 50 da </w:t>
      </w:r>
      <w:proofErr w:type="spellStart"/>
      <w:r w:rsidRPr="006C15EC">
        <w:rPr>
          <w:rFonts w:ascii="Microsoft PhagsPa" w:eastAsia="Microsoft JhengHei UI" w:hAnsi="Microsoft PhagsPa"/>
          <w:color w:val="404040" w:themeColor="text1" w:themeTint="BF"/>
          <w:sz w:val="18"/>
          <w:szCs w:val="18"/>
          <w:lang w:val="pt-PT"/>
        </w:rPr>
        <w:t>Deloitte</w:t>
      </w:r>
      <w:proofErr w:type="spellEnd"/>
      <w:r w:rsidRPr="006C15EC">
        <w:rPr>
          <w:rFonts w:ascii="Microsoft PhagsPa" w:eastAsia="Microsoft JhengHei UI" w:hAnsi="Microsoft PhagsPa"/>
          <w:color w:val="404040" w:themeColor="text1" w:themeTint="BF"/>
          <w:sz w:val="18"/>
          <w:szCs w:val="18"/>
          <w:lang w:val="pt-PT"/>
        </w:rPr>
        <w:t xml:space="preserve">, distinguida como Great </w:t>
      </w:r>
      <w:proofErr w:type="spellStart"/>
      <w:r w:rsidRPr="006C15EC">
        <w:rPr>
          <w:rFonts w:ascii="Microsoft PhagsPa" w:eastAsia="Microsoft JhengHei UI" w:hAnsi="Microsoft PhagsPa"/>
          <w:color w:val="404040" w:themeColor="text1" w:themeTint="BF"/>
          <w:sz w:val="18"/>
          <w:szCs w:val="18"/>
          <w:lang w:val="pt-PT"/>
        </w:rPr>
        <w:t>Place</w:t>
      </w:r>
      <w:proofErr w:type="spellEnd"/>
      <w:r w:rsidRPr="006C15EC">
        <w:rPr>
          <w:rFonts w:ascii="Microsoft PhagsPa" w:eastAsia="Microsoft JhengHei UI" w:hAnsi="Microsoft PhagsPa"/>
          <w:color w:val="404040" w:themeColor="text1" w:themeTint="BF"/>
          <w:sz w:val="18"/>
          <w:szCs w:val="18"/>
          <w:lang w:val="pt-PT"/>
        </w:rPr>
        <w:t xml:space="preserve"> to </w:t>
      </w:r>
      <w:proofErr w:type="spellStart"/>
      <w:r w:rsidRPr="006C15EC">
        <w:rPr>
          <w:rFonts w:ascii="Microsoft PhagsPa" w:eastAsia="Microsoft JhengHei UI" w:hAnsi="Microsoft PhagsPa"/>
          <w:color w:val="404040" w:themeColor="text1" w:themeTint="BF"/>
          <w:sz w:val="18"/>
          <w:szCs w:val="18"/>
          <w:lang w:val="pt-PT"/>
        </w:rPr>
        <w:t>Work</w:t>
      </w:r>
      <w:proofErr w:type="spellEnd"/>
      <w:r w:rsidRPr="006C15EC">
        <w:rPr>
          <w:rFonts w:ascii="Microsoft PhagsPa" w:eastAsia="Microsoft JhengHei UI" w:hAnsi="Microsoft PhagsPa"/>
          <w:color w:val="404040" w:themeColor="text1" w:themeTint="BF"/>
          <w:sz w:val="18"/>
          <w:szCs w:val="18"/>
          <w:lang w:val="pt-PT"/>
        </w:rPr>
        <w:t xml:space="preserve"> desde 2021 e com a sua Rede de franchising tendo sido galardoada com o 3º lugar enquanto marca de franchising emergente da Europa, pela Federação Europeia de Franchising.</w:t>
      </w:r>
    </w:p>
    <w:p w14:paraId="64F47BC8" w14:textId="19B7E0DD" w:rsidR="002E2AE9" w:rsidRPr="00515FFA"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É possível aceder aos serviços do Doutor Finanças através do seu portal e das 100 lojas espalhadas por todo o território nacional. Mais informação em: </w:t>
      </w:r>
      <w:hyperlink r:id="rId12" w:history="1">
        <w:r w:rsidRPr="00441286">
          <w:rPr>
            <w:rStyle w:val="Hiperligao"/>
            <w:rFonts w:ascii="Microsoft PhagsPa" w:eastAsia="Microsoft JhengHei UI" w:hAnsi="Microsoft PhagsPa"/>
            <w:sz w:val="18"/>
            <w:szCs w:val="18"/>
            <w:lang w:val="pt-PT"/>
          </w:rPr>
          <w:t>www.doutorfinancas.pt/sobre-doutor-financas/</w:t>
        </w:r>
      </w:hyperlink>
      <w:r>
        <w:rPr>
          <w:rFonts w:ascii="Microsoft PhagsPa" w:eastAsia="Microsoft JhengHei UI" w:hAnsi="Microsoft PhagsPa"/>
          <w:color w:val="404040" w:themeColor="text1" w:themeTint="BF"/>
          <w:sz w:val="18"/>
          <w:szCs w:val="18"/>
          <w:lang w:val="pt-PT"/>
        </w:rPr>
        <w:t xml:space="preserve"> </w:t>
      </w:r>
      <w:r w:rsidR="007A34B5" w:rsidRPr="007A34B5">
        <w:rPr>
          <w:rFonts w:ascii="Microsoft PhagsPa" w:eastAsia="Microsoft JhengHei UI" w:hAnsi="Microsoft PhagsPa"/>
          <w:color w:val="404040" w:themeColor="text1" w:themeTint="BF"/>
          <w:sz w:val="18"/>
          <w:szCs w:val="18"/>
          <w:lang w:val="pt-PT"/>
        </w:rPr>
        <w:t> </w:t>
      </w:r>
    </w:p>
    <w:p w14:paraId="392A25EA" w14:textId="77777777" w:rsidR="00515FFA" w:rsidRDefault="00515FFA" w:rsidP="002E2AE9">
      <w:pPr>
        <w:spacing w:after="80" w:line="360" w:lineRule="auto"/>
        <w:ind w:left="357"/>
        <w:jc w:val="both"/>
        <w:rPr>
          <w:rFonts w:ascii="Microsoft PhagsPa" w:eastAsia="Microsoft JhengHei UI" w:hAnsi="Microsoft PhagsPa"/>
          <w:b/>
          <w:bCs/>
          <w:color w:val="0195C7"/>
          <w:sz w:val="18"/>
          <w:szCs w:val="18"/>
          <w:lang w:val="pt-PT"/>
        </w:rPr>
      </w:pPr>
    </w:p>
    <w:p w14:paraId="3F255ABE" w14:textId="5B0064DC"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Contactos para a Comunicação Social</w:t>
      </w:r>
    </w:p>
    <w:p w14:paraId="1B61C54D" w14:textId="534EF414" w:rsidR="002E2AE9" w:rsidRPr="00A531A2" w:rsidRDefault="002E2AE9" w:rsidP="002E2AE9">
      <w:pPr>
        <w:spacing w:after="40" w:line="360" w:lineRule="auto"/>
        <w:ind w:left="357"/>
        <w:jc w:val="both"/>
        <w:rPr>
          <w:rFonts w:ascii="Microsoft PhagsPa" w:eastAsia="Microsoft JhengHei UI" w:hAnsi="Microsoft PhagsPa"/>
          <w:color w:val="404040" w:themeColor="text1" w:themeTint="BF"/>
          <w:sz w:val="18"/>
          <w:szCs w:val="18"/>
          <w:u w:val="single"/>
          <w:lang w:val="it-IT"/>
        </w:rPr>
      </w:pPr>
      <w:r w:rsidRPr="00A531A2">
        <w:rPr>
          <w:rFonts w:ascii="Microsoft PhagsPa" w:eastAsia="Microsoft JhengHei UI" w:hAnsi="Microsoft PhagsPa"/>
          <w:color w:val="404040" w:themeColor="text1" w:themeTint="BF"/>
          <w:sz w:val="18"/>
          <w:szCs w:val="18"/>
          <w:u w:val="single"/>
          <w:lang w:val="it-IT"/>
        </w:rPr>
        <w:t>Lift Consulting</w:t>
      </w:r>
    </w:p>
    <w:p w14:paraId="31C726FB" w14:textId="3484D0C9" w:rsidR="002E2AE9" w:rsidRDefault="000C7ECF"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Pr>
          <w:rFonts w:ascii="Microsoft PhagsPa" w:eastAsia="Microsoft JhengHei UI" w:hAnsi="Microsoft PhagsPa"/>
          <w:color w:val="404040" w:themeColor="text1" w:themeTint="BF"/>
          <w:sz w:val="18"/>
          <w:szCs w:val="18"/>
          <w:lang w:val="it-IT"/>
        </w:rPr>
        <w:t>Raquel Rogeiro</w:t>
      </w:r>
      <w:r w:rsidR="002E2AE9" w:rsidRPr="000C7ECF">
        <w:rPr>
          <w:rFonts w:ascii="Microsoft PhagsPa" w:eastAsia="Microsoft JhengHei UI" w:hAnsi="Microsoft PhagsPa"/>
          <w:color w:val="404040" w:themeColor="text1" w:themeTint="BF"/>
          <w:sz w:val="18"/>
          <w:szCs w:val="18"/>
          <w:lang w:val="it-IT"/>
        </w:rPr>
        <w:t xml:space="preserve"> | </w:t>
      </w:r>
      <w:hyperlink r:id="rId13" w:history="1">
        <w:r>
          <w:rPr>
            <w:rStyle w:val="Hiperligao"/>
            <w:rFonts w:ascii="Microsoft PhagsPa" w:eastAsia="Microsoft JhengHei UI" w:hAnsi="Microsoft PhagsPa"/>
            <w:color w:val="404040" w:themeColor="text1" w:themeTint="BF"/>
            <w:sz w:val="18"/>
            <w:szCs w:val="18"/>
            <w:lang w:val="it-IT"/>
          </w:rPr>
          <w:t>raquel.rogeiro@lift.com.pt</w:t>
        </w:r>
      </w:hyperlink>
      <w:r w:rsidR="002E2AE9" w:rsidRPr="000C7ECF">
        <w:rPr>
          <w:rFonts w:ascii="Microsoft PhagsPa" w:eastAsia="Microsoft JhengHei UI" w:hAnsi="Microsoft PhagsPa"/>
          <w:color w:val="404040" w:themeColor="text1" w:themeTint="BF"/>
          <w:sz w:val="18"/>
          <w:szCs w:val="18"/>
          <w:lang w:val="it-IT"/>
        </w:rPr>
        <w:t xml:space="preserve"> | </w:t>
      </w:r>
      <w:r w:rsidRPr="000C7ECF">
        <w:rPr>
          <w:rFonts w:ascii="Microsoft PhagsPa" w:eastAsia="Microsoft JhengHei UI" w:hAnsi="Microsoft PhagsPa"/>
          <w:color w:val="404040" w:themeColor="text1" w:themeTint="BF"/>
          <w:sz w:val="18"/>
          <w:szCs w:val="18"/>
          <w:lang w:val="it-IT"/>
        </w:rPr>
        <w:t>910 7</w:t>
      </w:r>
      <w:r w:rsidR="00BA2A9F">
        <w:rPr>
          <w:rFonts w:ascii="Microsoft PhagsPa" w:eastAsia="Microsoft JhengHei UI" w:hAnsi="Microsoft PhagsPa"/>
          <w:color w:val="404040" w:themeColor="text1" w:themeTint="BF"/>
          <w:sz w:val="18"/>
          <w:szCs w:val="18"/>
          <w:lang w:val="it-IT"/>
        </w:rPr>
        <w:t>6</w:t>
      </w:r>
      <w:r w:rsidRPr="000C7ECF">
        <w:rPr>
          <w:rFonts w:ascii="Microsoft PhagsPa" w:eastAsia="Microsoft JhengHei UI" w:hAnsi="Microsoft PhagsPa"/>
          <w:color w:val="404040" w:themeColor="text1" w:themeTint="BF"/>
          <w:sz w:val="18"/>
          <w:szCs w:val="18"/>
          <w:lang w:val="it-IT"/>
        </w:rPr>
        <w:t>7</w:t>
      </w:r>
      <w:r w:rsidR="006C15EC">
        <w:rPr>
          <w:rFonts w:ascii="Microsoft PhagsPa" w:eastAsia="Microsoft JhengHei UI" w:hAnsi="Microsoft PhagsPa"/>
          <w:color w:val="404040" w:themeColor="text1" w:themeTint="BF"/>
          <w:sz w:val="18"/>
          <w:szCs w:val="18"/>
          <w:lang w:val="it-IT"/>
        </w:rPr>
        <w:t> </w:t>
      </w:r>
      <w:r w:rsidRPr="000C7ECF">
        <w:rPr>
          <w:rFonts w:ascii="Microsoft PhagsPa" w:eastAsia="Microsoft JhengHei UI" w:hAnsi="Microsoft PhagsPa"/>
          <w:color w:val="404040" w:themeColor="text1" w:themeTint="BF"/>
          <w:sz w:val="18"/>
          <w:szCs w:val="18"/>
          <w:lang w:val="it-IT"/>
        </w:rPr>
        <w:t>719</w:t>
      </w:r>
    </w:p>
    <w:p w14:paraId="51B0FEB4" w14:textId="664A85EF" w:rsidR="006C15EC" w:rsidRPr="000C7ECF" w:rsidRDefault="006C15EC"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sidRPr="00431E95">
        <w:rPr>
          <w:rFonts w:ascii="Microsoft PhagsPa" w:eastAsia="Microsoft JhengHei UI" w:hAnsi="Microsoft PhagsPa"/>
          <w:color w:val="404040" w:themeColor="text1" w:themeTint="BF"/>
          <w:sz w:val="18"/>
          <w:szCs w:val="18"/>
          <w:lang w:val="it-IT"/>
        </w:rPr>
        <w:t xml:space="preserve">Miguel Carrilho | </w:t>
      </w:r>
      <w:hyperlink r:id="rId14">
        <w:r w:rsidRPr="00431E95">
          <w:rPr>
            <w:rFonts w:ascii="Microsoft PhagsPa" w:eastAsia="Microsoft JhengHei UI" w:hAnsi="Microsoft PhagsPa"/>
            <w:color w:val="404040" w:themeColor="text1" w:themeTint="BF"/>
            <w:sz w:val="18"/>
            <w:szCs w:val="18"/>
            <w:u w:val="single"/>
            <w:lang w:val="it-IT"/>
          </w:rPr>
          <w:t>miguel.carrilho@lift.com.pt</w:t>
        </w:r>
      </w:hyperlink>
      <w:r w:rsidRPr="00431E95">
        <w:rPr>
          <w:rFonts w:ascii="Microsoft PhagsPa" w:eastAsia="Microsoft JhengHei UI" w:hAnsi="Microsoft PhagsPa"/>
          <w:color w:val="404040" w:themeColor="text1" w:themeTint="BF"/>
          <w:sz w:val="18"/>
          <w:szCs w:val="18"/>
          <w:lang w:val="it-IT"/>
        </w:rPr>
        <w:t xml:space="preserve"> | 967 777</w:t>
      </w:r>
      <w:r>
        <w:rPr>
          <w:rFonts w:ascii="Microsoft PhagsPa" w:eastAsia="Microsoft JhengHei UI" w:hAnsi="Microsoft PhagsPa"/>
          <w:color w:val="404040" w:themeColor="text1" w:themeTint="BF"/>
          <w:sz w:val="18"/>
          <w:szCs w:val="18"/>
          <w:lang w:val="it-IT"/>
        </w:rPr>
        <w:t> </w:t>
      </w:r>
      <w:r w:rsidRPr="00431E95">
        <w:rPr>
          <w:rFonts w:ascii="Microsoft PhagsPa" w:eastAsia="Microsoft JhengHei UI" w:hAnsi="Microsoft PhagsPa"/>
          <w:color w:val="404040" w:themeColor="text1" w:themeTint="BF"/>
          <w:sz w:val="18"/>
          <w:szCs w:val="18"/>
          <w:lang w:val="it-IT"/>
        </w:rPr>
        <w:t>714</w:t>
      </w:r>
    </w:p>
    <w:sectPr w:rsidR="006C15EC" w:rsidRPr="000C7ECF" w:rsidSect="00C66D98">
      <w:headerReference w:type="default" r:id="rId15"/>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4E51A" w14:textId="77777777" w:rsidR="00CD66B4" w:rsidRDefault="00CD66B4" w:rsidP="00C66D98">
      <w:pPr>
        <w:spacing w:after="0" w:line="240" w:lineRule="auto"/>
      </w:pPr>
      <w:r>
        <w:separator/>
      </w:r>
    </w:p>
  </w:endnote>
  <w:endnote w:type="continuationSeparator" w:id="0">
    <w:p w14:paraId="2F0E8775" w14:textId="77777777" w:rsidR="00CD66B4" w:rsidRDefault="00CD66B4" w:rsidP="00C66D98">
      <w:pPr>
        <w:spacing w:after="0" w:line="240" w:lineRule="auto"/>
      </w:pPr>
      <w:r>
        <w:continuationSeparator/>
      </w:r>
    </w:p>
  </w:endnote>
  <w:endnote w:type="continuationNotice" w:id="1">
    <w:p w14:paraId="5D2FD5BA" w14:textId="77777777" w:rsidR="00CD66B4" w:rsidRDefault="00CD66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crosoft PhagsPa">
    <w:panose1 w:val="020B0502040204020203"/>
    <w:charset w:val="00"/>
    <w:family w:val="swiss"/>
    <w:pitch w:val="variable"/>
    <w:sig w:usb0="00000003" w:usb1="00000000" w:usb2="08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Neue Medium">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0C3A" w14:textId="77777777" w:rsidR="00CD66B4" w:rsidRDefault="00CD66B4" w:rsidP="00C66D98">
      <w:pPr>
        <w:spacing w:after="0" w:line="240" w:lineRule="auto"/>
      </w:pPr>
      <w:r>
        <w:separator/>
      </w:r>
    </w:p>
  </w:footnote>
  <w:footnote w:type="continuationSeparator" w:id="0">
    <w:p w14:paraId="5E73DB71" w14:textId="77777777" w:rsidR="00CD66B4" w:rsidRDefault="00CD66B4" w:rsidP="00C66D98">
      <w:pPr>
        <w:spacing w:after="0" w:line="240" w:lineRule="auto"/>
      </w:pPr>
      <w:r>
        <w:continuationSeparator/>
      </w:r>
    </w:p>
  </w:footnote>
  <w:footnote w:type="continuationNotice" w:id="1">
    <w:p w14:paraId="7AFCCD77" w14:textId="77777777" w:rsidR="00CD66B4" w:rsidRDefault="00CD66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F6EF" w14:textId="5EFE3FFB" w:rsidR="00C66D98" w:rsidRDefault="00C66D98">
    <w:pPr>
      <w:pStyle w:val="Cabealho"/>
    </w:pPr>
    <w:r w:rsidRPr="00C66D98">
      <w:rPr>
        <w:noProof/>
      </w:rPr>
      <w:drawing>
        <wp:anchor distT="0" distB="0" distL="114300" distR="114300" simplePos="0" relativeHeight="251658240" behindDoc="0" locked="0" layoutInCell="1" allowOverlap="1" wp14:anchorId="57C2237E" wp14:editId="33C1D526">
          <wp:simplePos x="0" y="0"/>
          <wp:positionH relativeFrom="margin">
            <wp:posOffset>1539240</wp:posOffset>
          </wp:positionH>
          <wp:positionV relativeFrom="margin">
            <wp:posOffset>-692150</wp:posOffset>
          </wp:positionV>
          <wp:extent cx="2533650" cy="426395"/>
          <wp:effectExtent l="0" t="0" r="0" b="0"/>
          <wp:wrapSquare wrapText="bothSides"/>
          <wp:docPr id="2137444502" name="Imagem 1" descr="A literacia financeira e o Natal">
            <a:extLst xmlns:a="http://schemas.openxmlformats.org/drawingml/2006/main">
              <a:ext uri="{FF2B5EF4-FFF2-40B4-BE49-F238E27FC236}">
                <a16:creationId xmlns:a16="http://schemas.microsoft.com/office/drawing/2014/main" id="{2A993924-F056-401D-8892-E72570DBE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teracia financeira e o N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426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8DB"/>
    <w:multiLevelType w:val="hybridMultilevel"/>
    <w:tmpl w:val="791452F6"/>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1" w15:restartNumberingAfterBreak="0">
    <w:nsid w:val="2C421273"/>
    <w:multiLevelType w:val="hybridMultilevel"/>
    <w:tmpl w:val="E0BAD354"/>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2" w15:restartNumberingAfterBreak="0">
    <w:nsid w:val="39261C3C"/>
    <w:multiLevelType w:val="hybridMultilevel"/>
    <w:tmpl w:val="A488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E47C7"/>
    <w:multiLevelType w:val="hybridMultilevel"/>
    <w:tmpl w:val="194AA61E"/>
    <w:lvl w:ilvl="0" w:tplc="27DA4E2A">
      <w:start w:val="2"/>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4" w15:restartNumberingAfterBreak="0">
    <w:nsid w:val="451A2B9F"/>
    <w:multiLevelType w:val="hybridMultilevel"/>
    <w:tmpl w:val="3DF8B9CC"/>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5" w15:restartNumberingAfterBreak="0">
    <w:nsid w:val="638D6583"/>
    <w:multiLevelType w:val="hybridMultilevel"/>
    <w:tmpl w:val="22AEF286"/>
    <w:lvl w:ilvl="0" w:tplc="3B9ACC60">
      <w:start w:val="1"/>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6" w15:restartNumberingAfterBreak="0">
    <w:nsid w:val="7A4B5284"/>
    <w:multiLevelType w:val="hybridMultilevel"/>
    <w:tmpl w:val="4DC4E0F6"/>
    <w:lvl w:ilvl="0" w:tplc="DF348CD6">
      <w:start w:val="1"/>
      <w:numFmt w:val="decimal"/>
      <w:lvlText w:val="%1."/>
      <w:lvlJc w:val="left"/>
      <w:pPr>
        <w:ind w:left="1077" w:hanging="360"/>
      </w:pPr>
      <w:rPr>
        <w:b/>
        <w:bCs/>
        <w:color w:val="auto"/>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26793471">
    <w:abstractNumId w:val="4"/>
  </w:num>
  <w:num w:numId="2" w16cid:durableId="1865438093">
    <w:abstractNumId w:val="3"/>
  </w:num>
  <w:num w:numId="3" w16cid:durableId="1951815488">
    <w:abstractNumId w:val="0"/>
  </w:num>
  <w:num w:numId="4" w16cid:durableId="2106729745">
    <w:abstractNumId w:val="1"/>
  </w:num>
  <w:num w:numId="5" w16cid:durableId="2134403467">
    <w:abstractNumId w:val="2"/>
  </w:num>
  <w:num w:numId="6" w16cid:durableId="554707807">
    <w:abstractNumId w:val="5"/>
  </w:num>
  <w:num w:numId="7" w16cid:durableId="749619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98"/>
    <w:rsid w:val="00010AFB"/>
    <w:rsid w:val="00017325"/>
    <w:rsid w:val="0002312C"/>
    <w:rsid w:val="00031CB7"/>
    <w:rsid w:val="00043DEE"/>
    <w:rsid w:val="0004437F"/>
    <w:rsid w:val="000531D0"/>
    <w:rsid w:val="00060D9E"/>
    <w:rsid w:val="0006465F"/>
    <w:rsid w:val="00086044"/>
    <w:rsid w:val="00095A6A"/>
    <w:rsid w:val="000A59A6"/>
    <w:rsid w:val="000A5A0C"/>
    <w:rsid w:val="000A68B8"/>
    <w:rsid w:val="000A7849"/>
    <w:rsid w:val="000C694C"/>
    <w:rsid w:val="000C7ECF"/>
    <w:rsid w:val="000D2987"/>
    <w:rsid w:val="000D4E8F"/>
    <w:rsid w:val="000D742C"/>
    <w:rsid w:val="000E12D5"/>
    <w:rsid w:val="000E20FC"/>
    <w:rsid w:val="000E41C8"/>
    <w:rsid w:val="000E4C70"/>
    <w:rsid w:val="000E624C"/>
    <w:rsid w:val="000E7219"/>
    <w:rsid w:val="000F3ED9"/>
    <w:rsid w:val="001070F5"/>
    <w:rsid w:val="00114644"/>
    <w:rsid w:val="001216BE"/>
    <w:rsid w:val="001357E2"/>
    <w:rsid w:val="00136AD9"/>
    <w:rsid w:val="00142A7E"/>
    <w:rsid w:val="0014328B"/>
    <w:rsid w:val="001453FC"/>
    <w:rsid w:val="001515C0"/>
    <w:rsid w:val="0016079C"/>
    <w:rsid w:val="00164EEF"/>
    <w:rsid w:val="00167F99"/>
    <w:rsid w:val="001743CA"/>
    <w:rsid w:val="00181368"/>
    <w:rsid w:val="00191765"/>
    <w:rsid w:val="00197A08"/>
    <w:rsid w:val="001B0608"/>
    <w:rsid w:val="001B1959"/>
    <w:rsid w:val="001C178B"/>
    <w:rsid w:val="001D05B2"/>
    <w:rsid w:val="001D4D11"/>
    <w:rsid w:val="001E470F"/>
    <w:rsid w:val="001E5755"/>
    <w:rsid w:val="001F00C3"/>
    <w:rsid w:val="001F4850"/>
    <w:rsid w:val="00204714"/>
    <w:rsid w:val="00204D8A"/>
    <w:rsid w:val="00206819"/>
    <w:rsid w:val="00213F07"/>
    <w:rsid w:val="00223D29"/>
    <w:rsid w:val="002369C9"/>
    <w:rsid w:val="00237917"/>
    <w:rsid w:val="002409D6"/>
    <w:rsid w:val="00242820"/>
    <w:rsid w:val="00252C4C"/>
    <w:rsid w:val="00252EE3"/>
    <w:rsid w:val="00253205"/>
    <w:rsid w:val="00253D78"/>
    <w:rsid w:val="002578B7"/>
    <w:rsid w:val="002604F3"/>
    <w:rsid w:val="002609C8"/>
    <w:rsid w:val="0026433B"/>
    <w:rsid w:val="00265DD5"/>
    <w:rsid w:val="00266EC6"/>
    <w:rsid w:val="00272414"/>
    <w:rsid w:val="0027704B"/>
    <w:rsid w:val="00277140"/>
    <w:rsid w:val="00283D1F"/>
    <w:rsid w:val="002A3868"/>
    <w:rsid w:val="002A7646"/>
    <w:rsid w:val="002B0CFA"/>
    <w:rsid w:val="002B2ADF"/>
    <w:rsid w:val="002B640E"/>
    <w:rsid w:val="002C22E2"/>
    <w:rsid w:val="002D1622"/>
    <w:rsid w:val="002E085F"/>
    <w:rsid w:val="002E25CB"/>
    <w:rsid w:val="002E2AE9"/>
    <w:rsid w:val="002E6F33"/>
    <w:rsid w:val="002F2A66"/>
    <w:rsid w:val="002F41B9"/>
    <w:rsid w:val="002F5B37"/>
    <w:rsid w:val="00300428"/>
    <w:rsid w:val="00311104"/>
    <w:rsid w:val="003148FB"/>
    <w:rsid w:val="00315528"/>
    <w:rsid w:val="00315D29"/>
    <w:rsid w:val="00324ABF"/>
    <w:rsid w:val="00325784"/>
    <w:rsid w:val="00340399"/>
    <w:rsid w:val="0035189D"/>
    <w:rsid w:val="00351B85"/>
    <w:rsid w:val="00353516"/>
    <w:rsid w:val="00372F09"/>
    <w:rsid w:val="003742FB"/>
    <w:rsid w:val="00374AE2"/>
    <w:rsid w:val="00384525"/>
    <w:rsid w:val="00397839"/>
    <w:rsid w:val="003A7090"/>
    <w:rsid w:val="003A7D4E"/>
    <w:rsid w:val="003D660F"/>
    <w:rsid w:val="003D6703"/>
    <w:rsid w:val="00403760"/>
    <w:rsid w:val="0041781D"/>
    <w:rsid w:val="00421334"/>
    <w:rsid w:val="004217C1"/>
    <w:rsid w:val="00421C3B"/>
    <w:rsid w:val="0043131C"/>
    <w:rsid w:val="00433EF2"/>
    <w:rsid w:val="00436267"/>
    <w:rsid w:val="004418B8"/>
    <w:rsid w:val="004515EC"/>
    <w:rsid w:val="00460952"/>
    <w:rsid w:val="00462550"/>
    <w:rsid w:val="004653AD"/>
    <w:rsid w:val="00474392"/>
    <w:rsid w:val="00476D5F"/>
    <w:rsid w:val="00482E5B"/>
    <w:rsid w:val="00483228"/>
    <w:rsid w:val="00484D21"/>
    <w:rsid w:val="004874D9"/>
    <w:rsid w:val="00487602"/>
    <w:rsid w:val="00494467"/>
    <w:rsid w:val="004975D5"/>
    <w:rsid w:val="004A5082"/>
    <w:rsid w:val="004A5C04"/>
    <w:rsid w:val="004A6A81"/>
    <w:rsid w:val="004C118C"/>
    <w:rsid w:val="004C1CB3"/>
    <w:rsid w:val="004C7B01"/>
    <w:rsid w:val="004D0BE6"/>
    <w:rsid w:val="004D536C"/>
    <w:rsid w:val="004F0D35"/>
    <w:rsid w:val="004F734A"/>
    <w:rsid w:val="005005D1"/>
    <w:rsid w:val="0050204C"/>
    <w:rsid w:val="00503193"/>
    <w:rsid w:val="00503860"/>
    <w:rsid w:val="00505031"/>
    <w:rsid w:val="00511B8B"/>
    <w:rsid w:val="00515FFA"/>
    <w:rsid w:val="00516187"/>
    <w:rsid w:val="00522026"/>
    <w:rsid w:val="005340ED"/>
    <w:rsid w:val="005507E2"/>
    <w:rsid w:val="00552B06"/>
    <w:rsid w:val="00556762"/>
    <w:rsid w:val="00562928"/>
    <w:rsid w:val="00563C07"/>
    <w:rsid w:val="00565985"/>
    <w:rsid w:val="00571A22"/>
    <w:rsid w:val="005736BC"/>
    <w:rsid w:val="00573C31"/>
    <w:rsid w:val="00582F63"/>
    <w:rsid w:val="00584C33"/>
    <w:rsid w:val="00596DCA"/>
    <w:rsid w:val="005A207A"/>
    <w:rsid w:val="005A23E8"/>
    <w:rsid w:val="005B24CC"/>
    <w:rsid w:val="005B411F"/>
    <w:rsid w:val="005B53FD"/>
    <w:rsid w:val="005C5F97"/>
    <w:rsid w:val="005D3FA2"/>
    <w:rsid w:val="005D6232"/>
    <w:rsid w:val="005E0A39"/>
    <w:rsid w:val="005E1620"/>
    <w:rsid w:val="005E6B84"/>
    <w:rsid w:val="005E7D36"/>
    <w:rsid w:val="005F1969"/>
    <w:rsid w:val="005F3CAC"/>
    <w:rsid w:val="0060008D"/>
    <w:rsid w:val="006027A6"/>
    <w:rsid w:val="00604061"/>
    <w:rsid w:val="00604CC5"/>
    <w:rsid w:val="00604FBF"/>
    <w:rsid w:val="006071CD"/>
    <w:rsid w:val="006205D4"/>
    <w:rsid w:val="0062151B"/>
    <w:rsid w:val="0062417D"/>
    <w:rsid w:val="00624D4D"/>
    <w:rsid w:val="00644589"/>
    <w:rsid w:val="0065504C"/>
    <w:rsid w:val="00661D04"/>
    <w:rsid w:val="0066446E"/>
    <w:rsid w:val="0066510D"/>
    <w:rsid w:val="006652DD"/>
    <w:rsid w:val="00665317"/>
    <w:rsid w:val="00680CF3"/>
    <w:rsid w:val="00693D51"/>
    <w:rsid w:val="006B4A56"/>
    <w:rsid w:val="006C15EC"/>
    <w:rsid w:val="006C7917"/>
    <w:rsid w:val="006D1CDF"/>
    <w:rsid w:val="006D3423"/>
    <w:rsid w:val="006D36DF"/>
    <w:rsid w:val="006D7A94"/>
    <w:rsid w:val="006E3977"/>
    <w:rsid w:val="006F1E1D"/>
    <w:rsid w:val="006F3F49"/>
    <w:rsid w:val="006F545E"/>
    <w:rsid w:val="006F5B52"/>
    <w:rsid w:val="007027E3"/>
    <w:rsid w:val="00703B14"/>
    <w:rsid w:val="007045BE"/>
    <w:rsid w:val="007048C4"/>
    <w:rsid w:val="007074D5"/>
    <w:rsid w:val="00707512"/>
    <w:rsid w:val="007128BD"/>
    <w:rsid w:val="007169AC"/>
    <w:rsid w:val="007212C0"/>
    <w:rsid w:val="0072186A"/>
    <w:rsid w:val="0072476B"/>
    <w:rsid w:val="0074277E"/>
    <w:rsid w:val="0074517C"/>
    <w:rsid w:val="007468C5"/>
    <w:rsid w:val="00747EB8"/>
    <w:rsid w:val="00753465"/>
    <w:rsid w:val="00753D12"/>
    <w:rsid w:val="0075670E"/>
    <w:rsid w:val="0076285B"/>
    <w:rsid w:val="00762E3B"/>
    <w:rsid w:val="00767FB4"/>
    <w:rsid w:val="007702BB"/>
    <w:rsid w:val="007736FB"/>
    <w:rsid w:val="00773731"/>
    <w:rsid w:val="00774029"/>
    <w:rsid w:val="0077699C"/>
    <w:rsid w:val="00783EEA"/>
    <w:rsid w:val="00784980"/>
    <w:rsid w:val="0078765F"/>
    <w:rsid w:val="0079107E"/>
    <w:rsid w:val="00794452"/>
    <w:rsid w:val="007A34B5"/>
    <w:rsid w:val="007A5B95"/>
    <w:rsid w:val="007B0B06"/>
    <w:rsid w:val="007B5DF7"/>
    <w:rsid w:val="007B6FE5"/>
    <w:rsid w:val="007B758E"/>
    <w:rsid w:val="007C4886"/>
    <w:rsid w:val="007C51E8"/>
    <w:rsid w:val="007C6948"/>
    <w:rsid w:val="007D210D"/>
    <w:rsid w:val="007D4EB0"/>
    <w:rsid w:val="007D657F"/>
    <w:rsid w:val="007E020A"/>
    <w:rsid w:val="007F3D7A"/>
    <w:rsid w:val="00800B99"/>
    <w:rsid w:val="00806829"/>
    <w:rsid w:val="00812124"/>
    <w:rsid w:val="008177CC"/>
    <w:rsid w:val="0082358B"/>
    <w:rsid w:val="00823DAD"/>
    <w:rsid w:val="00833259"/>
    <w:rsid w:val="00835AA5"/>
    <w:rsid w:val="008457AB"/>
    <w:rsid w:val="00852DED"/>
    <w:rsid w:val="0087011D"/>
    <w:rsid w:val="00891B4F"/>
    <w:rsid w:val="00895134"/>
    <w:rsid w:val="00895CCE"/>
    <w:rsid w:val="00897252"/>
    <w:rsid w:val="008A0E85"/>
    <w:rsid w:val="008A33CC"/>
    <w:rsid w:val="008B2AB4"/>
    <w:rsid w:val="008C133C"/>
    <w:rsid w:val="008C3082"/>
    <w:rsid w:val="008C5DA5"/>
    <w:rsid w:val="008C7A1E"/>
    <w:rsid w:val="008D2408"/>
    <w:rsid w:val="008D2EEC"/>
    <w:rsid w:val="008D4276"/>
    <w:rsid w:val="008E14B9"/>
    <w:rsid w:val="008E3FCD"/>
    <w:rsid w:val="008E4696"/>
    <w:rsid w:val="008E5192"/>
    <w:rsid w:val="008F09DF"/>
    <w:rsid w:val="00924320"/>
    <w:rsid w:val="00932E02"/>
    <w:rsid w:val="00937B11"/>
    <w:rsid w:val="00947EB9"/>
    <w:rsid w:val="00952F8A"/>
    <w:rsid w:val="0095622C"/>
    <w:rsid w:val="00963E08"/>
    <w:rsid w:val="00964065"/>
    <w:rsid w:val="00966435"/>
    <w:rsid w:val="00972F86"/>
    <w:rsid w:val="00973023"/>
    <w:rsid w:val="00974F8E"/>
    <w:rsid w:val="00981783"/>
    <w:rsid w:val="00993C32"/>
    <w:rsid w:val="009966A6"/>
    <w:rsid w:val="009A3FA1"/>
    <w:rsid w:val="009A47DF"/>
    <w:rsid w:val="009A7149"/>
    <w:rsid w:val="009A72AC"/>
    <w:rsid w:val="009B4C7A"/>
    <w:rsid w:val="009C3717"/>
    <w:rsid w:val="009D6183"/>
    <w:rsid w:val="009D72BC"/>
    <w:rsid w:val="009E22F4"/>
    <w:rsid w:val="009E3AED"/>
    <w:rsid w:val="009E5BCE"/>
    <w:rsid w:val="009F32D0"/>
    <w:rsid w:val="009F775E"/>
    <w:rsid w:val="00A20171"/>
    <w:rsid w:val="00A22268"/>
    <w:rsid w:val="00A23A23"/>
    <w:rsid w:val="00A3583E"/>
    <w:rsid w:val="00A40B49"/>
    <w:rsid w:val="00A531A2"/>
    <w:rsid w:val="00A6044A"/>
    <w:rsid w:val="00A63696"/>
    <w:rsid w:val="00A64476"/>
    <w:rsid w:val="00A652AC"/>
    <w:rsid w:val="00A70B90"/>
    <w:rsid w:val="00A77994"/>
    <w:rsid w:val="00AA39A8"/>
    <w:rsid w:val="00AA5E8F"/>
    <w:rsid w:val="00AA6DF7"/>
    <w:rsid w:val="00AB0A58"/>
    <w:rsid w:val="00AB1C1C"/>
    <w:rsid w:val="00AB1FD5"/>
    <w:rsid w:val="00AC5251"/>
    <w:rsid w:val="00AC77C3"/>
    <w:rsid w:val="00AD19A9"/>
    <w:rsid w:val="00AD257E"/>
    <w:rsid w:val="00AD4D97"/>
    <w:rsid w:val="00AE1927"/>
    <w:rsid w:val="00AE28CB"/>
    <w:rsid w:val="00AE59B2"/>
    <w:rsid w:val="00AE6017"/>
    <w:rsid w:val="00AF4896"/>
    <w:rsid w:val="00AF514D"/>
    <w:rsid w:val="00B03A99"/>
    <w:rsid w:val="00B12158"/>
    <w:rsid w:val="00B12D1D"/>
    <w:rsid w:val="00B24746"/>
    <w:rsid w:val="00B41256"/>
    <w:rsid w:val="00B44458"/>
    <w:rsid w:val="00B478C7"/>
    <w:rsid w:val="00B47F37"/>
    <w:rsid w:val="00B50013"/>
    <w:rsid w:val="00B5170A"/>
    <w:rsid w:val="00B529AF"/>
    <w:rsid w:val="00B5527D"/>
    <w:rsid w:val="00B5611B"/>
    <w:rsid w:val="00B609C8"/>
    <w:rsid w:val="00B61588"/>
    <w:rsid w:val="00B63732"/>
    <w:rsid w:val="00B72A12"/>
    <w:rsid w:val="00B85983"/>
    <w:rsid w:val="00B92F0E"/>
    <w:rsid w:val="00BA2A9F"/>
    <w:rsid w:val="00BA2C48"/>
    <w:rsid w:val="00BA5E61"/>
    <w:rsid w:val="00BB108B"/>
    <w:rsid w:val="00BB1E26"/>
    <w:rsid w:val="00BB37D9"/>
    <w:rsid w:val="00BB5B91"/>
    <w:rsid w:val="00BB66CA"/>
    <w:rsid w:val="00BB7D1E"/>
    <w:rsid w:val="00BC2E0E"/>
    <w:rsid w:val="00BC5E92"/>
    <w:rsid w:val="00BD2929"/>
    <w:rsid w:val="00BD64F2"/>
    <w:rsid w:val="00BF077A"/>
    <w:rsid w:val="00BF3B1E"/>
    <w:rsid w:val="00BF3D92"/>
    <w:rsid w:val="00C06CF8"/>
    <w:rsid w:val="00C07C7E"/>
    <w:rsid w:val="00C12E03"/>
    <w:rsid w:val="00C132D1"/>
    <w:rsid w:val="00C17F35"/>
    <w:rsid w:val="00C318DD"/>
    <w:rsid w:val="00C40B4B"/>
    <w:rsid w:val="00C4528E"/>
    <w:rsid w:val="00C4738F"/>
    <w:rsid w:val="00C518B1"/>
    <w:rsid w:val="00C622A2"/>
    <w:rsid w:val="00C6442A"/>
    <w:rsid w:val="00C66D98"/>
    <w:rsid w:val="00C7045D"/>
    <w:rsid w:val="00C75C27"/>
    <w:rsid w:val="00C765AA"/>
    <w:rsid w:val="00C77C9A"/>
    <w:rsid w:val="00C81D47"/>
    <w:rsid w:val="00C856C4"/>
    <w:rsid w:val="00C90031"/>
    <w:rsid w:val="00CA33BA"/>
    <w:rsid w:val="00CA720B"/>
    <w:rsid w:val="00CB0C8E"/>
    <w:rsid w:val="00CB2701"/>
    <w:rsid w:val="00CB7000"/>
    <w:rsid w:val="00CB74E6"/>
    <w:rsid w:val="00CC01DA"/>
    <w:rsid w:val="00CC2489"/>
    <w:rsid w:val="00CC68CE"/>
    <w:rsid w:val="00CC736E"/>
    <w:rsid w:val="00CD28A0"/>
    <w:rsid w:val="00CD66B4"/>
    <w:rsid w:val="00CE1AE6"/>
    <w:rsid w:val="00CE20E1"/>
    <w:rsid w:val="00CE4C43"/>
    <w:rsid w:val="00CE7139"/>
    <w:rsid w:val="00CF2273"/>
    <w:rsid w:val="00CF2F47"/>
    <w:rsid w:val="00CF3071"/>
    <w:rsid w:val="00D04723"/>
    <w:rsid w:val="00D05085"/>
    <w:rsid w:val="00D119E9"/>
    <w:rsid w:val="00D11EAC"/>
    <w:rsid w:val="00D249E0"/>
    <w:rsid w:val="00D24B71"/>
    <w:rsid w:val="00D315A2"/>
    <w:rsid w:val="00D31C30"/>
    <w:rsid w:val="00D32456"/>
    <w:rsid w:val="00D4022A"/>
    <w:rsid w:val="00D44DA5"/>
    <w:rsid w:val="00D528BB"/>
    <w:rsid w:val="00D5397C"/>
    <w:rsid w:val="00D53B5F"/>
    <w:rsid w:val="00D57F7F"/>
    <w:rsid w:val="00D62DC2"/>
    <w:rsid w:val="00D62F19"/>
    <w:rsid w:val="00D637E4"/>
    <w:rsid w:val="00D64D63"/>
    <w:rsid w:val="00D66834"/>
    <w:rsid w:val="00D672A9"/>
    <w:rsid w:val="00D763C9"/>
    <w:rsid w:val="00D829D2"/>
    <w:rsid w:val="00D830A8"/>
    <w:rsid w:val="00D83DE4"/>
    <w:rsid w:val="00D8477D"/>
    <w:rsid w:val="00D862C6"/>
    <w:rsid w:val="00D90F62"/>
    <w:rsid w:val="00D925D4"/>
    <w:rsid w:val="00D93163"/>
    <w:rsid w:val="00D96512"/>
    <w:rsid w:val="00DA2817"/>
    <w:rsid w:val="00DB4B88"/>
    <w:rsid w:val="00DC1E25"/>
    <w:rsid w:val="00DC411D"/>
    <w:rsid w:val="00DC6F58"/>
    <w:rsid w:val="00DE5311"/>
    <w:rsid w:val="00DE5D0A"/>
    <w:rsid w:val="00DF2C62"/>
    <w:rsid w:val="00DF2F77"/>
    <w:rsid w:val="00DF4C6D"/>
    <w:rsid w:val="00DF7F0D"/>
    <w:rsid w:val="00E04C41"/>
    <w:rsid w:val="00E1007D"/>
    <w:rsid w:val="00E113D1"/>
    <w:rsid w:val="00E128FE"/>
    <w:rsid w:val="00E22859"/>
    <w:rsid w:val="00E342E8"/>
    <w:rsid w:val="00E4188E"/>
    <w:rsid w:val="00E50F6E"/>
    <w:rsid w:val="00E529AF"/>
    <w:rsid w:val="00E54077"/>
    <w:rsid w:val="00E607C2"/>
    <w:rsid w:val="00E64287"/>
    <w:rsid w:val="00E64BA5"/>
    <w:rsid w:val="00E7785C"/>
    <w:rsid w:val="00E80988"/>
    <w:rsid w:val="00E838A8"/>
    <w:rsid w:val="00E8477D"/>
    <w:rsid w:val="00E87234"/>
    <w:rsid w:val="00E92401"/>
    <w:rsid w:val="00E96B49"/>
    <w:rsid w:val="00E96D9F"/>
    <w:rsid w:val="00EA004A"/>
    <w:rsid w:val="00EB3FC1"/>
    <w:rsid w:val="00EB49A5"/>
    <w:rsid w:val="00EC4B86"/>
    <w:rsid w:val="00ED71B8"/>
    <w:rsid w:val="00ED7689"/>
    <w:rsid w:val="00EE40E1"/>
    <w:rsid w:val="00EF0BD2"/>
    <w:rsid w:val="00EF6B41"/>
    <w:rsid w:val="00EF6B86"/>
    <w:rsid w:val="00EF7010"/>
    <w:rsid w:val="00F0724A"/>
    <w:rsid w:val="00F12584"/>
    <w:rsid w:val="00F17236"/>
    <w:rsid w:val="00F20DF1"/>
    <w:rsid w:val="00F2418E"/>
    <w:rsid w:val="00F25DA8"/>
    <w:rsid w:val="00F2610C"/>
    <w:rsid w:val="00F30379"/>
    <w:rsid w:val="00F30A35"/>
    <w:rsid w:val="00F31184"/>
    <w:rsid w:val="00F42CBD"/>
    <w:rsid w:val="00F5109A"/>
    <w:rsid w:val="00F56605"/>
    <w:rsid w:val="00F70505"/>
    <w:rsid w:val="00F753E7"/>
    <w:rsid w:val="00F756DD"/>
    <w:rsid w:val="00F761EC"/>
    <w:rsid w:val="00F85956"/>
    <w:rsid w:val="00F90F80"/>
    <w:rsid w:val="00F91C66"/>
    <w:rsid w:val="00F97CE6"/>
    <w:rsid w:val="00FA09B6"/>
    <w:rsid w:val="00FB1F8A"/>
    <w:rsid w:val="00FB483D"/>
    <w:rsid w:val="00FB7EF0"/>
    <w:rsid w:val="00FC2EE8"/>
    <w:rsid w:val="00FC3E6E"/>
    <w:rsid w:val="00FC5F7E"/>
    <w:rsid w:val="00FD1DC4"/>
    <w:rsid w:val="00FE21AA"/>
    <w:rsid w:val="00FE3DBB"/>
    <w:rsid w:val="00FF6A59"/>
    <w:rsid w:val="09E986F7"/>
    <w:rsid w:val="0B1E0542"/>
    <w:rsid w:val="0E6BE7CB"/>
    <w:rsid w:val="13FF7AA2"/>
    <w:rsid w:val="1B5360F2"/>
    <w:rsid w:val="29EA24D1"/>
    <w:rsid w:val="31FC2296"/>
    <w:rsid w:val="398E15C3"/>
    <w:rsid w:val="401E83D4"/>
    <w:rsid w:val="4D5C705F"/>
    <w:rsid w:val="4EF39A82"/>
    <w:rsid w:val="5A5AE191"/>
    <w:rsid w:val="5B3E8ED1"/>
    <w:rsid w:val="5D9B3778"/>
    <w:rsid w:val="62FD3D05"/>
    <w:rsid w:val="657C43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7616"/>
  <w15:chartTrackingRefBased/>
  <w15:docId w15:val="{E5051C47-7E2B-4385-B578-37DC6D13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6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C6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C66D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C66D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C66D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C66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66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66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66D9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66D98"/>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C66D98"/>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C66D98"/>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C66D98"/>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C66D98"/>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C66D9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66D9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66D9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66D98"/>
    <w:rPr>
      <w:rFonts w:eastAsiaTheme="majorEastAsia" w:cstheme="majorBidi"/>
      <w:color w:val="272727" w:themeColor="text1" w:themeTint="D8"/>
    </w:rPr>
  </w:style>
  <w:style w:type="paragraph" w:styleId="Ttulo">
    <w:name w:val="Title"/>
    <w:basedOn w:val="Normal"/>
    <w:next w:val="Normal"/>
    <w:link w:val="TtuloCarter"/>
    <w:uiPriority w:val="10"/>
    <w:qFormat/>
    <w:rsid w:val="00C6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66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66D9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66D9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66D9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66D98"/>
    <w:rPr>
      <w:i/>
      <w:iCs/>
      <w:color w:val="404040" w:themeColor="text1" w:themeTint="BF"/>
    </w:rPr>
  </w:style>
  <w:style w:type="paragraph" w:styleId="PargrafodaLista">
    <w:name w:val="List Paragraph"/>
    <w:basedOn w:val="Normal"/>
    <w:uiPriority w:val="34"/>
    <w:qFormat/>
    <w:rsid w:val="00C66D98"/>
    <w:pPr>
      <w:ind w:left="720"/>
      <w:contextualSpacing/>
    </w:pPr>
  </w:style>
  <w:style w:type="character" w:styleId="nfaseIntensa">
    <w:name w:val="Intense Emphasis"/>
    <w:basedOn w:val="Tipodeletrapredefinidodopargrafo"/>
    <w:uiPriority w:val="21"/>
    <w:qFormat/>
    <w:rsid w:val="00C66D98"/>
    <w:rPr>
      <w:i/>
      <w:iCs/>
      <w:color w:val="0F4761" w:themeColor="accent1" w:themeShade="BF"/>
    </w:rPr>
  </w:style>
  <w:style w:type="paragraph" w:styleId="CitaoIntensa">
    <w:name w:val="Intense Quote"/>
    <w:basedOn w:val="Normal"/>
    <w:next w:val="Normal"/>
    <w:link w:val="CitaoIntensaCarter"/>
    <w:uiPriority w:val="30"/>
    <w:qFormat/>
    <w:rsid w:val="00C6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C66D98"/>
    <w:rPr>
      <w:i/>
      <w:iCs/>
      <w:color w:val="0F4761" w:themeColor="accent1" w:themeShade="BF"/>
    </w:rPr>
  </w:style>
  <w:style w:type="character" w:styleId="RefernciaIntensa">
    <w:name w:val="Intense Reference"/>
    <w:basedOn w:val="Tipodeletrapredefinidodopargrafo"/>
    <w:uiPriority w:val="32"/>
    <w:qFormat/>
    <w:rsid w:val="00C66D98"/>
    <w:rPr>
      <w:b/>
      <w:bCs/>
      <w:smallCaps/>
      <w:color w:val="0F4761" w:themeColor="accent1" w:themeShade="BF"/>
      <w:spacing w:val="5"/>
    </w:rPr>
  </w:style>
  <w:style w:type="paragraph" w:styleId="Cabealho">
    <w:name w:val="header"/>
    <w:basedOn w:val="Normal"/>
    <w:link w:val="CabealhoCarter"/>
    <w:uiPriority w:val="99"/>
    <w:unhideWhenUsed/>
    <w:rsid w:val="00C66D98"/>
    <w:pPr>
      <w:tabs>
        <w:tab w:val="center" w:pos="4419"/>
        <w:tab w:val="right" w:pos="8838"/>
      </w:tabs>
      <w:spacing w:after="0" w:line="240" w:lineRule="auto"/>
    </w:pPr>
  </w:style>
  <w:style w:type="character" w:customStyle="1" w:styleId="CabealhoCarter">
    <w:name w:val="Cabeçalho Caráter"/>
    <w:basedOn w:val="Tipodeletrapredefinidodopargrafo"/>
    <w:link w:val="Cabealho"/>
    <w:uiPriority w:val="99"/>
    <w:rsid w:val="00C66D98"/>
  </w:style>
  <w:style w:type="paragraph" w:styleId="Rodap">
    <w:name w:val="footer"/>
    <w:basedOn w:val="Normal"/>
    <w:link w:val="RodapCarter"/>
    <w:uiPriority w:val="99"/>
    <w:unhideWhenUsed/>
    <w:rsid w:val="00C66D98"/>
    <w:pPr>
      <w:tabs>
        <w:tab w:val="center" w:pos="4419"/>
        <w:tab w:val="right" w:pos="8838"/>
      </w:tabs>
      <w:spacing w:after="0" w:line="240" w:lineRule="auto"/>
    </w:pPr>
  </w:style>
  <w:style w:type="character" w:customStyle="1" w:styleId="RodapCarter">
    <w:name w:val="Rodapé Caráter"/>
    <w:basedOn w:val="Tipodeletrapredefinidodopargrafo"/>
    <w:link w:val="Rodap"/>
    <w:uiPriority w:val="99"/>
    <w:rsid w:val="00C66D98"/>
  </w:style>
  <w:style w:type="character" w:styleId="Hiperligao">
    <w:name w:val="Hyperlink"/>
    <w:basedOn w:val="Tipodeletrapredefinidodopargrafo"/>
    <w:uiPriority w:val="99"/>
    <w:unhideWhenUsed/>
    <w:rsid w:val="002E2AE9"/>
    <w:rPr>
      <w:color w:val="467886" w:themeColor="hyperlink"/>
      <w:u w:val="single"/>
    </w:rPr>
  </w:style>
  <w:style w:type="character" w:styleId="MenoNoResolvida">
    <w:name w:val="Unresolved Mention"/>
    <w:basedOn w:val="Tipodeletrapredefinidodopargrafo"/>
    <w:uiPriority w:val="99"/>
    <w:semiHidden/>
    <w:unhideWhenUsed/>
    <w:rsid w:val="002E2AE9"/>
    <w:rPr>
      <w:color w:val="605E5C"/>
      <w:shd w:val="clear" w:color="auto" w:fill="E1DFDD"/>
    </w:rPr>
  </w:style>
  <w:style w:type="character" w:styleId="Refdecomentrio">
    <w:name w:val="annotation reference"/>
    <w:basedOn w:val="Tipodeletrapredefinidodopargrafo"/>
    <w:uiPriority w:val="99"/>
    <w:semiHidden/>
    <w:unhideWhenUsed/>
    <w:rsid w:val="002E2AE9"/>
    <w:rPr>
      <w:sz w:val="16"/>
      <w:szCs w:val="16"/>
    </w:rPr>
  </w:style>
  <w:style w:type="paragraph" w:styleId="Textodecomentrio">
    <w:name w:val="annotation text"/>
    <w:basedOn w:val="Normal"/>
    <w:link w:val="TextodecomentrioCarter"/>
    <w:uiPriority w:val="99"/>
    <w:unhideWhenUsed/>
    <w:rsid w:val="002E2AE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2E2AE9"/>
    <w:rPr>
      <w:sz w:val="20"/>
      <w:szCs w:val="20"/>
    </w:rPr>
  </w:style>
  <w:style w:type="paragraph" w:styleId="Assuntodecomentrio">
    <w:name w:val="annotation subject"/>
    <w:basedOn w:val="Textodecomentrio"/>
    <w:next w:val="Textodecomentrio"/>
    <w:link w:val="AssuntodecomentrioCarter"/>
    <w:uiPriority w:val="99"/>
    <w:semiHidden/>
    <w:unhideWhenUsed/>
    <w:rsid w:val="002E2AE9"/>
    <w:rPr>
      <w:b/>
      <w:bCs/>
    </w:rPr>
  </w:style>
  <w:style w:type="character" w:customStyle="1" w:styleId="AssuntodecomentrioCarter">
    <w:name w:val="Assunto de comentário Caráter"/>
    <w:basedOn w:val="TextodecomentrioCarter"/>
    <w:link w:val="Assuntodecomentrio"/>
    <w:uiPriority w:val="99"/>
    <w:semiHidden/>
    <w:rsid w:val="002E2AE9"/>
    <w:rPr>
      <w:b/>
      <w:bCs/>
      <w:sz w:val="20"/>
      <w:szCs w:val="20"/>
    </w:rPr>
  </w:style>
  <w:style w:type="paragraph" w:styleId="Reviso">
    <w:name w:val="Revision"/>
    <w:hidden/>
    <w:uiPriority w:val="99"/>
    <w:semiHidden/>
    <w:rsid w:val="00167F99"/>
    <w:pPr>
      <w:spacing w:after="0" w:line="240" w:lineRule="auto"/>
    </w:pPr>
  </w:style>
  <w:style w:type="character" w:styleId="Hiperligaovisitada">
    <w:name w:val="FollowedHyperlink"/>
    <w:basedOn w:val="Tipodeletrapredefinidodopargrafo"/>
    <w:uiPriority w:val="99"/>
    <w:semiHidden/>
    <w:unhideWhenUsed/>
    <w:rsid w:val="006445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quel.rogeiro@lift.com.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utorfinancas.pt/sobre-doutor-financ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utorfinancas.pt/vida-e-familia/viagens/viagem-correu-mal-quem-responde-pelo-prejuizo-no-regresso-de-feria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outorfinancas.p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guel.carrilho@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E2CC265F5C2334985E4B3FC6F05D8EC" ma:contentTypeVersion="11" ma:contentTypeDescription="Criar um novo documento." ma:contentTypeScope="" ma:versionID="3e0c0f55a9c5d0c1b4c732b1ee1ee6dc">
  <xsd:schema xmlns:xsd="http://www.w3.org/2001/XMLSchema" xmlns:xs="http://www.w3.org/2001/XMLSchema" xmlns:p="http://schemas.microsoft.com/office/2006/metadata/properties" xmlns:ns2="5b430281-fad7-436a-b902-e011d6f73fb0" xmlns:ns3="758c6338-9cc2-440b-9e2c-ab0d12a0ff25" targetNamespace="http://schemas.microsoft.com/office/2006/metadata/properties" ma:root="true" ma:fieldsID="266be52e6d20fefa9b2cb8ff3e2c2dc4" ns2:_="" ns3:_="">
    <xsd:import namespace="5b430281-fad7-436a-b902-e011d6f73fb0"/>
    <xsd:import namespace="758c6338-9cc2-440b-9e2c-ab0d12a0f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30281-fad7-436a-b902-e011d6f73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c6338-9cc2-440b-9e2c-ab0d12a0ff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e6d457-6d3e-4a1d-bab7-9564f40c69ee}" ma:internalName="TaxCatchAll" ma:showField="CatchAllData" ma:web="758c6338-9cc2-440b-9e2c-ab0d12a0f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430281-fad7-436a-b902-e011d6f73fb0">
      <Terms xmlns="http://schemas.microsoft.com/office/infopath/2007/PartnerControls"/>
    </lcf76f155ced4ddcb4097134ff3c332f>
    <TaxCatchAll xmlns="758c6338-9cc2-440b-9e2c-ab0d12a0ff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E7453-388D-4124-A3CD-9E70FB915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30281-fad7-436a-b902-e011d6f73fb0"/>
    <ds:schemaRef ds:uri="758c6338-9cc2-440b-9e2c-ab0d12a0f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C5965-E003-404F-A887-C3ED02F3D5D5}">
  <ds:schemaRefs>
    <ds:schemaRef ds:uri="http://schemas.microsoft.com/office/2006/metadata/properties"/>
    <ds:schemaRef ds:uri="http://schemas.microsoft.com/office/infopath/2007/PartnerControls"/>
    <ds:schemaRef ds:uri="5b430281-fad7-436a-b902-e011d6f73fb0"/>
    <ds:schemaRef ds:uri="758c6338-9cc2-440b-9e2c-ab0d12a0ff25"/>
  </ds:schemaRefs>
</ds:datastoreItem>
</file>

<file path=customXml/itemProps3.xml><?xml version="1.0" encoding="utf-8"?>
<ds:datastoreItem xmlns:ds="http://schemas.openxmlformats.org/officeDocument/2006/customXml" ds:itemID="{330B4A6B-0C42-4D8E-97A6-8E18AB38C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5</Pages>
  <Words>1364</Words>
  <Characters>7368</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Duarte</dc:creator>
  <cp:keywords/>
  <dc:description/>
  <cp:lastModifiedBy>Raquel Rogeiro</cp:lastModifiedBy>
  <cp:revision>155</cp:revision>
  <cp:lastPrinted>2025-11-12T10:24:00Z</cp:lastPrinted>
  <dcterms:created xsi:type="dcterms:W3CDTF">2026-02-24T16:32:00Z</dcterms:created>
  <dcterms:modified xsi:type="dcterms:W3CDTF">2026-08-18T09:14:00Z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0x010100CE2CC265F5C2334985E4B3FC6F05D8EC</vt:lpwstr>
  </property>
  <property fmtid="{D5CDD505-2E9C-101B-9397-08002B2CF9AE}" pid="3" name="MediaServiceImageTags">
    <vt:lpwstr/>
  </property>
</Properties>
</file>