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5B845" w14:textId="77777777" w:rsidR="002441E6" w:rsidRPr="002D52DF" w:rsidRDefault="002441E6">
      <w:pPr>
        <w:rPr>
          <w:rFonts w:ascii="EON Brix Sans" w:hAnsi="EON Brix Sans"/>
        </w:rPr>
      </w:pPr>
    </w:p>
    <w:p w14:paraId="1E5C7914" w14:textId="77777777" w:rsidR="00400F99" w:rsidRPr="002D52DF" w:rsidRDefault="00400F99" w:rsidP="00400F99">
      <w:pPr>
        <w:rPr>
          <w:rFonts w:ascii="EON Brix Sans" w:hAnsi="EON Brix Sans"/>
          <w:b/>
          <w:sz w:val="20"/>
          <w:szCs w:val="20"/>
        </w:rPr>
      </w:pPr>
      <w:r w:rsidRPr="002D52DF">
        <w:rPr>
          <w:rFonts w:ascii="EON Brix Sans" w:hAnsi="EON Brix Sans"/>
          <w:b/>
          <w:sz w:val="20"/>
          <w:szCs w:val="20"/>
        </w:rPr>
        <w:t>INFORMACJA PRASOWA</w:t>
      </w:r>
    </w:p>
    <w:p w14:paraId="5C9DB8AC" w14:textId="77777777" w:rsidR="00400F99" w:rsidRPr="002D52DF" w:rsidRDefault="00400F99" w:rsidP="00400F99">
      <w:pPr>
        <w:rPr>
          <w:rFonts w:ascii="EON Brix Sans" w:hAnsi="EON Brix Sans"/>
          <w:b/>
          <w:sz w:val="20"/>
          <w:szCs w:val="20"/>
        </w:rPr>
      </w:pPr>
    </w:p>
    <w:p w14:paraId="1553338D" w14:textId="506F18C7" w:rsidR="002441E6" w:rsidRPr="002D52DF" w:rsidRDefault="00C61A27" w:rsidP="002441E6">
      <w:pPr>
        <w:jc w:val="right"/>
        <w:rPr>
          <w:rFonts w:ascii="EON Brix Sans" w:hAnsi="EON Brix Sans"/>
          <w:bCs/>
          <w:sz w:val="20"/>
          <w:szCs w:val="20"/>
        </w:rPr>
      </w:pPr>
      <w:r w:rsidRPr="002D52DF">
        <w:rPr>
          <w:rFonts w:ascii="EON Brix Sans" w:hAnsi="EON Brix Sans"/>
          <w:bCs/>
          <w:sz w:val="20"/>
          <w:szCs w:val="20"/>
        </w:rPr>
        <w:t xml:space="preserve">Warszawa, </w:t>
      </w:r>
      <w:r w:rsidR="00047832" w:rsidRPr="00303F51">
        <w:rPr>
          <w:rFonts w:ascii="EON Brix Sans" w:hAnsi="EON Brix Sans"/>
          <w:bCs/>
          <w:sz w:val="20"/>
          <w:szCs w:val="20"/>
        </w:rPr>
        <w:t>1</w:t>
      </w:r>
      <w:r w:rsidR="00303F51" w:rsidRPr="00303F51">
        <w:rPr>
          <w:rFonts w:ascii="EON Brix Sans" w:hAnsi="EON Brix Sans"/>
          <w:bCs/>
          <w:sz w:val="20"/>
          <w:szCs w:val="20"/>
        </w:rPr>
        <w:t>8</w:t>
      </w:r>
      <w:r w:rsidR="007901C9" w:rsidRPr="00303F51">
        <w:rPr>
          <w:rFonts w:ascii="EON Brix Sans" w:hAnsi="EON Brix Sans"/>
          <w:bCs/>
          <w:sz w:val="20"/>
          <w:szCs w:val="20"/>
        </w:rPr>
        <w:t xml:space="preserve"> </w:t>
      </w:r>
      <w:r w:rsidR="00C14B6B" w:rsidRPr="00303F51">
        <w:rPr>
          <w:rFonts w:ascii="EON Brix Sans" w:hAnsi="EON Brix Sans"/>
          <w:bCs/>
          <w:sz w:val="20"/>
          <w:szCs w:val="20"/>
        </w:rPr>
        <w:t>sierpnia</w:t>
      </w:r>
      <w:r w:rsidR="00C14B6B" w:rsidRPr="002D52DF">
        <w:rPr>
          <w:rFonts w:ascii="EON Brix Sans" w:hAnsi="EON Brix Sans"/>
          <w:bCs/>
          <w:sz w:val="20"/>
          <w:szCs w:val="20"/>
        </w:rPr>
        <w:t xml:space="preserve"> </w:t>
      </w:r>
      <w:r w:rsidR="002441E6" w:rsidRPr="002D52DF">
        <w:rPr>
          <w:rFonts w:ascii="EON Brix Sans" w:hAnsi="EON Brix Sans"/>
          <w:bCs/>
          <w:sz w:val="20"/>
          <w:szCs w:val="20"/>
        </w:rPr>
        <w:t>2026</w:t>
      </w:r>
    </w:p>
    <w:p w14:paraId="4BF97BB4" w14:textId="77777777" w:rsidR="002441E6" w:rsidRPr="002D52DF" w:rsidRDefault="002441E6" w:rsidP="00A7602C">
      <w:pPr>
        <w:jc w:val="both"/>
        <w:rPr>
          <w:rFonts w:ascii="EON Brix Sans" w:hAnsi="EON Brix Sans"/>
          <w:b/>
          <w:szCs w:val="20"/>
        </w:rPr>
      </w:pPr>
    </w:p>
    <w:p w14:paraId="01FFF441" w14:textId="77777777" w:rsidR="002441E6" w:rsidRPr="002D52DF" w:rsidRDefault="002441E6" w:rsidP="00A7602C">
      <w:pPr>
        <w:jc w:val="both"/>
        <w:rPr>
          <w:rFonts w:ascii="EON Brix Sans" w:hAnsi="EON Brix Sans"/>
          <w:b/>
          <w:szCs w:val="20"/>
        </w:rPr>
      </w:pPr>
    </w:p>
    <w:p w14:paraId="15C18193" w14:textId="345C8D79" w:rsidR="00A7602C" w:rsidRPr="002D52DF" w:rsidRDefault="00C61A27" w:rsidP="00A7602C">
      <w:pPr>
        <w:jc w:val="both"/>
        <w:rPr>
          <w:rFonts w:ascii="EON Brix Sans" w:hAnsi="EON Brix Sans"/>
          <w:b/>
          <w:szCs w:val="20"/>
        </w:rPr>
      </w:pPr>
      <w:r w:rsidRPr="002D52DF">
        <w:rPr>
          <w:rFonts w:ascii="EON Brix Sans" w:hAnsi="EON Brix Sans"/>
          <w:b/>
          <w:szCs w:val="20"/>
        </w:rPr>
        <w:t>W Nowym Sączu powstał najszybszy w okolicy hub do ładowania pojazdów elektrycznych</w:t>
      </w:r>
    </w:p>
    <w:p w14:paraId="5DAC3505" w14:textId="77777777" w:rsidR="00C61A27" w:rsidRPr="002D52DF" w:rsidRDefault="00C61A27" w:rsidP="00A7602C">
      <w:pPr>
        <w:jc w:val="both"/>
        <w:rPr>
          <w:rFonts w:ascii="EON Brix Sans" w:hAnsi="EON Brix Sans"/>
          <w:b/>
          <w:bCs/>
          <w:sz w:val="20"/>
          <w:szCs w:val="20"/>
          <w:lang w:val="pl"/>
        </w:rPr>
      </w:pPr>
    </w:p>
    <w:p w14:paraId="3D97B947" w14:textId="6E734ED5" w:rsidR="00A7602C" w:rsidRPr="002D52DF" w:rsidRDefault="00A7602C" w:rsidP="00A7602C">
      <w:pPr>
        <w:jc w:val="both"/>
        <w:rPr>
          <w:rFonts w:ascii="EON Brix Sans" w:hAnsi="EON Brix Sans"/>
          <w:b/>
          <w:bCs/>
          <w:sz w:val="20"/>
          <w:szCs w:val="20"/>
          <w:lang w:val="pl"/>
        </w:rPr>
      </w:pPr>
      <w:r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Mieszkańcy Nowego Sącza oraz kierowcy podróżujący przez Małopolskę zyskali nowe miejsce, w którym naładują swój elektryczny samochód mocą nawet 400 kW.  </w:t>
      </w:r>
      <w:r w:rsidR="00DE180A" w:rsidRPr="002D52DF">
        <w:rPr>
          <w:rFonts w:ascii="EON Brix Sans" w:hAnsi="EON Brix Sans"/>
          <w:b/>
          <w:bCs/>
          <w:sz w:val="20"/>
          <w:szCs w:val="20"/>
          <w:lang w:val="pl"/>
        </w:rPr>
        <w:t>Na parkingu</w:t>
      </w:r>
      <w:r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salonu Agata</w:t>
      </w:r>
      <w:r w:rsidR="00F7154C" w:rsidRPr="002D52DF">
        <w:rPr>
          <w:rFonts w:ascii="EON Brix Sans" w:hAnsi="EON Brix Sans"/>
          <w:b/>
          <w:bCs/>
          <w:sz w:val="20"/>
          <w:szCs w:val="20"/>
          <w:lang w:val="pl"/>
        </w:rPr>
        <w:t>,</w:t>
      </w:r>
      <w:r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przy ul. Jeremiego Wiśniowieckiego 138</w:t>
      </w:r>
      <w:r w:rsidR="00F7154C" w:rsidRPr="002D52DF">
        <w:rPr>
          <w:rFonts w:ascii="EON Brix Sans" w:hAnsi="EON Brix Sans"/>
          <w:b/>
          <w:bCs/>
          <w:sz w:val="20"/>
          <w:szCs w:val="20"/>
          <w:lang w:val="pl"/>
        </w:rPr>
        <w:t>,</w:t>
      </w:r>
      <w:r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</w:t>
      </w:r>
      <w:r w:rsidR="00CB32BB" w:rsidRPr="002D52DF">
        <w:rPr>
          <w:rFonts w:ascii="EON Brix Sans" w:hAnsi="EON Brix Sans"/>
          <w:b/>
          <w:bCs/>
          <w:sz w:val="20"/>
          <w:szCs w:val="20"/>
          <w:lang w:val="pl"/>
        </w:rPr>
        <w:t>został uruchomiony</w:t>
      </w:r>
      <w:r w:rsidR="00832325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ultraszybki</w:t>
      </w:r>
      <w:r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</w:t>
      </w:r>
      <w:r w:rsidR="00DE180A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hub </w:t>
      </w:r>
      <w:r w:rsidRPr="002D52DF">
        <w:rPr>
          <w:rFonts w:ascii="EON Brix Sans" w:hAnsi="EON Brix Sans"/>
          <w:b/>
          <w:bCs/>
          <w:sz w:val="20"/>
          <w:szCs w:val="20"/>
          <w:lang w:val="pl"/>
        </w:rPr>
        <w:t>wyposażon</w:t>
      </w:r>
      <w:r w:rsidR="0014634A" w:rsidRPr="002D52DF">
        <w:rPr>
          <w:rFonts w:ascii="EON Brix Sans" w:hAnsi="EON Brix Sans"/>
          <w:b/>
          <w:bCs/>
          <w:sz w:val="20"/>
          <w:szCs w:val="20"/>
          <w:lang w:val="pl"/>
        </w:rPr>
        <w:t>y w 6 punktów ładowania</w:t>
      </w:r>
      <w:r w:rsidR="00832325" w:rsidRPr="002D52DF">
        <w:rPr>
          <w:rFonts w:ascii="EON Brix Sans" w:hAnsi="EON Brix Sans"/>
          <w:b/>
          <w:bCs/>
          <w:sz w:val="20"/>
          <w:szCs w:val="20"/>
          <w:lang w:val="pl"/>
        </w:rPr>
        <w:t>,</w:t>
      </w:r>
      <w:r w:rsidR="0014634A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oferujący moce</w:t>
      </w:r>
      <w:r w:rsidR="00CB32BB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</w:t>
      </w:r>
      <w:r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od 200 do 400 kW. </w:t>
      </w:r>
      <w:r w:rsidR="0071306A" w:rsidRPr="002D52DF">
        <w:rPr>
          <w:rFonts w:ascii="EON Brix Sans" w:hAnsi="EON Brix Sans"/>
          <w:b/>
          <w:bCs/>
          <w:sz w:val="20"/>
          <w:szCs w:val="20"/>
          <w:lang w:val="pl"/>
        </w:rPr>
        <w:t>N</w:t>
      </w:r>
      <w:r w:rsidR="00832325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owosądecki hub do ładowania </w:t>
      </w:r>
      <w:r w:rsidR="0071306A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powstał w efekcie </w:t>
      </w:r>
      <w:r w:rsidR="002354E5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współpracy </w:t>
      </w:r>
      <w:r w:rsidR="00832325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nawiązanej </w:t>
      </w:r>
      <w:r w:rsidR="002354E5" w:rsidRPr="002D52DF">
        <w:rPr>
          <w:rFonts w:ascii="EON Brix Sans" w:hAnsi="EON Brix Sans"/>
          <w:b/>
          <w:bCs/>
          <w:sz w:val="20"/>
          <w:szCs w:val="20"/>
          <w:lang w:val="pl"/>
        </w:rPr>
        <w:t>pomiędzy polską spółką Agata S.A. oraz operatorem ogólnodostępnej infrastruktury ładowania EV</w:t>
      </w:r>
      <w:r w:rsidR="00832325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, </w:t>
      </w:r>
      <w:r w:rsidRPr="002D52DF">
        <w:rPr>
          <w:rFonts w:ascii="EON Brix Sans" w:hAnsi="EON Brix Sans"/>
          <w:b/>
          <w:bCs/>
          <w:sz w:val="20"/>
          <w:szCs w:val="20"/>
          <w:lang w:val="pl"/>
        </w:rPr>
        <w:t>EDRI Poland</w:t>
      </w:r>
      <w:r w:rsidR="0071306A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, </w:t>
      </w:r>
      <w:r w:rsidR="00A91E6C" w:rsidRPr="002D52DF">
        <w:rPr>
          <w:rFonts w:ascii="EON Brix Sans" w:hAnsi="EON Brix Sans"/>
          <w:b/>
          <w:bCs/>
          <w:sz w:val="20"/>
          <w:szCs w:val="20"/>
          <w:lang w:val="pl"/>
        </w:rPr>
        <w:t>który jest</w:t>
      </w:r>
      <w:r w:rsidR="003714C1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</w:t>
      </w:r>
      <w:r w:rsidR="00E63F7F" w:rsidRPr="002D52DF">
        <w:rPr>
          <w:rFonts w:ascii="EON Brix Sans" w:hAnsi="EON Brix Sans"/>
          <w:b/>
          <w:bCs/>
          <w:sz w:val="20"/>
          <w:szCs w:val="20"/>
          <w:lang w:val="pl"/>
        </w:rPr>
        <w:t>częścią</w:t>
      </w:r>
      <w:r w:rsidR="003714C1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</w:t>
      </w:r>
      <w:r w:rsidR="00E63F7F" w:rsidRPr="002D52DF">
        <w:rPr>
          <w:rFonts w:ascii="EON Brix Sans" w:hAnsi="EON Brix Sans"/>
          <w:b/>
          <w:bCs/>
          <w:sz w:val="20"/>
          <w:szCs w:val="20"/>
          <w:lang w:val="pl"/>
        </w:rPr>
        <w:t>paneuropejskiej</w:t>
      </w:r>
      <w:r w:rsidR="003714C1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grupy E.ON Drive Infrastructure</w:t>
      </w:r>
      <w:r w:rsidR="0071306A" w:rsidRPr="002D52DF">
        <w:rPr>
          <w:rFonts w:ascii="EON Brix Sans" w:hAnsi="EON Brix Sans"/>
          <w:b/>
          <w:bCs/>
          <w:sz w:val="20"/>
          <w:szCs w:val="20"/>
          <w:lang w:val="pl"/>
        </w:rPr>
        <w:t>,</w:t>
      </w:r>
      <w:r w:rsidR="00E63F7F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 działającej w </w:t>
      </w:r>
      <w:r w:rsidR="009D18B8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łącznie </w:t>
      </w:r>
      <w:r w:rsidR="00E63F7F" w:rsidRPr="002D52DF">
        <w:rPr>
          <w:rFonts w:ascii="EON Brix Sans" w:hAnsi="EON Brix Sans"/>
          <w:b/>
          <w:bCs/>
          <w:sz w:val="20"/>
          <w:szCs w:val="20"/>
          <w:lang w:val="pl"/>
        </w:rPr>
        <w:t>11 krajach</w:t>
      </w:r>
      <w:r w:rsidR="003714C1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. </w:t>
      </w:r>
      <w:r w:rsidR="00047832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To pierwsza z tego typu inwestycji planowanych </w:t>
      </w:r>
      <w:r w:rsidR="00047832">
        <w:rPr>
          <w:rFonts w:ascii="EON Brix Sans" w:hAnsi="EON Brix Sans"/>
          <w:b/>
          <w:bCs/>
          <w:sz w:val="20"/>
          <w:szCs w:val="20"/>
          <w:lang w:val="pl"/>
        </w:rPr>
        <w:t xml:space="preserve">w ramach obiektów wnętrzarskiej marki </w:t>
      </w:r>
      <w:r w:rsidR="00047832" w:rsidRPr="002D52DF">
        <w:rPr>
          <w:rFonts w:ascii="EON Brix Sans" w:hAnsi="EON Brix Sans"/>
          <w:b/>
          <w:bCs/>
          <w:sz w:val="20"/>
          <w:szCs w:val="20"/>
          <w:lang w:val="pl"/>
        </w:rPr>
        <w:t xml:space="preserve">w całej Polsce. </w:t>
      </w:r>
    </w:p>
    <w:p w14:paraId="3A5C818D" w14:textId="77777777" w:rsidR="00A7602C" w:rsidRPr="002D52DF" w:rsidRDefault="00A7602C" w:rsidP="00A7602C">
      <w:pPr>
        <w:jc w:val="both"/>
        <w:rPr>
          <w:rFonts w:ascii="EON Brix Sans" w:hAnsi="EON Brix Sans"/>
          <w:sz w:val="20"/>
          <w:szCs w:val="20"/>
          <w:lang w:val="pl"/>
        </w:rPr>
      </w:pPr>
    </w:p>
    <w:p w14:paraId="73735170" w14:textId="58A43AE9" w:rsidR="004269DB" w:rsidRPr="002D52DF" w:rsidRDefault="004E7AEA" w:rsidP="00A7602C">
      <w:pPr>
        <w:jc w:val="both"/>
        <w:rPr>
          <w:rFonts w:ascii="EON Brix Sans" w:hAnsi="EON Brix Sans"/>
          <w:sz w:val="20"/>
          <w:szCs w:val="20"/>
          <w:lang w:val="pl"/>
        </w:rPr>
      </w:pPr>
      <w:r w:rsidRPr="002D52DF">
        <w:rPr>
          <w:rFonts w:ascii="EON Brix Sans" w:hAnsi="EON Brix Sans"/>
          <w:sz w:val="20"/>
          <w:szCs w:val="20"/>
          <w:lang w:val="pl"/>
        </w:rPr>
        <w:t>Stacje ładowania</w:t>
      </w:r>
      <w:r w:rsidR="00A7602C" w:rsidRPr="002D52DF">
        <w:rPr>
          <w:rFonts w:ascii="EON Brix Sans" w:hAnsi="EON Brix Sans"/>
          <w:sz w:val="20"/>
          <w:szCs w:val="20"/>
          <w:lang w:val="pl"/>
        </w:rPr>
        <w:t xml:space="preserve"> został</w:t>
      </w:r>
      <w:r w:rsidRPr="002D52DF">
        <w:rPr>
          <w:rFonts w:ascii="EON Brix Sans" w:hAnsi="EON Brix Sans"/>
          <w:sz w:val="20"/>
          <w:szCs w:val="20"/>
          <w:lang w:val="pl"/>
        </w:rPr>
        <w:t>y</w:t>
      </w:r>
      <w:r w:rsidR="00A7602C" w:rsidRPr="002D52DF">
        <w:rPr>
          <w:rFonts w:ascii="EON Brix Sans" w:hAnsi="EON Brix Sans"/>
          <w:sz w:val="20"/>
          <w:szCs w:val="20"/>
          <w:lang w:val="pl"/>
        </w:rPr>
        <w:t xml:space="preserve"> zlokalizowan</w:t>
      </w:r>
      <w:r w:rsidRPr="002D52DF">
        <w:rPr>
          <w:rFonts w:ascii="EON Brix Sans" w:hAnsi="EON Brix Sans"/>
          <w:sz w:val="20"/>
          <w:szCs w:val="20"/>
          <w:lang w:val="pl"/>
        </w:rPr>
        <w:t>e</w:t>
      </w:r>
      <w:r w:rsidR="00A7602C" w:rsidRPr="002D52DF">
        <w:rPr>
          <w:rFonts w:ascii="EON Brix Sans" w:hAnsi="EON Brix Sans"/>
          <w:sz w:val="20"/>
          <w:szCs w:val="20"/>
          <w:lang w:val="pl"/>
        </w:rPr>
        <w:t xml:space="preserve"> w sąsiedztwie salonu </w:t>
      </w:r>
      <w:r w:rsidR="00E63F7F" w:rsidRPr="002D52DF">
        <w:rPr>
          <w:rFonts w:ascii="EON Brix Sans" w:hAnsi="EON Brix Sans"/>
          <w:sz w:val="20"/>
          <w:szCs w:val="20"/>
          <w:lang w:val="pl"/>
        </w:rPr>
        <w:t>meblowego</w:t>
      </w:r>
      <w:r w:rsidR="004269DB" w:rsidRPr="002D52DF">
        <w:rPr>
          <w:rFonts w:ascii="EON Brix Sans" w:hAnsi="EON Brix Sans"/>
          <w:sz w:val="20"/>
          <w:szCs w:val="20"/>
          <w:lang w:val="pl"/>
        </w:rPr>
        <w:t xml:space="preserve"> oraz drogi krajowej nr 75</w:t>
      </w:r>
      <w:r w:rsidR="00CF1393" w:rsidRPr="002D52DF">
        <w:rPr>
          <w:rFonts w:ascii="EON Brix Sans" w:hAnsi="EON Brix Sans"/>
          <w:sz w:val="20"/>
          <w:szCs w:val="20"/>
          <w:lang w:val="pl"/>
        </w:rPr>
        <w:t>.</w:t>
      </w:r>
      <w:r w:rsidR="004269DB" w:rsidRPr="002D52DF">
        <w:rPr>
          <w:rFonts w:ascii="EON Brix Sans" w:hAnsi="EON Brix Sans"/>
          <w:sz w:val="20"/>
          <w:szCs w:val="20"/>
          <w:lang w:val="pl"/>
        </w:rPr>
        <w:t xml:space="preserve"> 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Urządzenia są już </w:t>
      </w:r>
      <w:r w:rsidR="00A7602C" w:rsidRPr="002D52DF">
        <w:rPr>
          <w:rFonts w:ascii="EON Brix Sans" w:hAnsi="EON Brix Sans"/>
          <w:sz w:val="20"/>
          <w:szCs w:val="20"/>
          <w:lang w:val="pl"/>
        </w:rPr>
        <w:t>dostępne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 dla każdego</w:t>
      </w:r>
      <w:r w:rsidR="00CB1E3E">
        <w:rPr>
          <w:rFonts w:ascii="EON Brix Sans" w:hAnsi="EON Brix Sans"/>
          <w:sz w:val="20"/>
          <w:szCs w:val="20"/>
          <w:lang w:val="pl"/>
        </w:rPr>
        <w:t>,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 kto chce doładować swój EV</w:t>
      </w:r>
      <w:r w:rsidR="007522E3" w:rsidRPr="002D52DF">
        <w:rPr>
          <w:rFonts w:ascii="EON Brix Sans" w:hAnsi="EON Brix Sans"/>
          <w:sz w:val="20"/>
          <w:szCs w:val="20"/>
          <w:lang w:val="pl"/>
        </w:rPr>
        <w:t xml:space="preserve"> w </w:t>
      </w:r>
      <w:r w:rsidR="00CF1C2C" w:rsidRPr="002D52DF">
        <w:rPr>
          <w:rFonts w:ascii="EON Brix Sans" w:hAnsi="EON Brix Sans"/>
          <w:sz w:val="20"/>
          <w:szCs w:val="20"/>
          <w:lang w:val="pl"/>
        </w:rPr>
        <w:t>standardzie HPC (</w:t>
      </w:r>
      <w:r w:rsidR="00CF1C2C" w:rsidRPr="002D52DF">
        <w:rPr>
          <w:rFonts w:ascii="EON Brix Sans" w:hAnsi="EON Brix Sans"/>
          <w:i/>
          <w:iCs/>
          <w:sz w:val="20"/>
          <w:szCs w:val="20"/>
          <w:lang w:val="pl"/>
        </w:rPr>
        <w:t>High Power Charging</w:t>
      </w:r>
      <w:r w:rsidR="00CF1C2C" w:rsidRPr="002D52DF">
        <w:rPr>
          <w:rFonts w:ascii="EON Brix Sans" w:hAnsi="EON Brix Sans"/>
          <w:sz w:val="20"/>
          <w:szCs w:val="20"/>
          <w:lang w:val="pl"/>
        </w:rPr>
        <w:t>)</w:t>
      </w:r>
      <w:r w:rsidR="007522E3" w:rsidRPr="002D52DF">
        <w:rPr>
          <w:rFonts w:ascii="EON Brix Sans" w:hAnsi="EON Brix Sans"/>
          <w:sz w:val="20"/>
          <w:szCs w:val="20"/>
          <w:lang w:val="pl"/>
        </w:rPr>
        <w:t>.</w:t>
      </w:r>
      <w:r w:rsidR="00A7602C" w:rsidRPr="002D52DF">
        <w:rPr>
          <w:rFonts w:ascii="EON Brix Sans" w:hAnsi="EON Brix Sans"/>
          <w:sz w:val="20"/>
          <w:szCs w:val="20"/>
          <w:lang w:val="pl"/>
        </w:rPr>
        <w:t xml:space="preserve"> Kierowcy</w:t>
      </w:r>
      <w:r w:rsidR="00F7154C" w:rsidRPr="002D52DF">
        <w:rPr>
          <w:rFonts w:ascii="EON Brix Sans" w:hAnsi="EON Brix Sans"/>
          <w:sz w:val="20"/>
          <w:szCs w:val="20"/>
          <w:lang w:val="pl"/>
        </w:rPr>
        <w:t xml:space="preserve"> </w:t>
      </w:r>
      <w:r w:rsidR="00A7602C" w:rsidRPr="002D52DF">
        <w:rPr>
          <w:rFonts w:ascii="EON Brix Sans" w:hAnsi="EON Brix Sans"/>
          <w:sz w:val="20"/>
          <w:szCs w:val="20"/>
          <w:lang w:val="pl"/>
        </w:rPr>
        <w:t xml:space="preserve">z pewnością docenią dostępność </w:t>
      </w:r>
      <w:r w:rsidR="00203166" w:rsidRPr="002D52DF">
        <w:rPr>
          <w:rFonts w:ascii="EON Brix Sans" w:hAnsi="EON Brix Sans"/>
          <w:sz w:val="20"/>
          <w:szCs w:val="20"/>
          <w:lang w:val="pl"/>
        </w:rPr>
        <w:t xml:space="preserve">sześciu </w:t>
      </w:r>
      <w:r w:rsidR="00A7602C" w:rsidRPr="002D52DF">
        <w:rPr>
          <w:rFonts w:ascii="EON Brix Sans" w:hAnsi="EON Brix Sans"/>
          <w:sz w:val="20"/>
          <w:szCs w:val="20"/>
          <w:lang w:val="pl"/>
        </w:rPr>
        <w:t xml:space="preserve">punktów ładowania, </w:t>
      </w:r>
      <w:r w:rsidR="00203166" w:rsidRPr="002D52DF">
        <w:rPr>
          <w:rFonts w:ascii="EON Brix Sans" w:hAnsi="EON Brix Sans"/>
          <w:sz w:val="20"/>
          <w:szCs w:val="20"/>
          <w:lang w:val="pl"/>
        </w:rPr>
        <w:t xml:space="preserve">co oznacza </w:t>
      </w:r>
      <w:r w:rsidR="00F45D0A" w:rsidRPr="002D52DF">
        <w:rPr>
          <w:rFonts w:ascii="EON Brix Sans" w:hAnsi="EON Brix Sans"/>
          <w:sz w:val="20"/>
          <w:szCs w:val="20"/>
          <w:lang w:val="pl"/>
        </w:rPr>
        <w:t>brak kolejek</w:t>
      </w:r>
      <w:r w:rsidR="006C287D" w:rsidRPr="002D52DF">
        <w:rPr>
          <w:rFonts w:ascii="EON Brix Sans" w:hAnsi="EON Brix Sans"/>
          <w:sz w:val="20"/>
          <w:szCs w:val="20"/>
          <w:lang w:val="pl"/>
        </w:rPr>
        <w:t xml:space="preserve"> czy ryzyka niedziałającej stacji</w:t>
      </w:r>
      <w:r w:rsidR="00F45D0A" w:rsidRPr="002D52DF">
        <w:rPr>
          <w:rFonts w:ascii="EON Brix Sans" w:hAnsi="EON Brix Sans"/>
          <w:sz w:val="20"/>
          <w:szCs w:val="20"/>
          <w:lang w:val="pl"/>
        </w:rPr>
        <w:t xml:space="preserve"> i możliwość </w:t>
      </w:r>
      <w:r w:rsidR="004269DB" w:rsidRPr="002D52DF">
        <w:rPr>
          <w:rFonts w:ascii="EON Brix Sans" w:hAnsi="EON Brix Sans"/>
          <w:sz w:val="20"/>
          <w:szCs w:val="20"/>
          <w:lang w:val="pl"/>
        </w:rPr>
        <w:t xml:space="preserve">szybkiego naładowania pojazdu, zarówno przy okazji wizyty w salonie, jak i w trakcie podróży. </w:t>
      </w:r>
    </w:p>
    <w:p w14:paraId="4717CB7E" w14:textId="77777777" w:rsidR="00A7602C" w:rsidRPr="002D52DF" w:rsidRDefault="00A7602C" w:rsidP="00A7602C">
      <w:pPr>
        <w:jc w:val="both"/>
        <w:rPr>
          <w:rFonts w:ascii="EON Brix Sans" w:hAnsi="EON Brix Sans"/>
          <w:b/>
          <w:sz w:val="20"/>
          <w:szCs w:val="20"/>
          <w:lang w:val="pl"/>
        </w:rPr>
      </w:pPr>
    </w:p>
    <w:p w14:paraId="57103597" w14:textId="5084CF10" w:rsidR="00A7602C" w:rsidRDefault="00A7602C" w:rsidP="00A7602C">
      <w:pPr>
        <w:jc w:val="both"/>
        <w:rPr>
          <w:rFonts w:ascii="EON Brix Sans" w:hAnsi="EON Brix Sans"/>
          <w:b/>
          <w:sz w:val="20"/>
          <w:szCs w:val="20"/>
          <w:lang w:val="pl"/>
        </w:rPr>
      </w:pPr>
      <w:r w:rsidRPr="002D52DF">
        <w:rPr>
          <w:rFonts w:ascii="EON Brix Sans" w:hAnsi="EON Brix Sans"/>
          <w:b/>
          <w:sz w:val="20"/>
          <w:szCs w:val="20"/>
          <w:lang w:val="pl"/>
        </w:rPr>
        <w:t xml:space="preserve">Na zakupy i po </w:t>
      </w:r>
      <w:r w:rsidR="006C287D" w:rsidRPr="002D52DF">
        <w:rPr>
          <w:rFonts w:ascii="EON Brix Sans" w:hAnsi="EON Brix Sans"/>
          <w:b/>
          <w:sz w:val="20"/>
          <w:szCs w:val="20"/>
          <w:lang w:val="pl"/>
        </w:rPr>
        <w:t>zasięg</w:t>
      </w:r>
    </w:p>
    <w:p w14:paraId="120873C7" w14:textId="77777777" w:rsidR="00303F51" w:rsidRPr="002D52DF" w:rsidRDefault="00303F51" w:rsidP="00A7602C">
      <w:pPr>
        <w:jc w:val="both"/>
        <w:rPr>
          <w:rFonts w:ascii="EON Brix Sans" w:hAnsi="EON Brix Sans"/>
          <w:b/>
          <w:sz w:val="20"/>
          <w:szCs w:val="20"/>
          <w:lang w:val="pl"/>
        </w:rPr>
      </w:pPr>
      <w:bookmarkStart w:id="0" w:name="_GoBack"/>
      <w:bookmarkEnd w:id="0"/>
    </w:p>
    <w:p w14:paraId="7153355A" w14:textId="2F74EE76" w:rsidR="00050E7E" w:rsidRPr="002D52DF" w:rsidRDefault="005B69D1" w:rsidP="00A7602C">
      <w:pPr>
        <w:jc w:val="both"/>
        <w:rPr>
          <w:rFonts w:ascii="EON Brix Sans" w:eastAsia="EON Brix Sans" w:hAnsi="EON Brix Sans" w:cs="EON Brix Sans"/>
          <w:sz w:val="20"/>
          <w:szCs w:val="20"/>
        </w:rPr>
      </w:pPr>
      <w:r w:rsidRPr="002D52DF">
        <w:rPr>
          <w:rFonts w:ascii="EON Brix Sans" w:hAnsi="EON Brix Sans"/>
          <w:sz w:val="20"/>
          <w:szCs w:val="20"/>
          <w:lang w:val="pl"/>
        </w:rPr>
        <w:t xml:space="preserve">Hub do szybkiego ładowania </w:t>
      </w:r>
      <w:r w:rsidR="007D7F7A" w:rsidRPr="002D52DF">
        <w:rPr>
          <w:rFonts w:ascii="EON Brix Sans" w:hAnsi="EON Brix Sans"/>
          <w:sz w:val="20"/>
          <w:szCs w:val="20"/>
          <w:lang w:val="pl"/>
        </w:rPr>
        <w:t>w Nowym Sączu jest pierwsz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ą </w:t>
      </w:r>
      <w:r w:rsidR="007D7F7A" w:rsidRPr="002D52DF">
        <w:rPr>
          <w:rFonts w:ascii="EON Brix Sans" w:hAnsi="EON Brix Sans"/>
          <w:sz w:val="20"/>
          <w:szCs w:val="20"/>
          <w:lang w:val="pl"/>
        </w:rPr>
        <w:t>z szeregu podobnych instalacji, któr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ych powstanie zapowiadają EDRI i Agata. Jego </w:t>
      </w:r>
      <w:r w:rsidR="002D71C6" w:rsidRPr="002D52DF">
        <w:rPr>
          <w:rFonts w:ascii="EON Brix Sans" w:hAnsi="EON Brix Sans"/>
          <w:sz w:val="20"/>
          <w:szCs w:val="20"/>
          <w:lang w:val="pl"/>
        </w:rPr>
        <w:t>największym atutem jest to, że oferuje najwyższe moce</w:t>
      </w:r>
      <w:r w:rsidR="002D71C6" w:rsidRPr="002D52DF">
        <w:rPr>
          <w:rFonts w:ascii="EON Brix Sans" w:eastAsia="EON Brix Sans" w:hAnsi="EON Brix Sans" w:cs="EON Brix Sans"/>
          <w:sz w:val="20"/>
          <w:szCs w:val="20"/>
        </w:rPr>
        <w:t xml:space="preserve">, które dziś spotykane są najczęściej przy autostradach i drogach szybkiego ruchu. </w:t>
      </w:r>
      <w:r w:rsidR="006C287D" w:rsidRPr="002D52DF">
        <w:rPr>
          <w:rFonts w:ascii="EON Brix Sans" w:eastAsia="EON Brix Sans" w:hAnsi="EON Brix Sans" w:cs="EON Brix Sans"/>
          <w:sz w:val="20"/>
          <w:szCs w:val="20"/>
        </w:rPr>
        <w:t>Praktyka rynkowa i badania satysfakcji pokazują</w:t>
      </w:r>
      <w:r w:rsidR="00D87C49" w:rsidRPr="002D52DF">
        <w:rPr>
          <w:rFonts w:ascii="EON Brix Sans" w:eastAsia="EON Brix Sans" w:hAnsi="EON Brix Sans" w:cs="EON Brix Sans"/>
          <w:sz w:val="20"/>
          <w:szCs w:val="20"/>
        </w:rPr>
        <w:t>, że</w:t>
      </w:r>
      <w:r w:rsidR="002D71C6" w:rsidRPr="002D52DF">
        <w:rPr>
          <w:rFonts w:ascii="EON Brix Sans" w:eastAsia="EON Brix Sans" w:hAnsi="EON Brix Sans" w:cs="EON Brix Sans"/>
          <w:sz w:val="20"/>
          <w:szCs w:val="20"/>
        </w:rPr>
        <w:t xml:space="preserve"> kierowcy coraz częściej poszuk</w:t>
      </w:r>
      <w:r w:rsidR="006C287D" w:rsidRPr="002D52DF">
        <w:rPr>
          <w:rFonts w:ascii="EON Brix Sans" w:eastAsia="EON Brix Sans" w:hAnsi="EON Brix Sans" w:cs="EON Brix Sans"/>
          <w:sz w:val="20"/>
          <w:szCs w:val="20"/>
        </w:rPr>
        <w:t>ują</w:t>
      </w:r>
      <w:r w:rsidR="002D71C6" w:rsidRPr="002D52DF">
        <w:rPr>
          <w:rFonts w:ascii="EON Brix Sans" w:eastAsia="EON Brix Sans" w:hAnsi="EON Brix Sans" w:cs="EON Brix Sans"/>
          <w:sz w:val="20"/>
          <w:szCs w:val="20"/>
        </w:rPr>
        <w:t xml:space="preserve"> tego typu rozwiązań. Przybywa pojazdów </w:t>
      </w:r>
      <w:r w:rsidR="006C287D" w:rsidRPr="002D52DF">
        <w:rPr>
          <w:rFonts w:ascii="EON Brix Sans" w:eastAsia="EON Brix Sans" w:hAnsi="EON Brix Sans" w:cs="EON Brix Sans"/>
          <w:sz w:val="20"/>
          <w:szCs w:val="20"/>
        </w:rPr>
        <w:t xml:space="preserve">gotowych na przyjęcie </w:t>
      </w:r>
      <w:r w:rsidR="002D71C6" w:rsidRPr="002D52DF">
        <w:rPr>
          <w:rFonts w:ascii="EON Brix Sans" w:eastAsia="EON Brix Sans" w:hAnsi="EON Brix Sans" w:cs="EON Brix Sans"/>
          <w:sz w:val="20"/>
          <w:szCs w:val="20"/>
        </w:rPr>
        <w:t>wysok</w:t>
      </w:r>
      <w:r w:rsidR="006C287D" w:rsidRPr="002D52DF">
        <w:rPr>
          <w:rFonts w:ascii="EON Brix Sans" w:eastAsia="EON Brix Sans" w:hAnsi="EON Brix Sans" w:cs="EON Brix Sans"/>
          <w:sz w:val="20"/>
          <w:szCs w:val="20"/>
        </w:rPr>
        <w:t>ich</w:t>
      </w:r>
      <w:r w:rsidR="002D71C6" w:rsidRPr="002D52DF">
        <w:rPr>
          <w:rFonts w:ascii="EON Brix Sans" w:eastAsia="EON Brix Sans" w:hAnsi="EON Brix Sans" w:cs="EON Brix Sans"/>
          <w:sz w:val="20"/>
          <w:szCs w:val="20"/>
        </w:rPr>
        <w:t xml:space="preserve"> moc</w:t>
      </w:r>
      <w:r w:rsidR="006C287D" w:rsidRPr="002D52DF">
        <w:rPr>
          <w:rFonts w:ascii="EON Brix Sans" w:eastAsia="EON Brix Sans" w:hAnsi="EON Brix Sans" w:cs="EON Brix Sans"/>
          <w:sz w:val="20"/>
          <w:szCs w:val="20"/>
        </w:rPr>
        <w:t>y</w:t>
      </w:r>
      <w:r w:rsidR="007F429C" w:rsidRPr="002D52DF">
        <w:rPr>
          <w:rFonts w:ascii="EON Brix Sans" w:eastAsia="EON Brix Sans" w:hAnsi="EON Brix Sans" w:cs="EON Brix Sans"/>
          <w:sz w:val="20"/>
          <w:szCs w:val="20"/>
        </w:rPr>
        <w:t xml:space="preserve">. </w:t>
      </w:r>
      <w:r w:rsidR="002D71C6" w:rsidRPr="002D52DF">
        <w:rPr>
          <w:rFonts w:ascii="EON Brix Sans" w:eastAsia="EON Brix Sans" w:hAnsi="EON Brix Sans" w:cs="EON Brix Sans"/>
          <w:sz w:val="20"/>
          <w:szCs w:val="20"/>
        </w:rPr>
        <w:t xml:space="preserve">Nowosądecka 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lokalizacja ma </w:t>
      </w:r>
      <w:r w:rsidR="002D71C6" w:rsidRPr="002D52DF">
        <w:rPr>
          <w:rFonts w:ascii="EON Brix Sans" w:hAnsi="EON Brix Sans"/>
          <w:sz w:val="20"/>
          <w:szCs w:val="20"/>
          <w:lang w:val="pl"/>
        </w:rPr>
        <w:t xml:space="preserve">także </w:t>
      </w:r>
      <w:r w:rsidRPr="002D52DF">
        <w:rPr>
          <w:rFonts w:ascii="EON Brix Sans" w:hAnsi="EON Brix Sans"/>
          <w:sz w:val="20"/>
          <w:szCs w:val="20"/>
          <w:lang w:val="pl"/>
        </w:rPr>
        <w:t>tę zaletę, że</w:t>
      </w:r>
      <w:r w:rsidR="006C287D" w:rsidRPr="002D52DF">
        <w:rPr>
          <w:rFonts w:ascii="EON Brix Sans" w:hAnsi="EON Brix Sans"/>
          <w:sz w:val="20"/>
          <w:szCs w:val="20"/>
          <w:lang w:val="pl"/>
        </w:rPr>
        <w:t xml:space="preserve"> z uwagi na swoje umiejscowienie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 łączy </w:t>
      </w:r>
      <w:r w:rsidR="006C287D" w:rsidRPr="002D52DF">
        <w:rPr>
          <w:rFonts w:ascii="EON Brix Sans" w:hAnsi="EON Brix Sans"/>
          <w:sz w:val="20"/>
          <w:szCs w:val="20"/>
          <w:lang w:val="pl"/>
        </w:rPr>
        <w:t>funkcję infrastruktury w dwóch modelach użytkowych</w:t>
      </w:r>
      <w:r w:rsidR="00DC58E7">
        <w:rPr>
          <w:rFonts w:ascii="EON Brix Sans" w:hAnsi="EON Brix Sans"/>
          <w:sz w:val="20"/>
          <w:szCs w:val="20"/>
          <w:lang w:val="pl"/>
        </w:rPr>
        <w:t>:</w:t>
      </w:r>
      <w:r w:rsidR="006C287D" w:rsidRPr="002D52DF">
        <w:rPr>
          <w:rFonts w:ascii="EON Brix Sans" w:hAnsi="EON Brix Sans"/>
          <w:sz w:val="20"/>
          <w:szCs w:val="20"/>
          <w:lang w:val="pl"/>
        </w:rPr>
        <w:t xml:space="preserve"> 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tzw. </w:t>
      </w:r>
      <w:r w:rsidRPr="002D52DF">
        <w:rPr>
          <w:rFonts w:ascii="EON Brix Sans" w:hAnsi="EON Brix Sans"/>
          <w:i/>
          <w:iCs/>
          <w:sz w:val="20"/>
          <w:szCs w:val="20"/>
          <w:lang w:val="pl"/>
        </w:rPr>
        <w:t>destination charging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 z ładowaniem </w:t>
      </w:r>
      <w:r w:rsidRPr="002D52DF">
        <w:rPr>
          <w:rFonts w:ascii="EON Brix Sans" w:hAnsi="EON Brix Sans"/>
          <w:i/>
          <w:iCs/>
          <w:sz w:val="20"/>
          <w:szCs w:val="20"/>
          <w:lang w:val="pl"/>
        </w:rPr>
        <w:t>en-route</w:t>
      </w:r>
      <w:r w:rsidR="007F429C" w:rsidRPr="002D52DF">
        <w:rPr>
          <w:rFonts w:ascii="EON Brix Sans" w:hAnsi="EON Brix Sans"/>
          <w:sz w:val="20"/>
          <w:szCs w:val="20"/>
          <w:lang w:val="pl"/>
        </w:rPr>
        <w:t>. O</w:t>
      </w:r>
      <w:r w:rsidRPr="002D52DF">
        <w:rPr>
          <w:rFonts w:ascii="EON Brix Sans" w:hAnsi="EON Brix Sans"/>
          <w:sz w:val="20"/>
          <w:szCs w:val="20"/>
          <w:lang w:val="pl"/>
        </w:rPr>
        <w:t>znacza</w:t>
      </w:r>
      <w:r w:rsidR="007F429C" w:rsidRPr="002D52DF">
        <w:rPr>
          <w:rFonts w:ascii="EON Brix Sans" w:hAnsi="EON Brix Sans"/>
          <w:sz w:val="20"/>
          <w:szCs w:val="20"/>
          <w:lang w:val="pl"/>
        </w:rPr>
        <w:t xml:space="preserve"> to</w:t>
      </w:r>
      <w:r w:rsidR="002D71C6" w:rsidRPr="002D52DF">
        <w:rPr>
          <w:rFonts w:ascii="EON Brix Sans" w:hAnsi="EON Brix Sans"/>
          <w:sz w:val="20"/>
          <w:szCs w:val="20"/>
          <w:lang w:val="pl"/>
        </w:rPr>
        <w:t>,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 że z </w:t>
      </w:r>
      <w:r w:rsidR="006C287D" w:rsidRPr="002D52DF">
        <w:rPr>
          <w:rFonts w:ascii="EON Brix Sans" w:hAnsi="EON Brix Sans"/>
          <w:sz w:val="20"/>
          <w:szCs w:val="20"/>
          <w:lang w:val="pl"/>
        </w:rPr>
        <w:t xml:space="preserve">jednakową satysfakcją z </w:t>
      </w:r>
      <w:r w:rsidR="007F429C" w:rsidRPr="002D52DF">
        <w:rPr>
          <w:rFonts w:ascii="EON Brix Sans" w:hAnsi="EON Brix Sans"/>
          <w:sz w:val="20"/>
          <w:szCs w:val="20"/>
          <w:lang w:val="pl"/>
        </w:rPr>
        <w:t>punktów ładowania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 mogą </w:t>
      </w:r>
      <w:r w:rsidR="006C287D" w:rsidRPr="002D52DF">
        <w:rPr>
          <w:rFonts w:ascii="EON Brix Sans" w:hAnsi="EON Brix Sans"/>
          <w:sz w:val="20"/>
          <w:szCs w:val="20"/>
          <w:lang w:val="pl"/>
        </w:rPr>
        <w:t>s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korzystać zarówno klienci, dla których </w:t>
      </w:r>
      <w:r w:rsidR="00D87C49" w:rsidRPr="002D52DF">
        <w:rPr>
          <w:rFonts w:ascii="EON Brix Sans" w:hAnsi="EON Brix Sans"/>
          <w:sz w:val="20"/>
          <w:szCs w:val="20"/>
          <w:lang w:val="pl"/>
        </w:rPr>
        <w:t>salon Agata</w:t>
      </w:r>
      <w:r w:rsidR="00992137" w:rsidRPr="002D52DF">
        <w:rPr>
          <w:rFonts w:ascii="EON Brix Sans" w:hAnsi="EON Brix Sans"/>
          <w:sz w:val="20"/>
          <w:szCs w:val="20"/>
          <w:lang w:val="pl"/>
        </w:rPr>
        <w:t xml:space="preserve"> i zakupy</w:t>
      </w:r>
      <w:r w:rsidR="00D87C49" w:rsidRPr="002D52DF">
        <w:rPr>
          <w:rFonts w:ascii="EON Brix Sans" w:hAnsi="EON Brix Sans"/>
          <w:sz w:val="20"/>
          <w:szCs w:val="20"/>
          <w:lang w:val="pl"/>
        </w:rPr>
        <w:t xml:space="preserve"> to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 </w:t>
      </w:r>
      <w:r w:rsidR="006C287D" w:rsidRPr="002D52DF">
        <w:rPr>
          <w:rFonts w:ascii="EON Brix Sans" w:hAnsi="EON Brix Sans"/>
          <w:sz w:val="20"/>
          <w:szCs w:val="20"/>
          <w:lang w:val="pl"/>
        </w:rPr>
        <w:t xml:space="preserve">główny cel przyjazdu 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, jak i ci będący </w:t>
      </w:r>
      <w:r w:rsidR="006C287D" w:rsidRPr="002D52DF">
        <w:rPr>
          <w:rFonts w:ascii="EON Brix Sans" w:hAnsi="EON Brix Sans"/>
          <w:sz w:val="20"/>
          <w:szCs w:val="20"/>
          <w:lang w:val="pl"/>
        </w:rPr>
        <w:t xml:space="preserve">jedynie </w:t>
      </w:r>
      <w:r w:rsidRPr="002D52DF">
        <w:rPr>
          <w:rFonts w:ascii="EON Brix Sans" w:hAnsi="EON Brix Sans"/>
          <w:sz w:val="20"/>
          <w:szCs w:val="20"/>
          <w:lang w:val="pl"/>
        </w:rPr>
        <w:t>przejazdem</w:t>
      </w:r>
      <w:r w:rsidR="006C287D" w:rsidRPr="002D52DF">
        <w:rPr>
          <w:rFonts w:ascii="EON Brix Sans" w:hAnsi="EON Brix Sans"/>
          <w:sz w:val="20"/>
          <w:szCs w:val="20"/>
          <w:lang w:val="pl"/>
        </w:rPr>
        <w:t xml:space="preserve">, zainteresowani </w:t>
      </w:r>
      <w:r w:rsidR="00510E23" w:rsidRPr="002D52DF">
        <w:rPr>
          <w:rFonts w:ascii="EON Brix Sans" w:hAnsi="EON Brix Sans"/>
          <w:sz w:val="20"/>
          <w:szCs w:val="20"/>
          <w:lang w:val="pl"/>
        </w:rPr>
        <w:t xml:space="preserve">w pierwszej kolejności </w:t>
      </w:r>
      <w:r w:rsidR="006C287D" w:rsidRPr="002D52DF">
        <w:rPr>
          <w:rFonts w:ascii="EON Brix Sans" w:hAnsi="EON Brix Sans"/>
          <w:sz w:val="20"/>
          <w:szCs w:val="20"/>
          <w:lang w:val="pl"/>
        </w:rPr>
        <w:t>szybkim uzyskaniem możliwości pokonania dodatkowych</w:t>
      </w:r>
      <w:r w:rsidR="00FF6FD5" w:rsidRPr="002D52DF">
        <w:rPr>
          <w:rFonts w:ascii="EON Brix Sans" w:hAnsi="EON Brix Sans"/>
          <w:sz w:val="20"/>
          <w:szCs w:val="20"/>
          <w:lang w:val="pl"/>
        </w:rPr>
        <w:t xml:space="preserve"> setek</w:t>
      </w:r>
      <w:r w:rsidR="006C287D" w:rsidRPr="002D52DF">
        <w:rPr>
          <w:rFonts w:ascii="EON Brix Sans" w:hAnsi="EON Brix Sans"/>
          <w:sz w:val="20"/>
          <w:szCs w:val="20"/>
          <w:lang w:val="pl"/>
        </w:rPr>
        <w:t xml:space="preserve"> kilometrów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. </w:t>
      </w:r>
    </w:p>
    <w:p w14:paraId="7B8ED917" w14:textId="77777777" w:rsidR="00A7602C" w:rsidRPr="002D52DF" w:rsidRDefault="00A7602C" w:rsidP="00A7602C">
      <w:pPr>
        <w:jc w:val="both"/>
        <w:rPr>
          <w:rFonts w:ascii="EON Brix Sans" w:hAnsi="EON Brix Sans"/>
          <w:sz w:val="20"/>
          <w:szCs w:val="20"/>
        </w:rPr>
      </w:pPr>
    </w:p>
    <w:p w14:paraId="1A6BA882" w14:textId="33ECFB56" w:rsidR="00A7602C" w:rsidRPr="002D52DF" w:rsidRDefault="00A7602C" w:rsidP="00A7602C">
      <w:pPr>
        <w:jc w:val="both"/>
        <w:rPr>
          <w:rFonts w:ascii="EON Brix Sans" w:hAnsi="EON Brix Sans"/>
          <w:i/>
          <w:iCs/>
          <w:sz w:val="20"/>
          <w:szCs w:val="20"/>
          <w:lang w:val="pl"/>
        </w:rPr>
      </w:pPr>
      <w:r w:rsidRPr="002D52DF">
        <w:rPr>
          <w:rFonts w:ascii="EON Brix Sans" w:hAnsi="EON Brix Sans"/>
          <w:sz w:val="20"/>
          <w:szCs w:val="20"/>
          <w:lang w:val="pl"/>
        </w:rPr>
        <w:t>–</w:t>
      </w:r>
      <w:r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>Retrospektywnie</w:t>
      </w:r>
      <w:r w:rsidR="006C287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</w:t>
      </w:r>
      <w:r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infrastruktura przy obiektach handlowych 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>m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>ogła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w większości </w:t>
      </w:r>
      <w:r w:rsidRPr="002D52DF">
        <w:rPr>
          <w:rFonts w:ascii="EON Brix Sans" w:hAnsi="EON Brix Sans"/>
          <w:i/>
          <w:iCs/>
          <w:sz w:val="20"/>
          <w:szCs w:val="20"/>
          <w:lang w:val="pl"/>
        </w:rPr>
        <w:t>kojarzy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>ć</w:t>
      </w:r>
      <w:r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się z wolnym ładowaniem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(AC)</w:t>
      </w:r>
      <w:r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, zaplanowanym na 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>dłuższy pobyt</w:t>
      </w:r>
      <w:r w:rsidR="00D43B64">
        <w:rPr>
          <w:rFonts w:ascii="EON Brix Sans" w:hAnsi="EON Brix Sans"/>
          <w:i/>
          <w:iCs/>
          <w:sz w:val="20"/>
          <w:szCs w:val="20"/>
          <w:lang w:val="pl"/>
        </w:rPr>
        <w:t>,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</w:t>
      </w:r>
      <w:r w:rsidRPr="002D52DF">
        <w:rPr>
          <w:rFonts w:ascii="EON Brix Sans" w:hAnsi="EON Brix Sans"/>
          <w:i/>
          <w:iCs/>
          <w:sz w:val="20"/>
          <w:szCs w:val="20"/>
          <w:lang w:val="pl"/>
        </w:rPr>
        <w:t>zakupy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>, rozrywkę</w:t>
      </w:r>
      <w:r w:rsidRPr="002D52DF">
        <w:rPr>
          <w:rFonts w:ascii="EON Brix Sans" w:hAnsi="EON Brix Sans"/>
          <w:i/>
          <w:iCs/>
          <w:sz w:val="20"/>
          <w:szCs w:val="20"/>
          <w:lang w:val="pl"/>
        </w:rPr>
        <w:t>.</w:t>
      </w:r>
      <w:r w:rsidR="00D87C49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Oczekiwania klientów dynamicznie się 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jednak </w:t>
      </w:r>
      <w:r w:rsidR="00D87C49" w:rsidRPr="002D52DF">
        <w:rPr>
          <w:rFonts w:ascii="EON Brix Sans" w:hAnsi="EON Brix Sans"/>
          <w:i/>
          <w:iCs/>
          <w:sz w:val="20"/>
          <w:szCs w:val="20"/>
          <w:lang w:val="pl"/>
        </w:rPr>
        <w:t>zmieniają. Instalując przy salonach Agata stacje HPC o mocy do 400 kW</w:t>
      </w:r>
      <w:r w:rsidR="007F429C" w:rsidRPr="002D52DF">
        <w:rPr>
          <w:rFonts w:ascii="EON Brix Sans" w:hAnsi="EON Brix Sans"/>
          <w:i/>
          <w:iCs/>
          <w:sz w:val="20"/>
          <w:szCs w:val="20"/>
          <w:lang w:val="pl"/>
        </w:rPr>
        <w:t>,</w:t>
      </w:r>
      <w:r w:rsidR="00D87C49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tworzymy infrastrukturę jutra, która sprosta szybkiemu rozwojowi elektromobilności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i rosnącym oczekiwaniom 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>kierowców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dysponujących 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najnowszą, 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>stale ewoluującą technologią</w:t>
      </w:r>
      <w:r w:rsidR="00D87C49" w:rsidRPr="002D52DF">
        <w:rPr>
          <w:rFonts w:ascii="EON Brix Sans" w:hAnsi="EON Brix Sans"/>
          <w:i/>
          <w:iCs/>
          <w:sz w:val="20"/>
          <w:szCs w:val="20"/>
          <w:lang w:val="pl"/>
        </w:rPr>
        <w:t>. Nasz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ym założeniem jest to, by  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>dostarczać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klientom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funkcjonalność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i wygodę, dlatego poza wysoką mocą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jednostkową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, huby EDRI 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>będą oferować możliwie dużą ilość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punktów ładowania, co </w:t>
      </w:r>
      <w:r w:rsidR="006C287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da pewność dostępności usług i potencjalnie </w:t>
      </w:r>
      <w:r w:rsidR="00B66123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na długi czas 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>wy</w:t>
      </w:r>
      <w:r w:rsidR="006C287D" w:rsidRPr="002D52DF">
        <w:rPr>
          <w:rFonts w:ascii="EON Brix Sans" w:hAnsi="EON Brix Sans"/>
          <w:i/>
          <w:iCs/>
          <w:sz w:val="20"/>
          <w:szCs w:val="20"/>
          <w:lang w:val="pl"/>
        </w:rPr>
        <w:t>eliminuje ryzyko konieczności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oczekiwania</w:t>
      </w:r>
      <w:r w:rsidR="006C287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na wolny punkt ładowania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>. Współpraca z Agata S.A. to projekt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>,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</w:t>
      </w:r>
      <w:r w:rsidR="006C287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który ma 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</w:t>
      </w:r>
      <w:r w:rsidR="006C287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charakter 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>długofalowy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i rozwojowy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. 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>W realizacji są już kolejne lokalizacje</w:t>
      </w:r>
      <w:r w:rsidR="00B04A98">
        <w:rPr>
          <w:rFonts w:ascii="EON Brix Sans" w:hAnsi="EON Brix Sans"/>
          <w:i/>
          <w:iCs/>
          <w:sz w:val="20"/>
          <w:szCs w:val="20"/>
          <w:lang w:val="pl"/>
        </w:rPr>
        <w:t>,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a docelowo 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planujemy, 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aby infrastruktura do ładowania znalazła się 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pod każdym salonem marki </w:t>
      </w:r>
      <w:r w:rsidR="006C287D" w:rsidRPr="002D52DF">
        <w:rPr>
          <w:rFonts w:ascii="EON Brix Sans" w:hAnsi="EON Brix Sans"/>
          <w:i/>
          <w:iCs/>
          <w:sz w:val="20"/>
          <w:szCs w:val="20"/>
          <w:lang w:val="pl"/>
        </w:rPr>
        <w:t>Agata</w:t>
      </w:r>
      <w:r w:rsidR="00992137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</w:t>
      </w:r>
      <w:r w:rsidR="00E0134D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w całej Polsce </w:t>
      </w:r>
      <w:r w:rsidR="00297A36">
        <w:rPr>
          <w:rFonts w:ascii="EON Brix Sans" w:hAnsi="EON Brix Sans"/>
          <w:i/>
          <w:iCs/>
          <w:sz w:val="20"/>
          <w:szCs w:val="20"/>
          <w:lang w:val="pl"/>
        </w:rPr>
        <w:t xml:space="preserve">- 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>w wydaniu zbliżonym do standardu</w:t>
      </w:r>
      <w:r w:rsidR="00297A36">
        <w:rPr>
          <w:rFonts w:ascii="EON Brix Sans" w:hAnsi="EON Brix Sans"/>
          <w:i/>
          <w:iCs/>
          <w:sz w:val="20"/>
          <w:szCs w:val="20"/>
          <w:lang w:val="pl"/>
        </w:rPr>
        <w:t>,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w jakim otworzyliśmy projekt instalacją w Nowym Sączu. Nie jest to też ostatnie słowo w kwestii skali per lokalizacja</w:t>
      </w:r>
      <w:r w:rsidR="00297A36">
        <w:rPr>
          <w:rFonts w:ascii="EON Brix Sans" w:hAnsi="EON Brix Sans"/>
          <w:i/>
          <w:iCs/>
          <w:sz w:val="20"/>
          <w:szCs w:val="20"/>
          <w:lang w:val="pl"/>
        </w:rPr>
        <w:t>,</w:t>
      </w:r>
      <w:r w:rsidR="009D18B8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</w:t>
      </w:r>
      <w:r w:rsidR="00B66123" w:rsidRPr="002D52DF">
        <w:rPr>
          <w:rFonts w:ascii="EON Brix Sans" w:hAnsi="EON Brix Sans"/>
          <w:i/>
          <w:iCs/>
          <w:sz w:val="20"/>
          <w:szCs w:val="20"/>
          <w:lang w:val="pl"/>
        </w:rPr>
        <w:t>zarówno jeśli chodzi o inicjalną konfigurację</w:t>
      </w:r>
      <w:r w:rsidR="004D1B86">
        <w:rPr>
          <w:rFonts w:ascii="EON Brix Sans" w:hAnsi="EON Brix Sans"/>
          <w:i/>
          <w:iCs/>
          <w:sz w:val="20"/>
          <w:szCs w:val="20"/>
          <w:lang w:val="pl"/>
        </w:rPr>
        <w:t>,</w:t>
      </w:r>
      <w:r w:rsidR="00B66123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jak i dalszy rozwój</w:t>
      </w:r>
      <w:r w:rsidR="006A075C" w:rsidRPr="002D52DF">
        <w:rPr>
          <w:rFonts w:ascii="EON Brix Sans" w:hAnsi="EON Brix Sans"/>
          <w:i/>
          <w:iCs/>
          <w:sz w:val="20"/>
          <w:szCs w:val="20"/>
          <w:lang w:val="pl"/>
        </w:rPr>
        <w:t xml:space="preserve"> 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- podkreśla </w:t>
      </w:r>
      <w:r w:rsidRPr="002D52DF">
        <w:rPr>
          <w:rFonts w:ascii="EON Brix Sans" w:hAnsi="EON Brix Sans"/>
          <w:b/>
          <w:bCs/>
          <w:sz w:val="20"/>
          <w:szCs w:val="20"/>
          <w:lang w:val="pl"/>
        </w:rPr>
        <w:t>Jacek Błaszczyński, Dyrektor Zarządzający E.ON Drive Infrastructure (EDRI) Poland.</w:t>
      </w:r>
    </w:p>
    <w:p w14:paraId="0DCB459B" w14:textId="77777777" w:rsidR="00A7602C" w:rsidRPr="002D52DF" w:rsidRDefault="00A7602C" w:rsidP="00A7602C">
      <w:pPr>
        <w:jc w:val="both"/>
        <w:rPr>
          <w:rFonts w:ascii="EON Brix Sans" w:hAnsi="EON Brix Sans"/>
          <w:b/>
          <w:bCs/>
          <w:sz w:val="20"/>
          <w:szCs w:val="20"/>
          <w:lang w:val="pl"/>
        </w:rPr>
      </w:pPr>
    </w:p>
    <w:p w14:paraId="2F2C4012" w14:textId="7476D4B6" w:rsidR="00A7602C" w:rsidRPr="002D52DF" w:rsidRDefault="00A7602C" w:rsidP="00A7602C">
      <w:pPr>
        <w:jc w:val="both"/>
        <w:rPr>
          <w:rFonts w:ascii="EON Brix Sans" w:hAnsi="EON Brix Sans"/>
          <w:b/>
          <w:bCs/>
          <w:sz w:val="20"/>
          <w:szCs w:val="20"/>
          <w:lang w:val="pl"/>
        </w:rPr>
      </w:pPr>
      <w:r w:rsidRPr="002D52DF">
        <w:rPr>
          <w:rFonts w:ascii="EON Brix Sans" w:hAnsi="EON Brix Sans"/>
          <w:b/>
          <w:bCs/>
          <w:sz w:val="20"/>
          <w:szCs w:val="20"/>
          <w:lang w:val="pl"/>
        </w:rPr>
        <w:t>Małopolska elektromobilność potrzebuje mocy</w:t>
      </w:r>
    </w:p>
    <w:p w14:paraId="573CFBFE" w14:textId="77777777" w:rsidR="00A7602C" w:rsidRPr="002D52DF" w:rsidRDefault="00A7602C" w:rsidP="00A7602C">
      <w:pPr>
        <w:jc w:val="both"/>
        <w:rPr>
          <w:rFonts w:ascii="EON Brix Sans" w:hAnsi="EON Brix Sans"/>
          <w:sz w:val="20"/>
          <w:szCs w:val="20"/>
          <w:lang w:val="pl"/>
        </w:rPr>
      </w:pPr>
    </w:p>
    <w:p w14:paraId="15DF1350" w14:textId="429E8CE8" w:rsidR="00C61A27" w:rsidRPr="002D52DF" w:rsidRDefault="00C61A27" w:rsidP="00C61A27">
      <w:pPr>
        <w:jc w:val="both"/>
        <w:rPr>
          <w:rFonts w:ascii="EON Brix Sans" w:hAnsi="EON Brix Sans"/>
          <w:sz w:val="20"/>
          <w:szCs w:val="20"/>
          <w:lang w:val="pl"/>
        </w:rPr>
      </w:pPr>
      <w:r w:rsidRPr="002D52DF">
        <w:rPr>
          <w:rFonts w:ascii="EON Brix Sans" w:hAnsi="EON Brix Sans"/>
          <w:sz w:val="20"/>
          <w:szCs w:val="20"/>
          <w:lang w:val="pl"/>
        </w:rPr>
        <w:t xml:space="preserve">Rozwój infrastruktury wysokiej mocy w miastach takich jak Nowy Sącz, to obecnie jedno z kluczowych wyzwań. Polski sektor e-mobility znajduje się w fazie intensywnego wzrostu, jednak infrastruktura ultraszybkiego ładowania wciąż stanowi wąskie gardło. Wg danych EIPA, z początkiem czerwca 2026 roku na publiczną sieć w Polsce składało się łącznie aż 13 392 punktów ładowania. Jednak zaledwie 3 tys. z nich oferowało moc równą lub wyższą 100 kW, natomiast tylko 813 </w:t>
      </w:r>
      <w:r w:rsidR="00972AEA">
        <w:rPr>
          <w:rFonts w:ascii="EON Brix Sans" w:hAnsi="EON Brix Sans"/>
          <w:sz w:val="20"/>
          <w:szCs w:val="20"/>
          <w:lang w:val="pl"/>
        </w:rPr>
        <w:t>–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 moc przekraczającą 200 kW.</w:t>
      </w:r>
    </w:p>
    <w:p w14:paraId="29F4A5A0" w14:textId="77777777" w:rsidR="00C61A27" w:rsidRPr="002D52DF" w:rsidRDefault="00C61A27" w:rsidP="00C61A27">
      <w:pPr>
        <w:jc w:val="both"/>
        <w:rPr>
          <w:rFonts w:ascii="EON Brix Sans" w:hAnsi="EON Brix Sans"/>
          <w:sz w:val="20"/>
          <w:szCs w:val="20"/>
          <w:lang w:val="pl"/>
        </w:rPr>
      </w:pPr>
    </w:p>
    <w:p w14:paraId="2982C27E" w14:textId="3920B25B" w:rsidR="00C61A27" w:rsidRPr="002D52DF" w:rsidRDefault="00C61A27" w:rsidP="00C61A27">
      <w:pPr>
        <w:jc w:val="both"/>
        <w:rPr>
          <w:rFonts w:ascii="EON Brix Sans" w:hAnsi="EON Brix Sans"/>
          <w:sz w:val="20"/>
          <w:szCs w:val="20"/>
          <w:lang w:val="pl"/>
        </w:rPr>
      </w:pPr>
      <w:r w:rsidRPr="002D52DF">
        <w:rPr>
          <w:rFonts w:ascii="EON Brix Sans" w:hAnsi="EON Brix Sans"/>
          <w:sz w:val="20"/>
          <w:szCs w:val="20"/>
          <w:lang w:val="pl"/>
        </w:rPr>
        <w:lastRenderedPageBreak/>
        <w:t>Deficyt stacji o najwyższych parametrach może być odczuwalny na południu kraju. Jak wynika z raportu Polskiego Stowarzyszenia Nowej Mobilności (PSNM), województwo małopolskie utrzymuje się na 3. miejscu w kraju pod względem całkowitej liczby zarejestrowanych samochodów w pełni elektrycznych (BEV), ustępując jedynie województwom mazowieckiemu i wielkopolskiemu.</w:t>
      </w:r>
    </w:p>
    <w:p w14:paraId="186C2DAC" w14:textId="77777777" w:rsidR="00C61A27" w:rsidRPr="002D52DF" w:rsidRDefault="00C61A27" w:rsidP="00C61A27">
      <w:pPr>
        <w:jc w:val="both"/>
        <w:rPr>
          <w:rFonts w:ascii="EON Brix Sans" w:hAnsi="EON Brix Sans"/>
          <w:sz w:val="20"/>
          <w:szCs w:val="20"/>
          <w:lang w:val="pl"/>
        </w:rPr>
      </w:pPr>
    </w:p>
    <w:p w14:paraId="40B1AD79" w14:textId="0093FE12" w:rsidR="00C61A27" w:rsidRPr="002D52DF" w:rsidRDefault="00C61A27" w:rsidP="00C61A27">
      <w:pPr>
        <w:jc w:val="both"/>
        <w:rPr>
          <w:rFonts w:ascii="EON Brix Sans" w:hAnsi="EON Brix Sans"/>
          <w:sz w:val="20"/>
          <w:szCs w:val="20"/>
          <w:lang w:val="pl"/>
        </w:rPr>
      </w:pPr>
      <w:r w:rsidRPr="002D52DF">
        <w:rPr>
          <w:rFonts w:ascii="EON Brix Sans" w:hAnsi="EON Brix Sans"/>
          <w:sz w:val="20"/>
          <w:szCs w:val="20"/>
          <w:lang w:val="pl"/>
        </w:rPr>
        <w:t xml:space="preserve">Mimo tak mocnej pozycji regionu pod kątem liczby pojazdów, rozbudowa sieci stacji ładowania nie nadąża za rosnącymi potrzebami kierowców. Dla użytkowników aut elektrycznych oznacza to pilne zapotrzebowanie na niezawodne ładowarki </w:t>
      </w:r>
      <w:r w:rsidR="00992137" w:rsidRPr="002D52DF">
        <w:rPr>
          <w:rFonts w:ascii="EON Brix Sans" w:hAnsi="EON Brix Sans"/>
          <w:sz w:val="20"/>
          <w:szCs w:val="20"/>
          <w:lang w:val="pl"/>
        </w:rPr>
        <w:t>w tym w szczególności mogące dostarczyć wysokie moce</w:t>
      </w:r>
      <w:r w:rsidRPr="002D52DF">
        <w:rPr>
          <w:rFonts w:ascii="EON Brix Sans" w:hAnsi="EON Brix Sans"/>
          <w:sz w:val="20"/>
          <w:szCs w:val="20"/>
          <w:lang w:val="pl"/>
        </w:rPr>
        <w:t xml:space="preserve"> (HPC), zlokalizowane nie tylko przy głównych trasach, ale też w przestrzeni miejskiej.</w:t>
      </w:r>
    </w:p>
    <w:p w14:paraId="08F686AF" w14:textId="7A80D8B5" w:rsidR="00C61A27" w:rsidRPr="002D52DF" w:rsidRDefault="00C61A27" w:rsidP="00C61A27">
      <w:pPr>
        <w:jc w:val="both"/>
        <w:rPr>
          <w:rFonts w:ascii="EON Brix Sans" w:hAnsi="EON Brix Sans"/>
          <w:sz w:val="20"/>
          <w:szCs w:val="20"/>
        </w:rPr>
      </w:pPr>
    </w:p>
    <w:p w14:paraId="4C16DEE7" w14:textId="55BED822" w:rsidR="00400F99" w:rsidRPr="002D52DF" w:rsidRDefault="00400F99" w:rsidP="00C61A27">
      <w:pPr>
        <w:rPr>
          <w:rFonts w:ascii="EON Brix Sans" w:hAnsi="EON Brix Sans"/>
          <w:b/>
          <w:bCs/>
        </w:rPr>
      </w:pPr>
      <w:r w:rsidRPr="002D52DF">
        <w:rPr>
          <w:rFonts w:ascii="EON Brix Sans" w:hAnsi="EON Brix Sans"/>
          <w:b/>
          <w:bCs/>
        </w:rPr>
        <w:t>O firmie</w:t>
      </w:r>
    </w:p>
    <w:p w14:paraId="63E797C3" w14:textId="77777777" w:rsidR="00C61A27" w:rsidRPr="002D52DF" w:rsidRDefault="00C61A27" w:rsidP="00C61A27">
      <w:pPr>
        <w:jc w:val="both"/>
        <w:rPr>
          <w:rFonts w:ascii="EON Brix Sans" w:eastAsia="EON Brix Sans" w:hAnsi="EON Brix Sans" w:cs="EON Brix Sans"/>
          <w:b/>
          <w:bCs/>
          <w:sz w:val="20"/>
          <w:szCs w:val="20"/>
        </w:rPr>
      </w:pPr>
    </w:p>
    <w:p w14:paraId="46B5F6E5" w14:textId="53FF9925" w:rsidR="00C61A27" w:rsidRPr="002D52DF" w:rsidRDefault="00C61A27" w:rsidP="00C61A27">
      <w:pPr>
        <w:jc w:val="both"/>
        <w:rPr>
          <w:rFonts w:ascii="EON Brix Sans" w:eastAsia="EON Brix Sans" w:hAnsi="EON Brix Sans" w:cs="EON Brix Sans"/>
          <w:sz w:val="20"/>
          <w:szCs w:val="20"/>
        </w:rPr>
      </w:pPr>
      <w:r w:rsidRPr="002D52DF">
        <w:rPr>
          <w:rFonts w:ascii="EON Brix Sans" w:eastAsia="EON Brix Sans" w:hAnsi="EON Brix Sans" w:cs="EON Brix Sans"/>
          <w:b/>
          <w:bCs/>
          <w:sz w:val="20"/>
          <w:szCs w:val="20"/>
        </w:rPr>
        <w:t>E.ON Drive Infrastructure (EDRI)</w:t>
      </w:r>
      <w:r w:rsidRPr="002D52DF">
        <w:rPr>
          <w:rFonts w:ascii="EON Brix Sans" w:eastAsia="EON Brix Sans" w:hAnsi="EON Brix Sans" w:cs="EON Brix Sans"/>
          <w:b/>
          <w:bCs/>
          <w:i/>
          <w:iCs/>
          <w:sz w:val="20"/>
          <w:szCs w:val="20"/>
        </w:rPr>
        <w:t xml:space="preserve"> </w:t>
      </w:r>
      <w:r w:rsidRPr="002D52DF">
        <w:rPr>
          <w:rFonts w:ascii="EON Brix Sans" w:eastAsia="EON Brix Sans" w:hAnsi="EON Brix Sans" w:cs="EON Brix Sans"/>
          <w:sz w:val="20"/>
          <w:szCs w:val="20"/>
        </w:rPr>
        <w:t xml:space="preserve">jest wiodącym na rynku paneuropejskim operatorem punktów ładowania należącym do grupy E.ON. EDRI buduje, posiada i obsługuje publiczną infrastrukturę ładowania pojazdów elektrycznych. Celem firmy jest </w:t>
      </w:r>
      <w:r w:rsidR="00B66123" w:rsidRPr="002D52DF">
        <w:rPr>
          <w:rFonts w:ascii="EON Brix Sans" w:eastAsia="EON Brix Sans" w:hAnsi="EON Brix Sans" w:cs="EON Brix Sans"/>
          <w:sz w:val="20"/>
          <w:szCs w:val="20"/>
        </w:rPr>
        <w:t xml:space="preserve">rozwój </w:t>
      </w:r>
      <w:r w:rsidRPr="002D52DF">
        <w:rPr>
          <w:rFonts w:ascii="EON Brix Sans" w:eastAsia="EON Brix Sans" w:hAnsi="EON Brix Sans" w:cs="EON Brix Sans"/>
          <w:sz w:val="20"/>
          <w:szCs w:val="20"/>
        </w:rPr>
        <w:t>bezemisyjnej sieci</w:t>
      </w:r>
      <w:r w:rsidR="00B66123" w:rsidRPr="002D52DF">
        <w:rPr>
          <w:rFonts w:ascii="EON Brix Sans" w:eastAsia="EON Brix Sans" w:hAnsi="EON Brix Sans" w:cs="EON Brix Sans"/>
          <w:sz w:val="20"/>
          <w:szCs w:val="20"/>
        </w:rPr>
        <w:t xml:space="preserve"> ładowania EV</w:t>
      </w:r>
      <w:r w:rsidRPr="002D52DF">
        <w:rPr>
          <w:rFonts w:ascii="EON Brix Sans" w:eastAsia="EON Brix Sans" w:hAnsi="EON Brix Sans" w:cs="EON Brix Sans"/>
          <w:sz w:val="20"/>
          <w:szCs w:val="20"/>
        </w:rPr>
        <w:t xml:space="preserve"> na terenie Europy. EDRI zatrudnia obecnie 210 osób i obsługuje ponad 9</w:t>
      </w:r>
      <w:r w:rsidR="00B66123" w:rsidRPr="002D52DF">
        <w:rPr>
          <w:rFonts w:ascii="EON Brix Sans" w:eastAsia="EON Brix Sans" w:hAnsi="EON Brix Sans" w:cs="EON Brix Sans"/>
          <w:sz w:val="20"/>
          <w:szCs w:val="20"/>
        </w:rPr>
        <w:t>.</w:t>
      </w:r>
      <w:r w:rsidRPr="002D52DF">
        <w:rPr>
          <w:rFonts w:ascii="EON Brix Sans" w:eastAsia="EON Brix Sans" w:hAnsi="EON Brix Sans" w:cs="EON Brix Sans"/>
          <w:sz w:val="20"/>
          <w:szCs w:val="20"/>
        </w:rPr>
        <w:t xml:space="preserve">300 publicznych punktów ładowania w 11 krajach: Szwecji, Danii, Niemczech, Wielkiej Brytanii, Czechach, Austrii, Holandii, Rumunii, we Włoszech na Węgrzech oraz w Polsce. Wraz z partnerami lokalizacyjnymi EDRI nieustannie rozszerza swoją sieć, instalując 1000 dodatkowych punktów szybkiego ładowania rocznie. </w:t>
      </w:r>
      <w:sdt>
        <w:sdtPr>
          <w:rPr>
            <w:rFonts w:ascii="EON Brix Sans" w:hAnsi="EON Brix Sans"/>
            <w:sz w:val="20"/>
            <w:szCs w:val="20"/>
          </w:rPr>
          <w:tag w:val="goog_rdk_177"/>
          <w:id w:val="-151709813"/>
          <w:showingPlcHdr/>
        </w:sdtPr>
        <w:sdtEndPr/>
        <w:sdtContent>
          <w:r w:rsidR="00B66123" w:rsidRPr="002D52DF">
            <w:rPr>
              <w:rFonts w:ascii="EON Brix Sans" w:hAnsi="EON Brix Sans"/>
              <w:sz w:val="20"/>
              <w:szCs w:val="20"/>
            </w:rPr>
            <w:t xml:space="preserve">     </w:t>
          </w:r>
        </w:sdtContent>
      </w:sdt>
    </w:p>
    <w:p w14:paraId="4DCD8DFA" w14:textId="77777777" w:rsidR="00C61A27" w:rsidRPr="002D52DF" w:rsidRDefault="00C61A27" w:rsidP="00C61A27">
      <w:pPr>
        <w:jc w:val="both"/>
        <w:rPr>
          <w:rFonts w:ascii="EON Brix Sans" w:eastAsia="EON Brix Sans" w:hAnsi="EON Brix Sans" w:cs="EON Brix Sans"/>
          <w:sz w:val="20"/>
          <w:szCs w:val="20"/>
        </w:rPr>
      </w:pPr>
    </w:p>
    <w:p w14:paraId="61CC810A" w14:textId="7B656272" w:rsidR="00C61A27" w:rsidRPr="002D52DF" w:rsidRDefault="00C61A27" w:rsidP="00C61A27">
      <w:pPr>
        <w:jc w:val="both"/>
        <w:rPr>
          <w:rFonts w:ascii="EON Brix Sans" w:eastAsia="EON Brix Sans" w:hAnsi="EON Brix Sans" w:cs="EON Brix Sans"/>
          <w:sz w:val="20"/>
          <w:szCs w:val="20"/>
        </w:rPr>
      </w:pPr>
      <w:r w:rsidRPr="002D52DF">
        <w:rPr>
          <w:rFonts w:ascii="EON Brix Sans" w:eastAsia="EON Brix Sans" w:hAnsi="EON Brix Sans" w:cs="EON Brix Sans"/>
          <w:b/>
          <w:bCs/>
          <w:sz w:val="20"/>
          <w:szCs w:val="20"/>
        </w:rPr>
        <w:t xml:space="preserve">E.ON Drive Infrastructure (EDRI) Poland </w:t>
      </w:r>
      <w:r w:rsidRPr="002D52DF">
        <w:rPr>
          <w:rFonts w:ascii="EON Brix Sans" w:eastAsia="EON Brix Sans" w:hAnsi="EON Brix Sans" w:cs="EON Brix Sans"/>
          <w:sz w:val="20"/>
          <w:szCs w:val="20"/>
        </w:rPr>
        <w:t>jest spółką należącą do grupy</w:t>
      </w:r>
      <w:r w:rsidRPr="002D52DF">
        <w:rPr>
          <w:rFonts w:ascii="EON Brix Sans" w:hAnsi="EON Brix Sans"/>
          <w:sz w:val="20"/>
          <w:szCs w:val="20"/>
        </w:rPr>
        <w:t xml:space="preserve"> </w:t>
      </w:r>
      <w:r w:rsidRPr="002D52DF">
        <w:rPr>
          <w:rFonts w:ascii="EON Brix Sans" w:eastAsia="EON Brix Sans" w:hAnsi="EON Brix Sans" w:cs="EON Brix Sans"/>
          <w:sz w:val="20"/>
          <w:szCs w:val="20"/>
        </w:rPr>
        <w:t xml:space="preserve">E.ON Drive Infrastructure </w:t>
      </w:r>
      <w:r w:rsidR="00992137" w:rsidRPr="002D52DF">
        <w:rPr>
          <w:rFonts w:ascii="EON Brix Sans" w:eastAsia="EON Brix Sans" w:hAnsi="EON Brix Sans" w:cs="EON Brix Sans"/>
          <w:sz w:val="20"/>
          <w:szCs w:val="20"/>
        </w:rPr>
        <w:t>odpowiedzialną za rozwój infrastruktury publicznej pod marką E.ON Drive</w:t>
      </w:r>
      <w:r w:rsidRPr="002D52DF">
        <w:rPr>
          <w:rFonts w:ascii="EON Brix Sans" w:eastAsia="EON Brix Sans" w:hAnsi="EON Brix Sans" w:cs="EON Brix Sans"/>
          <w:sz w:val="20"/>
          <w:szCs w:val="20"/>
        </w:rPr>
        <w:t xml:space="preserve"> na terenie Polski. Więcej informacji: </w:t>
      </w:r>
      <w:hyperlink r:id="rId11">
        <w:r w:rsidRPr="002D52DF">
          <w:rPr>
            <w:rFonts w:ascii="EON Brix Sans" w:eastAsia="EON Brix Sans" w:hAnsi="EON Brix Sans" w:cs="EON Brix Sans"/>
            <w:color w:val="0563C1"/>
            <w:sz w:val="20"/>
            <w:szCs w:val="20"/>
            <w:u w:val="single"/>
          </w:rPr>
          <w:t>https://www.edri.com/pl-pl</w:t>
        </w:r>
      </w:hyperlink>
    </w:p>
    <w:p w14:paraId="444E80E1" w14:textId="30E14A8A" w:rsidR="009F09D7" w:rsidRPr="002D52DF" w:rsidRDefault="009F09D7" w:rsidP="00400F99">
      <w:pPr>
        <w:ind w:right="562"/>
        <w:rPr>
          <w:rFonts w:ascii="EON Brix Sans" w:hAnsi="EON Brix Sans"/>
          <w:sz w:val="20"/>
          <w:szCs w:val="20"/>
        </w:rPr>
      </w:pPr>
    </w:p>
    <w:p w14:paraId="4C5E354D" w14:textId="77777777" w:rsidR="00400F99" w:rsidRPr="002D52DF" w:rsidRDefault="00400F99" w:rsidP="00400F99">
      <w:pPr>
        <w:spacing w:before="240" w:after="240"/>
        <w:rPr>
          <w:rFonts w:ascii="EON Brix Sans" w:hAnsi="EON Brix Sans"/>
          <w:b/>
          <w:bCs/>
        </w:rPr>
      </w:pPr>
      <w:r w:rsidRPr="002D52DF">
        <w:rPr>
          <w:rFonts w:ascii="EON Brix Sans" w:hAnsi="EON Brix Sans"/>
          <w:b/>
          <w:bCs/>
        </w:rPr>
        <w:t>Kontakt dla mediów</w:t>
      </w:r>
    </w:p>
    <w:p w14:paraId="4DF55404" w14:textId="400B0CA6" w:rsidR="00400F99" w:rsidRPr="002D52DF" w:rsidRDefault="00400F99" w:rsidP="00400F99">
      <w:pPr>
        <w:ind w:right="562"/>
        <w:rPr>
          <w:rFonts w:ascii="EON Brix Sans" w:hAnsi="EON Brix Sans"/>
          <w:sz w:val="20"/>
          <w:szCs w:val="20"/>
          <w:lang w:val="en-US"/>
        </w:rPr>
      </w:pPr>
      <w:r w:rsidRPr="002D52DF">
        <w:rPr>
          <w:rFonts w:ascii="EON Brix Sans" w:hAnsi="EON Brix Sans"/>
          <w:sz w:val="20"/>
          <w:szCs w:val="20"/>
          <w:lang w:val="en-US"/>
        </w:rPr>
        <w:t>Klaudia Klimek</w:t>
      </w:r>
    </w:p>
    <w:p w14:paraId="5347ABE7" w14:textId="77777777" w:rsidR="00400F99" w:rsidRPr="002D52DF" w:rsidRDefault="00400F99" w:rsidP="00400F99">
      <w:pPr>
        <w:ind w:right="562"/>
        <w:rPr>
          <w:rFonts w:ascii="EON Brix Sans" w:hAnsi="EON Brix Sans"/>
          <w:sz w:val="20"/>
          <w:szCs w:val="20"/>
          <w:lang w:val="en-US"/>
        </w:rPr>
      </w:pPr>
    </w:p>
    <w:p w14:paraId="02F10ECE" w14:textId="5ED60341" w:rsidR="00400F99" w:rsidRPr="002D52DF" w:rsidRDefault="00400F99" w:rsidP="00400F99">
      <w:pPr>
        <w:ind w:right="562"/>
        <w:rPr>
          <w:rFonts w:ascii="EON Brix Sans" w:hAnsi="EON Brix Sans"/>
          <w:sz w:val="20"/>
          <w:szCs w:val="20"/>
          <w:lang w:val="en-US"/>
        </w:rPr>
      </w:pPr>
      <w:r w:rsidRPr="002D52DF">
        <w:rPr>
          <w:rFonts w:ascii="EON Brix Sans" w:hAnsi="EON Brix Sans"/>
          <w:sz w:val="20"/>
          <w:szCs w:val="20"/>
          <w:lang w:val="en-US"/>
        </w:rPr>
        <w:t>Senior Account Executive</w:t>
      </w:r>
    </w:p>
    <w:p w14:paraId="7BB12A4A" w14:textId="77777777" w:rsidR="00400F99" w:rsidRPr="002D52DF" w:rsidRDefault="00400F99" w:rsidP="00400F99">
      <w:pPr>
        <w:ind w:right="562"/>
        <w:rPr>
          <w:rFonts w:ascii="EON Brix Sans" w:hAnsi="EON Brix Sans"/>
          <w:sz w:val="20"/>
          <w:szCs w:val="20"/>
          <w:lang w:val="en-US"/>
        </w:rPr>
      </w:pPr>
    </w:p>
    <w:p w14:paraId="5CCB6C9F" w14:textId="68BFC128" w:rsidR="00400F99" w:rsidRPr="002D52DF" w:rsidRDefault="00400F99" w:rsidP="00400F99">
      <w:pPr>
        <w:ind w:right="562"/>
        <w:rPr>
          <w:rFonts w:ascii="EON Brix Sans" w:hAnsi="EON Brix Sans"/>
          <w:sz w:val="20"/>
          <w:szCs w:val="20"/>
          <w:lang w:val="en-US"/>
        </w:rPr>
      </w:pPr>
      <w:hyperlink r:id="rId12" w:history="1">
        <w:r w:rsidRPr="002D52DF">
          <w:rPr>
            <w:rStyle w:val="Hipercze"/>
            <w:rFonts w:ascii="EON Brix Sans" w:hAnsi="EON Brix Sans"/>
            <w:sz w:val="20"/>
            <w:szCs w:val="20"/>
            <w:lang w:val="en-US"/>
          </w:rPr>
          <w:t>klaudia.klimek@goodonepr.pl</w:t>
        </w:r>
      </w:hyperlink>
    </w:p>
    <w:sectPr w:rsidR="00400F99" w:rsidRPr="002D52DF" w:rsidSect="009F09D7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350" w:right="844" w:bottom="1710" w:left="1417" w:header="708" w:footer="45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FF03AA" w16cex:dateUtc="2026-08-03T09:43:00Z"/>
  <w16cex:commentExtensible w16cex:durableId="52D1D899" w16cex:dateUtc="2026-08-03T09:51:00Z"/>
  <w16cex:commentExtensible w16cex:durableId="720B0AB1" w16cex:dateUtc="2026-08-03T0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7382C5" w16cid:durableId="71FF03AA"/>
  <w16cid:commentId w16cid:paraId="600EF729" w16cid:durableId="52D1D899"/>
  <w16cid:commentId w16cid:paraId="3206E481" w16cid:durableId="720B0AB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C519C" w14:textId="77777777" w:rsidR="000E7391" w:rsidRDefault="000E7391" w:rsidP="007E3A29">
      <w:r>
        <w:separator/>
      </w:r>
    </w:p>
  </w:endnote>
  <w:endnote w:type="continuationSeparator" w:id="0">
    <w:p w14:paraId="08ACEF98" w14:textId="77777777" w:rsidR="000E7391" w:rsidRDefault="000E7391" w:rsidP="007E3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ON Brix Sans">
    <w:altName w:val="Calibri"/>
    <w:charset w:val="00"/>
    <w:family w:val="swiss"/>
    <w:pitch w:val="variable"/>
    <w:sig w:usb0="A00000AF" w:usb1="5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148276985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334F9D7" w14:textId="77777777" w:rsidR="00BE5EAD" w:rsidRDefault="00BE5EAD" w:rsidP="00BE5EAD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sdt>
    <w:sdtPr>
      <w:rPr>
        <w:rStyle w:val="Numerstrony"/>
      </w:rPr>
      <w:id w:val="84736331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261793C" w14:textId="77777777" w:rsidR="00BE5EAD" w:rsidRDefault="00BE5EAD" w:rsidP="00BE5EA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074BB41" w14:textId="77777777" w:rsidR="00BE5EAD" w:rsidRDefault="00BE5EAD" w:rsidP="004375E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1738530"/>
      <w:docPartObj>
        <w:docPartGallery w:val="Page Numbers (Bottom of Page)"/>
        <w:docPartUnique/>
      </w:docPartObj>
    </w:sdtPr>
    <w:sdtEndPr/>
    <w:sdtContent>
      <w:sdt>
        <w:sdtPr>
          <w:id w:val="1180160753"/>
          <w:docPartObj>
            <w:docPartGallery w:val="Page Numbers (Top of Page)"/>
            <w:docPartUnique/>
          </w:docPartObj>
        </w:sdtPr>
        <w:sdtEndPr/>
        <w:sdtContent>
          <w:p w14:paraId="5EA3EEC8" w14:textId="26A66FF0" w:rsidR="00BE5EAD" w:rsidRDefault="00BE5EA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03F5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03F5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984E3BE" w14:textId="2A75136B" w:rsidR="00BE5EAD" w:rsidRPr="002C6608" w:rsidRDefault="00BE5EAD" w:rsidP="002C66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BDF2B" w14:textId="77777777" w:rsidR="00BE5EAD" w:rsidRPr="004054BA" w:rsidRDefault="00BE5EAD" w:rsidP="009F09D7">
    <w:pPr>
      <w:pStyle w:val="Nagwek"/>
      <w:spacing w:line="200" w:lineRule="exact"/>
      <w:rPr>
        <w:rFonts w:ascii="Wingdings" w:eastAsia="Wingdings" w:hAnsi="Wingdings" w:cs="Wingdings"/>
        <w:sz w:val="14"/>
        <w:szCs w:val="14"/>
      </w:rPr>
    </w:pPr>
    <w:r w:rsidRPr="004054BA">
      <w:rPr>
        <w:sz w:val="14"/>
        <w:szCs w:val="14"/>
      </w:rPr>
      <w:t xml:space="preserve">EDRI (E.ON Drive Infrastructure) Poland Sp. z o.o. </w:t>
    </w:r>
    <w:r w:rsidRPr="004054BA">
      <w:rPr>
        <w:rFonts w:ascii="Wingdings" w:eastAsia="Wingdings" w:hAnsi="Wingdings" w:cs="Wingdings"/>
        <w:sz w:val="14"/>
        <w:szCs w:val="14"/>
      </w:rPr>
      <w:t>□</w:t>
    </w:r>
    <w:r w:rsidRPr="004054BA">
      <w:rPr>
        <w:sz w:val="14"/>
        <w:szCs w:val="14"/>
      </w:rPr>
      <w:t xml:space="preserve"> Adres: ul. Grzybowska 2/29</w:t>
    </w:r>
    <w:r>
      <w:rPr>
        <w:sz w:val="14"/>
        <w:szCs w:val="14"/>
      </w:rPr>
      <w:t>,</w:t>
    </w:r>
    <w:r w:rsidRPr="004054BA">
      <w:rPr>
        <w:sz w:val="14"/>
        <w:szCs w:val="14"/>
      </w:rPr>
      <w:t xml:space="preserve"> 00-131 Warszawa  </w:t>
    </w:r>
    <w:r w:rsidRPr="004054BA">
      <w:rPr>
        <w:sz w:val="14"/>
        <w:szCs w:val="14"/>
      </w:rPr>
      <w:br/>
      <w:t xml:space="preserve">Reprezentacja: Jacek Błaszczyński – Prezes Zarządu, </w:t>
    </w:r>
    <w:r w:rsidRPr="00237961">
      <w:rPr>
        <w:sz w:val="14"/>
        <w:szCs w:val="14"/>
      </w:rPr>
      <w:t>Stefan Schütte</w:t>
    </w:r>
    <w:r>
      <w:rPr>
        <w:sz w:val="14"/>
        <w:szCs w:val="14"/>
      </w:rPr>
      <w:t xml:space="preserve"> </w:t>
    </w:r>
    <w:r w:rsidRPr="004054BA">
      <w:rPr>
        <w:sz w:val="14"/>
        <w:szCs w:val="14"/>
      </w:rPr>
      <w:t xml:space="preserve">– Członek Zarządu, Maksymilian Surówka – Prokurent, Radosław Błoński - Prokurent </w:t>
    </w:r>
    <w:r>
      <w:rPr>
        <w:sz w:val="14"/>
        <w:szCs w:val="14"/>
      </w:rPr>
      <w:br/>
    </w:r>
    <w:r w:rsidRPr="004054BA">
      <w:rPr>
        <w:sz w:val="14"/>
        <w:szCs w:val="14"/>
      </w:rPr>
      <w:t>Sąd Rejonowy dla m. st. Warszawy, XII Wydział Gospodarczy, nr KRS 0000969399</w:t>
    </w:r>
  </w:p>
  <w:p w14:paraId="2CBD538F" w14:textId="77777777" w:rsidR="00BE5EAD" w:rsidRPr="004054BA" w:rsidRDefault="00BE5EAD" w:rsidP="009F09D7">
    <w:pPr>
      <w:pStyle w:val="Nagwek"/>
      <w:spacing w:line="200" w:lineRule="exact"/>
      <w:rPr>
        <w:b/>
        <w:bCs/>
        <w:sz w:val="14"/>
        <w:szCs w:val="14"/>
      </w:rPr>
    </w:pPr>
    <w:r w:rsidRPr="004054BA">
      <w:rPr>
        <w:sz w:val="14"/>
        <w:szCs w:val="14"/>
      </w:rPr>
      <w:t xml:space="preserve">Konto bankowe: BNP Paribas. Nr konta: 63 1600 1462 1733 3653 6000 0001 </w:t>
    </w:r>
    <w:r w:rsidRPr="004054BA">
      <w:rPr>
        <w:rFonts w:ascii="Wingdings" w:eastAsia="Wingdings" w:hAnsi="Wingdings" w:cs="Wingdings"/>
        <w:sz w:val="14"/>
        <w:szCs w:val="14"/>
      </w:rPr>
      <w:t>□</w:t>
    </w:r>
    <w:r w:rsidRPr="004054BA">
      <w:rPr>
        <w:sz w:val="14"/>
        <w:szCs w:val="14"/>
      </w:rPr>
      <w:t xml:space="preserve"> NIP: 525-290-56-83 </w:t>
    </w:r>
    <w:r w:rsidRPr="004054BA">
      <w:rPr>
        <w:rFonts w:ascii="Wingdings" w:eastAsia="Wingdings" w:hAnsi="Wingdings" w:cs="Wingdings"/>
        <w:sz w:val="14"/>
        <w:szCs w:val="14"/>
      </w:rPr>
      <w:t>□</w:t>
    </w:r>
    <w:r w:rsidRPr="004054BA">
      <w:rPr>
        <w:sz w:val="14"/>
        <w:szCs w:val="14"/>
      </w:rPr>
      <w:t xml:space="preserve"> www.edri.com</w:t>
    </w:r>
    <w:r>
      <w:rPr>
        <w:sz w:val="14"/>
        <w:szCs w:val="14"/>
      </w:rPr>
      <w:t>/pl/</w:t>
    </w:r>
  </w:p>
  <w:sdt>
    <w:sdtPr>
      <w:id w:val="-4737599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FCAFB9" w14:textId="7CF69DD7" w:rsidR="00BE5EAD" w:rsidRDefault="00BE5EA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303F5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303F5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E329ED" w14:textId="77777777" w:rsidR="00BE5EAD" w:rsidRDefault="00BE5E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91C2F" w14:textId="77777777" w:rsidR="000E7391" w:rsidRDefault="000E7391" w:rsidP="007E3A29">
      <w:r>
        <w:separator/>
      </w:r>
    </w:p>
  </w:footnote>
  <w:footnote w:type="continuationSeparator" w:id="0">
    <w:p w14:paraId="45CBE78F" w14:textId="77777777" w:rsidR="000E7391" w:rsidRDefault="000E7391" w:rsidP="007E3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9BBD0" w14:textId="49210F64" w:rsidR="00BE5EAD" w:rsidRDefault="00BE5EAD" w:rsidP="00164F2B">
    <w:pPr>
      <w:pStyle w:val="Nagwek"/>
      <w:tabs>
        <w:tab w:val="clear" w:pos="9072"/>
        <w:tab w:val="left" w:pos="612"/>
        <w:tab w:val="right" w:pos="9639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8DB5C" w14:textId="145850BD" w:rsidR="00BE5EAD" w:rsidRDefault="00BE5EAD">
    <w:pPr>
      <w:pStyle w:val="Nagwek"/>
    </w:pPr>
    <w:r>
      <w:rPr>
        <w:rFonts w:cs="Arial"/>
        <w:i/>
        <w:iCs/>
        <w:noProof/>
        <w:sz w:val="21"/>
        <w:szCs w:val="21"/>
        <w:lang w:eastAsia="pl-PL"/>
      </w:rPr>
      <w:drawing>
        <wp:inline distT="0" distB="0" distL="0" distR="0" wp14:anchorId="1B1E1B3C" wp14:editId="296F3B8E">
          <wp:extent cx="6019800" cy="417195"/>
          <wp:effectExtent l="0" t="0" r="0" b="1905"/>
          <wp:docPr id="147373860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753" cy="424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A4A"/>
    <w:multiLevelType w:val="hybridMultilevel"/>
    <w:tmpl w:val="E9F27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65570"/>
    <w:multiLevelType w:val="hybridMultilevel"/>
    <w:tmpl w:val="D52EE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83B77"/>
    <w:multiLevelType w:val="hybridMultilevel"/>
    <w:tmpl w:val="0BCE4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D6B29"/>
    <w:multiLevelType w:val="hybridMultilevel"/>
    <w:tmpl w:val="6C28D3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E0347"/>
    <w:multiLevelType w:val="multilevel"/>
    <w:tmpl w:val="D742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D21AA"/>
    <w:multiLevelType w:val="multilevel"/>
    <w:tmpl w:val="7FEC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D75AD"/>
    <w:multiLevelType w:val="hybridMultilevel"/>
    <w:tmpl w:val="93A488D6"/>
    <w:lvl w:ilvl="0" w:tplc="F9AE23A0">
      <w:start w:val="1"/>
      <w:numFmt w:val="decimal"/>
      <w:lvlText w:val="%1."/>
      <w:lvlJc w:val="left"/>
      <w:pPr>
        <w:ind w:left="1020" w:hanging="360"/>
      </w:pPr>
    </w:lvl>
    <w:lvl w:ilvl="1" w:tplc="39DAAD18">
      <w:start w:val="1"/>
      <w:numFmt w:val="decimal"/>
      <w:lvlText w:val="%2."/>
      <w:lvlJc w:val="left"/>
      <w:pPr>
        <w:ind w:left="1020" w:hanging="360"/>
      </w:pPr>
    </w:lvl>
    <w:lvl w:ilvl="2" w:tplc="DF52E576">
      <w:start w:val="1"/>
      <w:numFmt w:val="decimal"/>
      <w:lvlText w:val="%3."/>
      <w:lvlJc w:val="left"/>
      <w:pPr>
        <w:ind w:left="1020" w:hanging="360"/>
      </w:pPr>
    </w:lvl>
    <w:lvl w:ilvl="3" w:tplc="83421C40">
      <w:start w:val="1"/>
      <w:numFmt w:val="decimal"/>
      <w:lvlText w:val="%4."/>
      <w:lvlJc w:val="left"/>
      <w:pPr>
        <w:ind w:left="1020" w:hanging="360"/>
      </w:pPr>
    </w:lvl>
    <w:lvl w:ilvl="4" w:tplc="0CD22E88">
      <w:start w:val="1"/>
      <w:numFmt w:val="decimal"/>
      <w:lvlText w:val="%5."/>
      <w:lvlJc w:val="left"/>
      <w:pPr>
        <w:ind w:left="1020" w:hanging="360"/>
      </w:pPr>
    </w:lvl>
    <w:lvl w:ilvl="5" w:tplc="869EE7B4">
      <w:start w:val="1"/>
      <w:numFmt w:val="decimal"/>
      <w:lvlText w:val="%6."/>
      <w:lvlJc w:val="left"/>
      <w:pPr>
        <w:ind w:left="1020" w:hanging="360"/>
      </w:pPr>
    </w:lvl>
    <w:lvl w:ilvl="6" w:tplc="8F508DEC">
      <w:start w:val="1"/>
      <w:numFmt w:val="decimal"/>
      <w:lvlText w:val="%7."/>
      <w:lvlJc w:val="left"/>
      <w:pPr>
        <w:ind w:left="1020" w:hanging="360"/>
      </w:pPr>
    </w:lvl>
    <w:lvl w:ilvl="7" w:tplc="20F22F44">
      <w:start w:val="1"/>
      <w:numFmt w:val="decimal"/>
      <w:lvlText w:val="%8."/>
      <w:lvlJc w:val="left"/>
      <w:pPr>
        <w:ind w:left="1020" w:hanging="360"/>
      </w:pPr>
    </w:lvl>
    <w:lvl w:ilvl="8" w:tplc="88B4D66C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18F6588C"/>
    <w:multiLevelType w:val="hybridMultilevel"/>
    <w:tmpl w:val="0F70AF8E"/>
    <w:lvl w:ilvl="0" w:tplc="D54C69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DFB5B6A"/>
    <w:multiLevelType w:val="hybridMultilevel"/>
    <w:tmpl w:val="55E22EC2"/>
    <w:lvl w:ilvl="0" w:tplc="3A2632B2">
      <w:start w:val="1"/>
      <w:numFmt w:val="decimal"/>
      <w:lvlText w:val="%1."/>
      <w:lvlJc w:val="left"/>
      <w:pPr>
        <w:ind w:left="1020" w:hanging="360"/>
      </w:pPr>
    </w:lvl>
    <w:lvl w:ilvl="1" w:tplc="3C68DD64">
      <w:start w:val="1"/>
      <w:numFmt w:val="decimal"/>
      <w:lvlText w:val="%2."/>
      <w:lvlJc w:val="left"/>
      <w:pPr>
        <w:ind w:left="1020" w:hanging="360"/>
      </w:pPr>
    </w:lvl>
    <w:lvl w:ilvl="2" w:tplc="FC481EB2">
      <w:start w:val="1"/>
      <w:numFmt w:val="decimal"/>
      <w:lvlText w:val="%3."/>
      <w:lvlJc w:val="left"/>
      <w:pPr>
        <w:ind w:left="1020" w:hanging="360"/>
      </w:pPr>
    </w:lvl>
    <w:lvl w:ilvl="3" w:tplc="13CE3E98">
      <w:start w:val="1"/>
      <w:numFmt w:val="decimal"/>
      <w:lvlText w:val="%4."/>
      <w:lvlJc w:val="left"/>
      <w:pPr>
        <w:ind w:left="1020" w:hanging="360"/>
      </w:pPr>
    </w:lvl>
    <w:lvl w:ilvl="4" w:tplc="A42EECB0">
      <w:start w:val="1"/>
      <w:numFmt w:val="decimal"/>
      <w:lvlText w:val="%5."/>
      <w:lvlJc w:val="left"/>
      <w:pPr>
        <w:ind w:left="1020" w:hanging="360"/>
      </w:pPr>
    </w:lvl>
    <w:lvl w:ilvl="5" w:tplc="99BC4382">
      <w:start w:val="1"/>
      <w:numFmt w:val="decimal"/>
      <w:lvlText w:val="%6."/>
      <w:lvlJc w:val="left"/>
      <w:pPr>
        <w:ind w:left="1020" w:hanging="360"/>
      </w:pPr>
    </w:lvl>
    <w:lvl w:ilvl="6" w:tplc="2A3CABE2">
      <w:start w:val="1"/>
      <w:numFmt w:val="decimal"/>
      <w:lvlText w:val="%7."/>
      <w:lvlJc w:val="left"/>
      <w:pPr>
        <w:ind w:left="1020" w:hanging="360"/>
      </w:pPr>
    </w:lvl>
    <w:lvl w:ilvl="7" w:tplc="6930DAD8">
      <w:start w:val="1"/>
      <w:numFmt w:val="decimal"/>
      <w:lvlText w:val="%8."/>
      <w:lvlJc w:val="left"/>
      <w:pPr>
        <w:ind w:left="1020" w:hanging="360"/>
      </w:pPr>
    </w:lvl>
    <w:lvl w:ilvl="8" w:tplc="1ADAA50E">
      <w:start w:val="1"/>
      <w:numFmt w:val="decimal"/>
      <w:lvlText w:val="%9."/>
      <w:lvlJc w:val="left"/>
      <w:pPr>
        <w:ind w:left="1020" w:hanging="360"/>
      </w:pPr>
    </w:lvl>
  </w:abstractNum>
  <w:abstractNum w:abstractNumId="9" w15:restartNumberingAfterBreak="0">
    <w:nsid w:val="2E1F0D40"/>
    <w:multiLevelType w:val="hybridMultilevel"/>
    <w:tmpl w:val="0D280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360D0"/>
    <w:multiLevelType w:val="hybridMultilevel"/>
    <w:tmpl w:val="9AECBC8A"/>
    <w:lvl w:ilvl="0" w:tplc="721E5F2C">
      <w:start w:val="1"/>
      <w:numFmt w:val="decimal"/>
      <w:lvlText w:val="%1."/>
      <w:lvlJc w:val="left"/>
      <w:pPr>
        <w:ind w:left="1020" w:hanging="360"/>
      </w:pPr>
    </w:lvl>
    <w:lvl w:ilvl="1" w:tplc="A5869CA8">
      <w:start w:val="1"/>
      <w:numFmt w:val="decimal"/>
      <w:lvlText w:val="%2."/>
      <w:lvlJc w:val="left"/>
      <w:pPr>
        <w:ind w:left="1020" w:hanging="360"/>
      </w:pPr>
    </w:lvl>
    <w:lvl w:ilvl="2" w:tplc="525A9A3C">
      <w:start w:val="1"/>
      <w:numFmt w:val="decimal"/>
      <w:lvlText w:val="%3."/>
      <w:lvlJc w:val="left"/>
      <w:pPr>
        <w:ind w:left="1020" w:hanging="360"/>
      </w:pPr>
    </w:lvl>
    <w:lvl w:ilvl="3" w:tplc="84C886B8">
      <w:start w:val="1"/>
      <w:numFmt w:val="decimal"/>
      <w:lvlText w:val="%4."/>
      <w:lvlJc w:val="left"/>
      <w:pPr>
        <w:ind w:left="1020" w:hanging="360"/>
      </w:pPr>
    </w:lvl>
    <w:lvl w:ilvl="4" w:tplc="A8E28F9C">
      <w:start w:val="1"/>
      <w:numFmt w:val="decimal"/>
      <w:lvlText w:val="%5."/>
      <w:lvlJc w:val="left"/>
      <w:pPr>
        <w:ind w:left="1020" w:hanging="360"/>
      </w:pPr>
    </w:lvl>
    <w:lvl w:ilvl="5" w:tplc="BFD4A0C8">
      <w:start w:val="1"/>
      <w:numFmt w:val="decimal"/>
      <w:lvlText w:val="%6."/>
      <w:lvlJc w:val="left"/>
      <w:pPr>
        <w:ind w:left="1020" w:hanging="360"/>
      </w:pPr>
    </w:lvl>
    <w:lvl w:ilvl="6" w:tplc="97C25790">
      <w:start w:val="1"/>
      <w:numFmt w:val="decimal"/>
      <w:lvlText w:val="%7."/>
      <w:lvlJc w:val="left"/>
      <w:pPr>
        <w:ind w:left="1020" w:hanging="360"/>
      </w:pPr>
    </w:lvl>
    <w:lvl w:ilvl="7" w:tplc="8B3E6844">
      <w:start w:val="1"/>
      <w:numFmt w:val="decimal"/>
      <w:lvlText w:val="%8."/>
      <w:lvlJc w:val="left"/>
      <w:pPr>
        <w:ind w:left="1020" w:hanging="360"/>
      </w:pPr>
    </w:lvl>
    <w:lvl w:ilvl="8" w:tplc="545CC976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3B060B8C"/>
    <w:multiLevelType w:val="hybridMultilevel"/>
    <w:tmpl w:val="65168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E4EC0"/>
    <w:multiLevelType w:val="multilevel"/>
    <w:tmpl w:val="DF36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9034D3"/>
    <w:multiLevelType w:val="hybridMultilevel"/>
    <w:tmpl w:val="6BAE7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74E2C"/>
    <w:multiLevelType w:val="hybridMultilevel"/>
    <w:tmpl w:val="779AB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67CF6"/>
    <w:multiLevelType w:val="hybridMultilevel"/>
    <w:tmpl w:val="89ACE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627F32"/>
    <w:multiLevelType w:val="hybridMultilevel"/>
    <w:tmpl w:val="2B5A8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E29E2"/>
    <w:multiLevelType w:val="hybridMultilevel"/>
    <w:tmpl w:val="FCF26964"/>
    <w:lvl w:ilvl="0" w:tplc="905A7976">
      <w:start w:val="1"/>
      <w:numFmt w:val="decimal"/>
      <w:lvlText w:val="%1."/>
      <w:lvlJc w:val="left"/>
      <w:pPr>
        <w:ind w:left="1020" w:hanging="360"/>
      </w:pPr>
    </w:lvl>
    <w:lvl w:ilvl="1" w:tplc="40E29006">
      <w:start w:val="1"/>
      <w:numFmt w:val="decimal"/>
      <w:lvlText w:val="%2."/>
      <w:lvlJc w:val="left"/>
      <w:pPr>
        <w:ind w:left="1020" w:hanging="360"/>
      </w:pPr>
    </w:lvl>
    <w:lvl w:ilvl="2" w:tplc="DDE08280">
      <w:start w:val="1"/>
      <w:numFmt w:val="decimal"/>
      <w:lvlText w:val="%3."/>
      <w:lvlJc w:val="left"/>
      <w:pPr>
        <w:ind w:left="1020" w:hanging="360"/>
      </w:pPr>
    </w:lvl>
    <w:lvl w:ilvl="3" w:tplc="CAC8D16A">
      <w:start w:val="1"/>
      <w:numFmt w:val="decimal"/>
      <w:lvlText w:val="%4."/>
      <w:lvlJc w:val="left"/>
      <w:pPr>
        <w:ind w:left="1020" w:hanging="360"/>
      </w:pPr>
    </w:lvl>
    <w:lvl w:ilvl="4" w:tplc="848EC1D8">
      <w:start w:val="1"/>
      <w:numFmt w:val="decimal"/>
      <w:lvlText w:val="%5."/>
      <w:lvlJc w:val="left"/>
      <w:pPr>
        <w:ind w:left="1020" w:hanging="360"/>
      </w:pPr>
    </w:lvl>
    <w:lvl w:ilvl="5" w:tplc="F3ACCCD0">
      <w:start w:val="1"/>
      <w:numFmt w:val="decimal"/>
      <w:lvlText w:val="%6."/>
      <w:lvlJc w:val="left"/>
      <w:pPr>
        <w:ind w:left="1020" w:hanging="360"/>
      </w:pPr>
    </w:lvl>
    <w:lvl w:ilvl="6" w:tplc="E77C160E">
      <w:start w:val="1"/>
      <w:numFmt w:val="decimal"/>
      <w:lvlText w:val="%7."/>
      <w:lvlJc w:val="left"/>
      <w:pPr>
        <w:ind w:left="1020" w:hanging="360"/>
      </w:pPr>
    </w:lvl>
    <w:lvl w:ilvl="7" w:tplc="8E4C9F58">
      <w:start w:val="1"/>
      <w:numFmt w:val="decimal"/>
      <w:lvlText w:val="%8."/>
      <w:lvlJc w:val="left"/>
      <w:pPr>
        <w:ind w:left="1020" w:hanging="360"/>
      </w:pPr>
    </w:lvl>
    <w:lvl w:ilvl="8" w:tplc="81CCF186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57C849D6"/>
    <w:multiLevelType w:val="hybridMultilevel"/>
    <w:tmpl w:val="C7349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4E551D"/>
    <w:multiLevelType w:val="hybridMultilevel"/>
    <w:tmpl w:val="1076C448"/>
    <w:lvl w:ilvl="0" w:tplc="BB36B976">
      <w:start w:val="1"/>
      <w:numFmt w:val="decimal"/>
      <w:lvlText w:val="%1."/>
      <w:lvlJc w:val="left"/>
      <w:pPr>
        <w:ind w:left="1020" w:hanging="360"/>
      </w:pPr>
    </w:lvl>
    <w:lvl w:ilvl="1" w:tplc="93D6E106">
      <w:start w:val="1"/>
      <w:numFmt w:val="decimal"/>
      <w:lvlText w:val="%2."/>
      <w:lvlJc w:val="left"/>
      <w:pPr>
        <w:ind w:left="1020" w:hanging="360"/>
      </w:pPr>
    </w:lvl>
    <w:lvl w:ilvl="2" w:tplc="2A74EB08">
      <w:start w:val="1"/>
      <w:numFmt w:val="decimal"/>
      <w:lvlText w:val="%3."/>
      <w:lvlJc w:val="left"/>
      <w:pPr>
        <w:ind w:left="1020" w:hanging="360"/>
      </w:pPr>
    </w:lvl>
    <w:lvl w:ilvl="3" w:tplc="29642B3E">
      <w:start w:val="1"/>
      <w:numFmt w:val="decimal"/>
      <w:lvlText w:val="%4."/>
      <w:lvlJc w:val="left"/>
      <w:pPr>
        <w:ind w:left="1020" w:hanging="360"/>
      </w:pPr>
    </w:lvl>
    <w:lvl w:ilvl="4" w:tplc="33A8136A">
      <w:start w:val="1"/>
      <w:numFmt w:val="decimal"/>
      <w:lvlText w:val="%5."/>
      <w:lvlJc w:val="left"/>
      <w:pPr>
        <w:ind w:left="1020" w:hanging="360"/>
      </w:pPr>
    </w:lvl>
    <w:lvl w:ilvl="5" w:tplc="1B02A53A">
      <w:start w:val="1"/>
      <w:numFmt w:val="decimal"/>
      <w:lvlText w:val="%6."/>
      <w:lvlJc w:val="left"/>
      <w:pPr>
        <w:ind w:left="1020" w:hanging="360"/>
      </w:pPr>
    </w:lvl>
    <w:lvl w:ilvl="6" w:tplc="4EC8CD38">
      <w:start w:val="1"/>
      <w:numFmt w:val="decimal"/>
      <w:lvlText w:val="%7."/>
      <w:lvlJc w:val="left"/>
      <w:pPr>
        <w:ind w:left="1020" w:hanging="360"/>
      </w:pPr>
    </w:lvl>
    <w:lvl w:ilvl="7" w:tplc="8A1CDDA6">
      <w:start w:val="1"/>
      <w:numFmt w:val="decimal"/>
      <w:lvlText w:val="%8."/>
      <w:lvlJc w:val="left"/>
      <w:pPr>
        <w:ind w:left="1020" w:hanging="360"/>
      </w:pPr>
    </w:lvl>
    <w:lvl w:ilvl="8" w:tplc="A9C4766E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65EF5C7C"/>
    <w:multiLevelType w:val="multilevel"/>
    <w:tmpl w:val="809A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C7622B"/>
    <w:multiLevelType w:val="multilevel"/>
    <w:tmpl w:val="9196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5543A"/>
    <w:multiLevelType w:val="hybridMultilevel"/>
    <w:tmpl w:val="094C168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9DA1E7E"/>
    <w:multiLevelType w:val="hybridMultilevel"/>
    <w:tmpl w:val="DD489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23"/>
  </w:num>
  <w:num w:numId="5">
    <w:abstractNumId w:val="11"/>
  </w:num>
  <w:num w:numId="6">
    <w:abstractNumId w:val="22"/>
  </w:num>
  <w:num w:numId="7">
    <w:abstractNumId w:val="3"/>
  </w:num>
  <w:num w:numId="8">
    <w:abstractNumId w:val="15"/>
  </w:num>
  <w:num w:numId="9">
    <w:abstractNumId w:val="0"/>
  </w:num>
  <w:num w:numId="10">
    <w:abstractNumId w:val="14"/>
  </w:num>
  <w:num w:numId="11">
    <w:abstractNumId w:val="18"/>
  </w:num>
  <w:num w:numId="12">
    <w:abstractNumId w:val="1"/>
  </w:num>
  <w:num w:numId="13">
    <w:abstractNumId w:val="9"/>
  </w:num>
  <w:num w:numId="14">
    <w:abstractNumId w:val="12"/>
  </w:num>
  <w:num w:numId="15">
    <w:abstractNumId w:val="5"/>
  </w:num>
  <w:num w:numId="16">
    <w:abstractNumId w:val="21"/>
  </w:num>
  <w:num w:numId="17">
    <w:abstractNumId w:val="20"/>
  </w:num>
  <w:num w:numId="18">
    <w:abstractNumId w:val="4"/>
  </w:num>
  <w:num w:numId="19">
    <w:abstractNumId w:val="16"/>
  </w:num>
  <w:num w:numId="20">
    <w:abstractNumId w:val="17"/>
  </w:num>
  <w:num w:numId="21">
    <w:abstractNumId w:val="6"/>
  </w:num>
  <w:num w:numId="22">
    <w:abstractNumId w:val="19"/>
  </w:num>
  <w:num w:numId="23">
    <w:abstractNumId w:val="8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A29"/>
    <w:rsid w:val="00000CA8"/>
    <w:rsid w:val="00003CCB"/>
    <w:rsid w:val="00003D6F"/>
    <w:rsid w:val="000116B1"/>
    <w:rsid w:val="00012EA9"/>
    <w:rsid w:val="000142BB"/>
    <w:rsid w:val="00021D0F"/>
    <w:rsid w:val="00022B56"/>
    <w:rsid w:val="00024AA1"/>
    <w:rsid w:val="00030F94"/>
    <w:rsid w:val="00032F00"/>
    <w:rsid w:val="000343A4"/>
    <w:rsid w:val="000361B2"/>
    <w:rsid w:val="00047832"/>
    <w:rsid w:val="00050E7E"/>
    <w:rsid w:val="00054C8E"/>
    <w:rsid w:val="000573D3"/>
    <w:rsid w:val="00061279"/>
    <w:rsid w:val="00062FB4"/>
    <w:rsid w:val="000646B2"/>
    <w:rsid w:val="000710AB"/>
    <w:rsid w:val="000724EC"/>
    <w:rsid w:val="00072A25"/>
    <w:rsid w:val="000734C7"/>
    <w:rsid w:val="00080139"/>
    <w:rsid w:val="000A04E8"/>
    <w:rsid w:val="000A667C"/>
    <w:rsid w:val="000B2B50"/>
    <w:rsid w:val="000B64FF"/>
    <w:rsid w:val="000D6EA4"/>
    <w:rsid w:val="000E7391"/>
    <w:rsid w:val="000F4D63"/>
    <w:rsid w:val="00102520"/>
    <w:rsid w:val="00102549"/>
    <w:rsid w:val="0011445C"/>
    <w:rsid w:val="00115958"/>
    <w:rsid w:val="00116005"/>
    <w:rsid w:val="00131010"/>
    <w:rsid w:val="00132A59"/>
    <w:rsid w:val="001358FA"/>
    <w:rsid w:val="00136F37"/>
    <w:rsid w:val="0014394B"/>
    <w:rsid w:val="0014634A"/>
    <w:rsid w:val="00150D7B"/>
    <w:rsid w:val="001511EF"/>
    <w:rsid w:val="00153A4B"/>
    <w:rsid w:val="00157D23"/>
    <w:rsid w:val="0016433D"/>
    <w:rsid w:val="00164EE3"/>
    <w:rsid w:val="00164F2B"/>
    <w:rsid w:val="00165E14"/>
    <w:rsid w:val="00166494"/>
    <w:rsid w:val="00166D7B"/>
    <w:rsid w:val="00170AB8"/>
    <w:rsid w:val="001802C4"/>
    <w:rsid w:val="00181719"/>
    <w:rsid w:val="001904EF"/>
    <w:rsid w:val="00190AB1"/>
    <w:rsid w:val="00192031"/>
    <w:rsid w:val="001937CE"/>
    <w:rsid w:val="00195AAE"/>
    <w:rsid w:val="001A1635"/>
    <w:rsid w:val="001A3B4F"/>
    <w:rsid w:val="001A55DA"/>
    <w:rsid w:val="001B01E3"/>
    <w:rsid w:val="001B0D62"/>
    <w:rsid w:val="001C362D"/>
    <w:rsid w:val="001C3C76"/>
    <w:rsid w:val="001C7BE0"/>
    <w:rsid w:val="001D798D"/>
    <w:rsid w:val="001E1E1B"/>
    <w:rsid w:val="001E6C52"/>
    <w:rsid w:val="001F099F"/>
    <w:rsid w:val="001F2A6D"/>
    <w:rsid w:val="001F2B04"/>
    <w:rsid w:val="00203166"/>
    <w:rsid w:val="00213494"/>
    <w:rsid w:val="002172C6"/>
    <w:rsid w:val="00217ADF"/>
    <w:rsid w:val="00217E79"/>
    <w:rsid w:val="002273DF"/>
    <w:rsid w:val="002318AE"/>
    <w:rsid w:val="002341CD"/>
    <w:rsid w:val="002354E5"/>
    <w:rsid w:val="00235DB8"/>
    <w:rsid w:val="002441E6"/>
    <w:rsid w:val="00246F0B"/>
    <w:rsid w:val="002644C1"/>
    <w:rsid w:val="00267437"/>
    <w:rsid w:val="00270158"/>
    <w:rsid w:val="00276F2C"/>
    <w:rsid w:val="00280237"/>
    <w:rsid w:val="00282493"/>
    <w:rsid w:val="00283D42"/>
    <w:rsid w:val="00291DC2"/>
    <w:rsid w:val="002933C5"/>
    <w:rsid w:val="00297A36"/>
    <w:rsid w:val="002A2324"/>
    <w:rsid w:val="002A4C87"/>
    <w:rsid w:val="002A67F8"/>
    <w:rsid w:val="002B1571"/>
    <w:rsid w:val="002B4FE3"/>
    <w:rsid w:val="002C0D0F"/>
    <w:rsid w:val="002C23FB"/>
    <w:rsid w:val="002C2B4A"/>
    <w:rsid w:val="002C4C18"/>
    <w:rsid w:val="002C6608"/>
    <w:rsid w:val="002C7F64"/>
    <w:rsid w:val="002D17B3"/>
    <w:rsid w:val="002D52DF"/>
    <w:rsid w:val="002D71C6"/>
    <w:rsid w:val="002E0624"/>
    <w:rsid w:val="002E3783"/>
    <w:rsid w:val="002E65AE"/>
    <w:rsid w:val="002E71E0"/>
    <w:rsid w:val="002F7AC7"/>
    <w:rsid w:val="003019C6"/>
    <w:rsid w:val="00303F51"/>
    <w:rsid w:val="003146D3"/>
    <w:rsid w:val="0032024C"/>
    <w:rsid w:val="003205F7"/>
    <w:rsid w:val="00327D80"/>
    <w:rsid w:val="00333493"/>
    <w:rsid w:val="00335CC3"/>
    <w:rsid w:val="003362CA"/>
    <w:rsid w:val="00337E3A"/>
    <w:rsid w:val="003402DF"/>
    <w:rsid w:val="003431AB"/>
    <w:rsid w:val="00346954"/>
    <w:rsid w:val="003511DF"/>
    <w:rsid w:val="00354FC0"/>
    <w:rsid w:val="00356F06"/>
    <w:rsid w:val="00364230"/>
    <w:rsid w:val="00364C45"/>
    <w:rsid w:val="0037040B"/>
    <w:rsid w:val="003714C1"/>
    <w:rsid w:val="00372856"/>
    <w:rsid w:val="00373267"/>
    <w:rsid w:val="00383CB5"/>
    <w:rsid w:val="00390F34"/>
    <w:rsid w:val="00393112"/>
    <w:rsid w:val="0039492E"/>
    <w:rsid w:val="00397BA4"/>
    <w:rsid w:val="003A07DD"/>
    <w:rsid w:val="003A19E1"/>
    <w:rsid w:val="003A59C2"/>
    <w:rsid w:val="003A5E02"/>
    <w:rsid w:val="003B24B8"/>
    <w:rsid w:val="003C520E"/>
    <w:rsid w:val="003D1E2B"/>
    <w:rsid w:val="003D3CA6"/>
    <w:rsid w:val="003D68D7"/>
    <w:rsid w:val="003F02F1"/>
    <w:rsid w:val="003F2D13"/>
    <w:rsid w:val="00400D40"/>
    <w:rsid w:val="00400F99"/>
    <w:rsid w:val="00403F77"/>
    <w:rsid w:val="00406B09"/>
    <w:rsid w:val="00407D2F"/>
    <w:rsid w:val="0041050B"/>
    <w:rsid w:val="00412240"/>
    <w:rsid w:val="00412977"/>
    <w:rsid w:val="00421331"/>
    <w:rsid w:val="004269DB"/>
    <w:rsid w:val="00426A8F"/>
    <w:rsid w:val="00431299"/>
    <w:rsid w:val="00431B48"/>
    <w:rsid w:val="00436E76"/>
    <w:rsid w:val="004375E3"/>
    <w:rsid w:val="00443875"/>
    <w:rsid w:val="004469C6"/>
    <w:rsid w:val="004572AD"/>
    <w:rsid w:val="00457E0C"/>
    <w:rsid w:val="00464F8F"/>
    <w:rsid w:val="00470945"/>
    <w:rsid w:val="00490A9F"/>
    <w:rsid w:val="00493F3E"/>
    <w:rsid w:val="004A0859"/>
    <w:rsid w:val="004A169F"/>
    <w:rsid w:val="004A1B62"/>
    <w:rsid w:val="004A2187"/>
    <w:rsid w:val="004A3F72"/>
    <w:rsid w:val="004A7AEE"/>
    <w:rsid w:val="004B070C"/>
    <w:rsid w:val="004B2224"/>
    <w:rsid w:val="004C3490"/>
    <w:rsid w:val="004D177E"/>
    <w:rsid w:val="004D1B86"/>
    <w:rsid w:val="004D6015"/>
    <w:rsid w:val="004E5C58"/>
    <w:rsid w:val="004E6062"/>
    <w:rsid w:val="004E7AEA"/>
    <w:rsid w:val="004F15D7"/>
    <w:rsid w:val="004F7E24"/>
    <w:rsid w:val="00500136"/>
    <w:rsid w:val="005075E0"/>
    <w:rsid w:val="00507CFD"/>
    <w:rsid w:val="00510E23"/>
    <w:rsid w:val="005200B9"/>
    <w:rsid w:val="00520906"/>
    <w:rsid w:val="00521C47"/>
    <w:rsid w:val="005264BD"/>
    <w:rsid w:val="00527EE2"/>
    <w:rsid w:val="005343AF"/>
    <w:rsid w:val="005509E9"/>
    <w:rsid w:val="005518FD"/>
    <w:rsid w:val="00551974"/>
    <w:rsid w:val="00556B59"/>
    <w:rsid w:val="0055746E"/>
    <w:rsid w:val="00557D62"/>
    <w:rsid w:val="0056024C"/>
    <w:rsid w:val="00573EFA"/>
    <w:rsid w:val="00580077"/>
    <w:rsid w:val="005812C7"/>
    <w:rsid w:val="00583A6F"/>
    <w:rsid w:val="00584242"/>
    <w:rsid w:val="00592FCB"/>
    <w:rsid w:val="00593588"/>
    <w:rsid w:val="00596F82"/>
    <w:rsid w:val="005A21CE"/>
    <w:rsid w:val="005B55DE"/>
    <w:rsid w:val="005B640D"/>
    <w:rsid w:val="005B69D1"/>
    <w:rsid w:val="005C0F46"/>
    <w:rsid w:val="005C133E"/>
    <w:rsid w:val="005C5044"/>
    <w:rsid w:val="005D213D"/>
    <w:rsid w:val="005D4873"/>
    <w:rsid w:val="005F6557"/>
    <w:rsid w:val="005F7051"/>
    <w:rsid w:val="00610946"/>
    <w:rsid w:val="00624425"/>
    <w:rsid w:val="00626895"/>
    <w:rsid w:val="006331D6"/>
    <w:rsid w:val="006342ED"/>
    <w:rsid w:val="00635B29"/>
    <w:rsid w:val="006371D9"/>
    <w:rsid w:val="0064547E"/>
    <w:rsid w:val="00660450"/>
    <w:rsid w:val="00662C24"/>
    <w:rsid w:val="00665423"/>
    <w:rsid w:val="00671B80"/>
    <w:rsid w:val="006757E5"/>
    <w:rsid w:val="00675878"/>
    <w:rsid w:val="0067635E"/>
    <w:rsid w:val="00683C7F"/>
    <w:rsid w:val="00684AA0"/>
    <w:rsid w:val="00686238"/>
    <w:rsid w:val="0068788C"/>
    <w:rsid w:val="00687A54"/>
    <w:rsid w:val="00695A55"/>
    <w:rsid w:val="006A075C"/>
    <w:rsid w:val="006A1699"/>
    <w:rsid w:val="006A3E40"/>
    <w:rsid w:val="006C03B9"/>
    <w:rsid w:val="006C1111"/>
    <w:rsid w:val="006C1AC5"/>
    <w:rsid w:val="006C1C11"/>
    <w:rsid w:val="006C287D"/>
    <w:rsid w:val="006C75BA"/>
    <w:rsid w:val="006D015F"/>
    <w:rsid w:val="006E7C94"/>
    <w:rsid w:val="006F1927"/>
    <w:rsid w:val="006F53A1"/>
    <w:rsid w:val="0070248B"/>
    <w:rsid w:val="00712850"/>
    <w:rsid w:val="0071306A"/>
    <w:rsid w:val="0072310A"/>
    <w:rsid w:val="007243BB"/>
    <w:rsid w:val="00732DC8"/>
    <w:rsid w:val="007345D0"/>
    <w:rsid w:val="007452DF"/>
    <w:rsid w:val="00746076"/>
    <w:rsid w:val="0074634C"/>
    <w:rsid w:val="00750C92"/>
    <w:rsid w:val="00751AAD"/>
    <w:rsid w:val="007522E3"/>
    <w:rsid w:val="00752FCA"/>
    <w:rsid w:val="00754E72"/>
    <w:rsid w:val="007559EF"/>
    <w:rsid w:val="007616F9"/>
    <w:rsid w:val="007622FD"/>
    <w:rsid w:val="00762C21"/>
    <w:rsid w:val="007667AD"/>
    <w:rsid w:val="00772C63"/>
    <w:rsid w:val="00777489"/>
    <w:rsid w:val="00784F30"/>
    <w:rsid w:val="00785872"/>
    <w:rsid w:val="00787B7D"/>
    <w:rsid w:val="007901C9"/>
    <w:rsid w:val="007908EB"/>
    <w:rsid w:val="0079326A"/>
    <w:rsid w:val="007A7FF2"/>
    <w:rsid w:val="007B2948"/>
    <w:rsid w:val="007B695E"/>
    <w:rsid w:val="007C0145"/>
    <w:rsid w:val="007C4B80"/>
    <w:rsid w:val="007D0B27"/>
    <w:rsid w:val="007D1317"/>
    <w:rsid w:val="007D7F7A"/>
    <w:rsid w:val="007E1644"/>
    <w:rsid w:val="007E2117"/>
    <w:rsid w:val="007E3A29"/>
    <w:rsid w:val="007E51F9"/>
    <w:rsid w:val="007F413E"/>
    <w:rsid w:val="007F429C"/>
    <w:rsid w:val="007F578E"/>
    <w:rsid w:val="007F5BBD"/>
    <w:rsid w:val="007F76B5"/>
    <w:rsid w:val="007F794F"/>
    <w:rsid w:val="00806FEC"/>
    <w:rsid w:val="00810679"/>
    <w:rsid w:val="0081440B"/>
    <w:rsid w:val="00814AE6"/>
    <w:rsid w:val="00830B87"/>
    <w:rsid w:val="00832325"/>
    <w:rsid w:val="00836217"/>
    <w:rsid w:val="0085105A"/>
    <w:rsid w:val="008605DA"/>
    <w:rsid w:val="008647F4"/>
    <w:rsid w:val="00867825"/>
    <w:rsid w:val="00870B97"/>
    <w:rsid w:val="00871C0E"/>
    <w:rsid w:val="0088588D"/>
    <w:rsid w:val="00885BB6"/>
    <w:rsid w:val="00897381"/>
    <w:rsid w:val="00897B87"/>
    <w:rsid w:val="008A1CF5"/>
    <w:rsid w:val="008A4336"/>
    <w:rsid w:val="008C327D"/>
    <w:rsid w:val="008C42F8"/>
    <w:rsid w:val="008C63E8"/>
    <w:rsid w:val="008C7874"/>
    <w:rsid w:val="008D16FF"/>
    <w:rsid w:val="008D69E7"/>
    <w:rsid w:val="008E1943"/>
    <w:rsid w:val="008E6AB9"/>
    <w:rsid w:val="008E7665"/>
    <w:rsid w:val="008F1F55"/>
    <w:rsid w:val="008F566B"/>
    <w:rsid w:val="008F5E8C"/>
    <w:rsid w:val="00903328"/>
    <w:rsid w:val="00911E2D"/>
    <w:rsid w:val="00912B2D"/>
    <w:rsid w:val="00912BF1"/>
    <w:rsid w:val="00927BB6"/>
    <w:rsid w:val="009319B5"/>
    <w:rsid w:val="00936F10"/>
    <w:rsid w:val="00940127"/>
    <w:rsid w:val="00943B40"/>
    <w:rsid w:val="00943ED4"/>
    <w:rsid w:val="00951A02"/>
    <w:rsid w:val="00951B61"/>
    <w:rsid w:val="00952372"/>
    <w:rsid w:val="009610D0"/>
    <w:rsid w:val="00962D89"/>
    <w:rsid w:val="00963BAE"/>
    <w:rsid w:val="00972AEA"/>
    <w:rsid w:val="00975FD2"/>
    <w:rsid w:val="00992137"/>
    <w:rsid w:val="009A64C1"/>
    <w:rsid w:val="009B2DCE"/>
    <w:rsid w:val="009B6806"/>
    <w:rsid w:val="009B7359"/>
    <w:rsid w:val="009B7658"/>
    <w:rsid w:val="009C545B"/>
    <w:rsid w:val="009C5506"/>
    <w:rsid w:val="009D09E3"/>
    <w:rsid w:val="009D18B8"/>
    <w:rsid w:val="009E42E8"/>
    <w:rsid w:val="009E6212"/>
    <w:rsid w:val="009E65C5"/>
    <w:rsid w:val="009E71D3"/>
    <w:rsid w:val="009F09D7"/>
    <w:rsid w:val="009F106F"/>
    <w:rsid w:val="009F5FC7"/>
    <w:rsid w:val="00A02D5C"/>
    <w:rsid w:val="00A10EE8"/>
    <w:rsid w:val="00A1300F"/>
    <w:rsid w:val="00A14569"/>
    <w:rsid w:val="00A27CF6"/>
    <w:rsid w:val="00A312F6"/>
    <w:rsid w:val="00A341B6"/>
    <w:rsid w:val="00A4679C"/>
    <w:rsid w:val="00A51DC2"/>
    <w:rsid w:val="00A54A22"/>
    <w:rsid w:val="00A60E6D"/>
    <w:rsid w:val="00A70773"/>
    <w:rsid w:val="00A70CFE"/>
    <w:rsid w:val="00A7602C"/>
    <w:rsid w:val="00A7651B"/>
    <w:rsid w:val="00A87234"/>
    <w:rsid w:val="00A91E6C"/>
    <w:rsid w:val="00AA0D2E"/>
    <w:rsid w:val="00AA1F86"/>
    <w:rsid w:val="00AA76A3"/>
    <w:rsid w:val="00AA77B2"/>
    <w:rsid w:val="00AB11B5"/>
    <w:rsid w:val="00AB19BD"/>
    <w:rsid w:val="00AB2830"/>
    <w:rsid w:val="00AC0EB7"/>
    <w:rsid w:val="00AC4694"/>
    <w:rsid w:val="00AC7383"/>
    <w:rsid w:val="00AD41DA"/>
    <w:rsid w:val="00AE10AB"/>
    <w:rsid w:val="00AE48D7"/>
    <w:rsid w:val="00AF52B6"/>
    <w:rsid w:val="00AF5878"/>
    <w:rsid w:val="00B027C8"/>
    <w:rsid w:val="00B0337E"/>
    <w:rsid w:val="00B04A98"/>
    <w:rsid w:val="00B06455"/>
    <w:rsid w:val="00B0724F"/>
    <w:rsid w:val="00B0725E"/>
    <w:rsid w:val="00B12088"/>
    <w:rsid w:val="00B14F4D"/>
    <w:rsid w:val="00B156F8"/>
    <w:rsid w:val="00B1771D"/>
    <w:rsid w:val="00B20891"/>
    <w:rsid w:val="00B23B65"/>
    <w:rsid w:val="00B343B4"/>
    <w:rsid w:val="00B42501"/>
    <w:rsid w:val="00B440DD"/>
    <w:rsid w:val="00B450C0"/>
    <w:rsid w:val="00B507EF"/>
    <w:rsid w:val="00B5629F"/>
    <w:rsid w:val="00B56F27"/>
    <w:rsid w:val="00B66123"/>
    <w:rsid w:val="00B71ED2"/>
    <w:rsid w:val="00B85A71"/>
    <w:rsid w:val="00B94B05"/>
    <w:rsid w:val="00B96C61"/>
    <w:rsid w:val="00BA4DCC"/>
    <w:rsid w:val="00BB3D55"/>
    <w:rsid w:val="00BB78F9"/>
    <w:rsid w:val="00BC09BB"/>
    <w:rsid w:val="00BC1E15"/>
    <w:rsid w:val="00BC2A4D"/>
    <w:rsid w:val="00BD1967"/>
    <w:rsid w:val="00BE1422"/>
    <w:rsid w:val="00BE47E2"/>
    <w:rsid w:val="00BE4F28"/>
    <w:rsid w:val="00BE5EAD"/>
    <w:rsid w:val="00BE701E"/>
    <w:rsid w:val="00BF2606"/>
    <w:rsid w:val="00BF3AD9"/>
    <w:rsid w:val="00C02318"/>
    <w:rsid w:val="00C05733"/>
    <w:rsid w:val="00C059F7"/>
    <w:rsid w:val="00C11390"/>
    <w:rsid w:val="00C14B6B"/>
    <w:rsid w:val="00C25D40"/>
    <w:rsid w:val="00C26304"/>
    <w:rsid w:val="00C2772D"/>
    <w:rsid w:val="00C3062D"/>
    <w:rsid w:val="00C32C4A"/>
    <w:rsid w:val="00C342E1"/>
    <w:rsid w:val="00C345D3"/>
    <w:rsid w:val="00C423B0"/>
    <w:rsid w:val="00C45E3A"/>
    <w:rsid w:val="00C50A79"/>
    <w:rsid w:val="00C5169A"/>
    <w:rsid w:val="00C57CC7"/>
    <w:rsid w:val="00C600EB"/>
    <w:rsid w:val="00C6035C"/>
    <w:rsid w:val="00C60AF8"/>
    <w:rsid w:val="00C61A27"/>
    <w:rsid w:val="00C627B1"/>
    <w:rsid w:val="00C7023A"/>
    <w:rsid w:val="00C76251"/>
    <w:rsid w:val="00C824C1"/>
    <w:rsid w:val="00C828CA"/>
    <w:rsid w:val="00C96141"/>
    <w:rsid w:val="00CA71D3"/>
    <w:rsid w:val="00CB1E3E"/>
    <w:rsid w:val="00CB32BB"/>
    <w:rsid w:val="00CB6393"/>
    <w:rsid w:val="00CB6460"/>
    <w:rsid w:val="00CD27BA"/>
    <w:rsid w:val="00CD3D63"/>
    <w:rsid w:val="00CD5008"/>
    <w:rsid w:val="00CE245A"/>
    <w:rsid w:val="00CE51F9"/>
    <w:rsid w:val="00CE7B55"/>
    <w:rsid w:val="00CF010E"/>
    <w:rsid w:val="00CF1393"/>
    <w:rsid w:val="00CF172D"/>
    <w:rsid w:val="00CF1C2C"/>
    <w:rsid w:val="00CF3D0E"/>
    <w:rsid w:val="00D00D41"/>
    <w:rsid w:val="00D07C3F"/>
    <w:rsid w:val="00D244EB"/>
    <w:rsid w:val="00D24F4A"/>
    <w:rsid w:val="00D257B6"/>
    <w:rsid w:val="00D41BC7"/>
    <w:rsid w:val="00D43B64"/>
    <w:rsid w:val="00D46976"/>
    <w:rsid w:val="00D50AC5"/>
    <w:rsid w:val="00D51E81"/>
    <w:rsid w:val="00D57586"/>
    <w:rsid w:val="00D632DE"/>
    <w:rsid w:val="00D63AE5"/>
    <w:rsid w:val="00D64CA4"/>
    <w:rsid w:val="00D71BC0"/>
    <w:rsid w:val="00D75D9F"/>
    <w:rsid w:val="00D80DE5"/>
    <w:rsid w:val="00D8339F"/>
    <w:rsid w:val="00D83CF5"/>
    <w:rsid w:val="00D853D8"/>
    <w:rsid w:val="00D87C49"/>
    <w:rsid w:val="00D907CE"/>
    <w:rsid w:val="00D91FA7"/>
    <w:rsid w:val="00D97B1D"/>
    <w:rsid w:val="00DA1B94"/>
    <w:rsid w:val="00DA301F"/>
    <w:rsid w:val="00DA541B"/>
    <w:rsid w:val="00DB0BD1"/>
    <w:rsid w:val="00DB23B0"/>
    <w:rsid w:val="00DB292A"/>
    <w:rsid w:val="00DB401C"/>
    <w:rsid w:val="00DC5507"/>
    <w:rsid w:val="00DC58E7"/>
    <w:rsid w:val="00DD75F3"/>
    <w:rsid w:val="00DE180A"/>
    <w:rsid w:val="00DE1B8D"/>
    <w:rsid w:val="00DE219C"/>
    <w:rsid w:val="00DE36B9"/>
    <w:rsid w:val="00DE43D9"/>
    <w:rsid w:val="00DF428E"/>
    <w:rsid w:val="00E0134D"/>
    <w:rsid w:val="00E10255"/>
    <w:rsid w:val="00E17152"/>
    <w:rsid w:val="00E23C28"/>
    <w:rsid w:val="00E34C3B"/>
    <w:rsid w:val="00E35D59"/>
    <w:rsid w:val="00E37080"/>
    <w:rsid w:val="00E40A05"/>
    <w:rsid w:val="00E41136"/>
    <w:rsid w:val="00E45ED7"/>
    <w:rsid w:val="00E473E3"/>
    <w:rsid w:val="00E54547"/>
    <w:rsid w:val="00E57FF5"/>
    <w:rsid w:val="00E63F7F"/>
    <w:rsid w:val="00E65AD2"/>
    <w:rsid w:val="00E704F3"/>
    <w:rsid w:val="00E75E72"/>
    <w:rsid w:val="00E761B4"/>
    <w:rsid w:val="00E77F1F"/>
    <w:rsid w:val="00E82790"/>
    <w:rsid w:val="00E830C9"/>
    <w:rsid w:val="00E83DC5"/>
    <w:rsid w:val="00E85E4D"/>
    <w:rsid w:val="00E867D3"/>
    <w:rsid w:val="00E87701"/>
    <w:rsid w:val="00E91182"/>
    <w:rsid w:val="00E9320A"/>
    <w:rsid w:val="00EA0640"/>
    <w:rsid w:val="00EA3298"/>
    <w:rsid w:val="00EB2530"/>
    <w:rsid w:val="00EB2F3A"/>
    <w:rsid w:val="00EB33FC"/>
    <w:rsid w:val="00EB634B"/>
    <w:rsid w:val="00EC066B"/>
    <w:rsid w:val="00ED3AC0"/>
    <w:rsid w:val="00EE1288"/>
    <w:rsid w:val="00EE3077"/>
    <w:rsid w:val="00EE7EBE"/>
    <w:rsid w:val="00EF33D2"/>
    <w:rsid w:val="00EF58B7"/>
    <w:rsid w:val="00F109A7"/>
    <w:rsid w:val="00F119D6"/>
    <w:rsid w:val="00F144C6"/>
    <w:rsid w:val="00F17C63"/>
    <w:rsid w:val="00F23F81"/>
    <w:rsid w:val="00F311F5"/>
    <w:rsid w:val="00F3150D"/>
    <w:rsid w:val="00F361B2"/>
    <w:rsid w:val="00F413F7"/>
    <w:rsid w:val="00F45D0A"/>
    <w:rsid w:val="00F4782B"/>
    <w:rsid w:val="00F53A18"/>
    <w:rsid w:val="00F61703"/>
    <w:rsid w:val="00F70635"/>
    <w:rsid w:val="00F7154C"/>
    <w:rsid w:val="00F718B8"/>
    <w:rsid w:val="00F72807"/>
    <w:rsid w:val="00F77D98"/>
    <w:rsid w:val="00F87BEB"/>
    <w:rsid w:val="00F944FD"/>
    <w:rsid w:val="00F957DB"/>
    <w:rsid w:val="00FA4C70"/>
    <w:rsid w:val="00FA64C8"/>
    <w:rsid w:val="00FB1EED"/>
    <w:rsid w:val="00FB2F0F"/>
    <w:rsid w:val="00FB6AC3"/>
    <w:rsid w:val="00FC596E"/>
    <w:rsid w:val="00FD2E01"/>
    <w:rsid w:val="00FE3E33"/>
    <w:rsid w:val="00FF26D1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919F6"/>
  <w15:chartTrackingRefBased/>
  <w15:docId w15:val="{9602C4FF-0E68-4068-86A5-F05A5B44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3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3A29"/>
  </w:style>
  <w:style w:type="paragraph" w:styleId="Stopka">
    <w:name w:val="footer"/>
    <w:basedOn w:val="Normalny"/>
    <w:link w:val="StopkaZnak"/>
    <w:uiPriority w:val="99"/>
    <w:unhideWhenUsed/>
    <w:rsid w:val="007E3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3A29"/>
  </w:style>
  <w:style w:type="character" w:styleId="Numerstrony">
    <w:name w:val="page number"/>
    <w:basedOn w:val="Domylnaczcionkaakapitu"/>
    <w:uiPriority w:val="99"/>
    <w:semiHidden/>
    <w:unhideWhenUsed/>
    <w:rsid w:val="004375E3"/>
  </w:style>
  <w:style w:type="paragraph" w:styleId="Akapitzlist">
    <w:name w:val="List Paragraph"/>
    <w:basedOn w:val="Normalny"/>
    <w:uiPriority w:val="34"/>
    <w:qFormat/>
    <w:rsid w:val="00D853D8"/>
    <w:pPr>
      <w:ind w:left="720"/>
      <w:contextualSpacing/>
    </w:pPr>
  </w:style>
  <w:style w:type="table" w:styleId="Tabela-Siatka">
    <w:name w:val="Table Grid"/>
    <w:basedOn w:val="Standardowy"/>
    <w:uiPriority w:val="39"/>
    <w:rsid w:val="00276F2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A64C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64C8"/>
    <w:rPr>
      <w:color w:val="605E5C"/>
      <w:shd w:val="clear" w:color="auto" w:fill="E1DFDD"/>
    </w:rPr>
  </w:style>
  <w:style w:type="paragraph" w:styleId="NormalnyWeb">
    <w:name w:val="Normal (Web)"/>
    <w:basedOn w:val="Normalny"/>
    <w:qFormat/>
    <w:rsid w:val="00426A8F"/>
    <w:pPr>
      <w:spacing w:before="100" w:after="100"/>
      <w:jc w:val="both"/>
    </w:pPr>
    <w:rPr>
      <w:rFonts w:ascii="Tahoma" w:eastAsia="Tahoma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426A8F"/>
    <w:rPr>
      <w:sz w:val="22"/>
      <w:szCs w:val="22"/>
    </w:rPr>
  </w:style>
  <w:style w:type="paragraph" w:customStyle="1" w:styleId="Default">
    <w:name w:val="Default"/>
    <w:rsid w:val="00DB292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Poprawka">
    <w:name w:val="Revision"/>
    <w:hidden/>
    <w:uiPriority w:val="99"/>
    <w:semiHidden/>
    <w:rsid w:val="005B55DE"/>
  </w:style>
  <w:style w:type="character" w:styleId="UyteHipercze">
    <w:name w:val="FollowedHyperlink"/>
    <w:basedOn w:val="Domylnaczcionkaakapitu"/>
    <w:uiPriority w:val="99"/>
    <w:semiHidden/>
    <w:unhideWhenUsed/>
    <w:rsid w:val="00400F99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0F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0F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0F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4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24C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24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4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4C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2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29C"/>
    <w:rPr>
      <w:rFonts w:ascii="Segoe UI" w:hAnsi="Segoe UI" w:cs="Segoe UI"/>
      <w:sz w:val="18"/>
      <w:szCs w:val="18"/>
    </w:rPr>
  </w:style>
  <w:style w:type="character" w:customStyle="1" w:styleId="Mention">
    <w:name w:val="Mention"/>
    <w:basedOn w:val="Domylnaczcionkaakapitu"/>
    <w:uiPriority w:val="99"/>
    <w:unhideWhenUsed/>
    <w:rsid w:val="00CF3D0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https://eonedri.sharepoint.com/sites/EDRIPoland-TestChannel/Freigegebene%20Dokumente/Internal/Marketing/Agata%20SA/Informacje%20prasowe/01_Nowy%20S&#261;cz/klaudia.klimek@goodonepr.p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dri.com/pl-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13927B6BA264A9AEE9598D7BF6E0C" ma:contentTypeVersion="17" ma:contentTypeDescription="Ein neues Dokument erstellen." ma:contentTypeScope="" ma:versionID="6f614621338357230f564a8ecae53a3a">
  <xsd:schema xmlns:xsd="http://www.w3.org/2001/XMLSchema" xmlns:xs="http://www.w3.org/2001/XMLSchema" xmlns:p="http://schemas.microsoft.com/office/2006/metadata/properties" xmlns:ns2="e606b3af-b560-4f51-802e-de7bafc119ec" xmlns:ns3="f6efac87-93e3-4d9c-9ab8-f05889a1fd55" targetNamespace="http://schemas.microsoft.com/office/2006/metadata/properties" ma:root="true" ma:fieldsID="b8e423f4f12b44c7700095d798a23627" ns2:_="" ns3:_="">
    <xsd:import namespace="e606b3af-b560-4f51-802e-de7bafc119ec"/>
    <xsd:import namespace="f6efac87-93e3-4d9c-9ab8-f05889a1fd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  <xsd:element ref="ns2:Przenalizowan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b3af-b560-4f51-802e-de7bafc11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displayName="Bildmarkierungen_0" ma:hidden="true" ma:internalName="lcf76f155ced4ddcb4097134ff3c332f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zenalizowane" ma:index="20" nillable="true" ma:displayName="Przenalizowane" ma:default="0" ma:description="Kontrakty przeczytane" ma:format="Dropdown" ma:internalName="Przenalizowan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fac87-93e3-4d9c-9ab8-f05889a1fd55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21" nillable="true" ma:displayName="Verarbeitungsstatus" ma:internalName="PrimeClassificationStatus">
      <xsd:simpleType>
        <xsd:restriction base="dms:Text"/>
      </xsd:simpleType>
    </xsd:element>
    <xsd:element name="PrimeClassificationStatusDetails" ma:index="22" nillable="true" ma:displayName="Verarbeitu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23" nillable="true" ma:displayName="Verarbeitet" ma:internalName="PrimeLastClassified">
      <xsd:simpleType>
        <xsd:restriction base="dms:DateTime"/>
      </xsd:simpleType>
    </xsd:element>
    <xsd:element name="PrimeCorrectedByUser" ma:index="24" nillable="true" ma:displayName="Korrigiert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meCorrectedByUser xmlns="f6efac87-93e3-4d9c-9ab8-f05889a1fd55" xsi:nil="true"/>
    <Przenalizowane xmlns="e606b3af-b560-4f51-802e-de7bafc119ec">true</Przenalizowane>
    <PrimeClassificationStatusDetails xmlns="f6efac87-93e3-4d9c-9ab8-f05889a1fd55" xsi:nil="true"/>
    <PrimeClassificationStatus xmlns="f6efac87-93e3-4d9c-9ab8-f05889a1fd55" xsi:nil="true"/>
    <lcf76f155ced4ddcb4097134ff3c332f xmlns="e606b3af-b560-4f51-802e-de7bafc119ec" xsi:nil="true"/>
    <PrimeLastClassified xmlns="f6efac87-93e3-4d9c-9ab8-f05889a1fd5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41A7C-F97A-464F-AD4A-156D2064A2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CEF055-F4F4-4077-925D-2E950439E9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6b3af-b560-4f51-802e-de7bafc119ec"/>
    <ds:schemaRef ds:uri="f6efac87-93e3-4d9c-9ab8-f05889a1f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48A774-73AE-4522-B16F-52D2F56967B3}">
  <ds:schemaRefs>
    <ds:schemaRef ds:uri="http://schemas.microsoft.com/office/2006/metadata/properties"/>
    <ds:schemaRef ds:uri="http://schemas.microsoft.com/office/infopath/2007/PartnerControls"/>
    <ds:schemaRef ds:uri="f6efac87-93e3-4d9c-9ab8-f05889a1fd55"/>
    <ds:schemaRef ds:uri="e606b3af-b560-4f51-802e-de7bafc119ec"/>
  </ds:schemaRefs>
</ds:datastoreItem>
</file>

<file path=customXml/itemProps4.xml><?xml version="1.0" encoding="utf-8"?>
<ds:datastoreItem xmlns:ds="http://schemas.openxmlformats.org/officeDocument/2006/customXml" ds:itemID="{873B30EA-064A-4E3F-91E8-801523C42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862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pakietu Microsoft Office</dc:creator>
  <cp:keywords/>
  <dc:description/>
  <cp:lastModifiedBy>Alicja Dołęgowska</cp:lastModifiedBy>
  <cp:revision>19</cp:revision>
  <cp:lastPrinted>2025-04-23T14:24:00Z</cp:lastPrinted>
  <dcterms:created xsi:type="dcterms:W3CDTF">2026-08-03T09:41:00Z</dcterms:created>
  <dcterms:modified xsi:type="dcterms:W3CDTF">2026-08-18T07:44:00Z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0x01010028913927B6BA264A9AEE9598D7BF6E0C</vt:lpwstr>
  </property>
</Properties>
</file>