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E7E87" w:rsidRDefault="008E7E87">
      <w:pPr>
        <w:spacing w:line="278" w:lineRule="auto"/>
      </w:pPr>
      <w:bookmarkStart w:id="0" w:name="_heading=h.tqclmhktw58x" w:colFirst="0" w:colLast="0"/>
      <w:bookmarkEnd w:id="0"/>
    </w:p>
    <w:p w14:paraId="0000001A" w14:textId="77777777" w:rsidR="008E7E87" w:rsidRDefault="003A2A91">
      <w:pPr>
        <w:spacing w:line="278" w:lineRule="auto"/>
      </w:pPr>
      <w:bookmarkStart w:id="1" w:name="_heading=h.x0g6kf8xmkoo" w:colFirst="0" w:colLast="0"/>
      <w:bookmarkStart w:id="2" w:name="_heading=h.qhsc5539tjjj" w:colFirst="0" w:colLast="0"/>
      <w:bookmarkStart w:id="3" w:name="_heading=h.okika5nybea8" w:colFirst="0" w:colLast="0"/>
      <w:bookmarkStart w:id="4" w:name="_heading=h.6itec2t2lu09" w:colFirst="0" w:colLast="0"/>
      <w:bookmarkStart w:id="5" w:name="_heading=h.hkcg6uepm9dk" w:colFirst="0" w:colLast="0"/>
      <w:bookmarkEnd w:id="1"/>
      <w:bookmarkEnd w:id="2"/>
      <w:bookmarkEnd w:id="3"/>
      <w:bookmarkEnd w:id="4"/>
      <w:bookmarkEnd w:id="5"/>
      <w:r>
        <w:t>Informacja prasowa</w:t>
      </w:r>
    </w:p>
    <w:p w14:paraId="0000001B" w14:textId="0C44E6C2" w:rsidR="008E7E87" w:rsidRDefault="00B95C57">
      <w:pPr>
        <w:jc w:val="right"/>
      </w:pPr>
      <w:r>
        <w:t>Warszawa, 18</w:t>
      </w:r>
      <w:r w:rsidR="003A2A91">
        <w:t xml:space="preserve"> sierpnia 2026</w:t>
      </w:r>
    </w:p>
    <w:p w14:paraId="0000001C" w14:textId="77777777" w:rsidR="008E7E87" w:rsidRDefault="008E7E87">
      <w:pPr>
        <w:jc w:val="both"/>
        <w:rPr>
          <w:b/>
          <w:bCs/>
          <w:sz w:val="32"/>
          <w:szCs w:val="32"/>
        </w:rPr>
      </w:pPr>
      <w:bookmarkStart w:id="6" w:name="_heading=h.qedgoihspasc" w:colFirst="0" w:colLast="0"/>
      <w:bookmarkEnd w:id="6"/>
    </w:p>
    <w:p w14:paraId="7418648D" w14:textId="0372F6FA" w:rsidR="008F3631" w:rsidRDefault="008F3631" w:rsidP="00894791">
      <w:pPr>
        <w:jc w:val="both"/>
        <w:rPr>
          <w:b/>
          <w:bCs/>
          <w:sz w:val="32"/>
          <w:szCs w:val="32"/>
        </w:rPr>
      </w:pPr>
      <w:bookmarkStart w:id="7" w:name="_heading=h.7yxukjepmc23" w:colFirst="0" w:colLast="0"/>
      <w:bookmarkEnd w:id="7"/>
      <w:proofErr w:type="spellStart"/>
      <w:r w:rsidRPr="008F3631">
        <w:rPr>
          <w:b/>
          <w:bCs/>
          <w:sz w:val="32"/>
          <w:szCs w:val="32"/>
        </w:rPr>
        <w:t>Unilin</w:t>
      </w:r>
      <w:proofErr w:type="spellEnd"/>
      <w:r w:rsidRPr="008F3631">
        <w:rPr>
          <w:b/>
          <w:bCs/>
          <w:sz w:val="32"/>
          <w:szCs w:val="32"/>
        </w:rPr>
        <w:t xml:space="preserve"> ze złotym medalem </w:t>
      </w:r>
      <w:proofErr w:type="spellStart"/>
      <w:r w:rsidRPr="008F3631">
        <w:rPr>
          <w:b/>
          <w:bCs/>
          <w:sz w:val="32"/>
          <w:szCs w:val="32"/>
        </w:rPr>
        <w:t>EcoVadis</w:t>
      </w:r>
      <w:proofErr w:type="spellEnd"/>
      <w:r w:rsidRPr="008F3631">
        <w:rPr>
          <w:b/>
          <w:bCs/>
          <w:sz w:val="32"/>
          <w:szCs w:val="32"/>
        </w:rPr>
        <w:t xml:space="preserve">. Firma </w:t>
      </w:r>
      <w:r>
        <w:rPr>
          <w:b/>
          <w:bCs/>
          <w:sz w:val="32"/>
          <w:szCs w:val="32"/>
        </w:rPr>
        <w:t>dołącza do</w:t>
      </w:r>
      <w:r w:rsidRPr="008F3631">
        <w:rPr>
          <w:b/>
          <w:bCs/>
          <w:sz w:val="32"/>
          <w:szCs w:val="32"/>
        </w:rPr>
        <w:t xml:space="preserve"> 5 proc. najwyżej ocenianych przedsiębiorstw na świecie</w:t>
      </w:r>
    </w:p>
    <w:p w14:paraId="6B0B8533" w14:textId="77777777" w:rsidR="002A5E9A" w:rsidRDefault="002A5E9A" w:rsidP="00894791">
      <w:pPr>
        <w:jc w:val="both"/>
        <w:rPr>
          <w:b/>
          <w:bCs/>
          <w:sz w:val="24"/>
          <w:szCs w:val="24"/>
        </w:rPr>
      </w:pPr>
      <w:r w:rsidRPr="002A5E9A">
        <w:rPr>
          <w:b/>
          <w:bCs/>
          <w:sz w:val="24"/>
          <w:szCs w:val="24"/>
        </w:rPr>
        <w:t xml:space="preserve">Firma </w:t>
      </w:r>
      <w:proofErr w:type="spellStart"/>
      <w:r w:rsidRPr="002A5E9A">
        <w:rPr>
          <w:b/>
          <w:bCs/>
          <w:sz w:val="24"/>
          <w:szCs w:val="24"/>
        </w:rPr>
        <w:t>Unilin</w:t>
      </w:r>
      <w:proofErr w:type="spellEnd"/>
      <w:r w:rsidRPr="002A5E9A">
        <w:rPr>
          <w:b/>
          <w:bCs/>
          <w:sz w:val="24"/>
          <w:szCs w:val="24"/>
        </w:rPr>
        <w:t xml:space="preserve">, będąca jednym ze światowych liderów w dziedzinie projektowania wnętrz i materiałów budowlanych, zdobyła złoty medal </w:t>
      </w:r>
      <w:proofErr w:type="spellStart"/>
      <w:r w:rsidRPr="002A5E9A">
        <w:rPr>
          <w:b/>
          <w:bCs/>
          <w:sz w:val="24"/>
          <w:szCs w:val="24"/>
        </w:rPr>
        <w:t>EcoVadis</w:t>
      </w:r>
      <w:proofErr w:type="spellEnd"/>
      <w:r w:rsidRPr="002A5E9A">
        <w:rPr>
          <w:b/>
          <w:bCs/>
          <w:sz w:val="24"/>
          <w:szCs w:val="24"/>
        </w:rPr>
        <w:t>. Tym samym dołączyła do 5 proc. najwyżej ocenianych przedsiębiorstw na świecie pod względem działań na rzecz zrównoważonego rozwoju. Wyróżnienie potwierdza znaczące postępy firmy we wszystkich obszarach objętych oceną oraz jej konsekwentne działania na rzecz ochrony środowiska, odpowiedzialności społecznej i ładu korporacyjnego.</w:t>
      </w:r>
    </w:p>
    <w:p w14:paraId="7A55F8E9" w14:textId="77777777" w:rsidR="002A5E9A" w:rsidRDefault="002A5E9A" w:rsidP="00B95C57">
      <w:pPr>
        <w:jc w:val="both"/>
        <w:rPr>
          <w:sz w:val="24"/>
          <w:szCs w:val="24"/>
        </w:rPr>
      </w:pPr>
      <w:proofErr w:type="spellStart"/>
      <w:r w:rsidRPr="002A5E9A">
        <w:rPr>
          <w:sz w:val="24"/>
          <w:szCs w:val="24"/>
        </w:rPr>
        <w:t>EcoVadis</w:t>
      </w:r>
      <w:proofErr w:type="spellEnd"/>
      <w:r w:rsidRPr="002A5E9A">
        <w:rPr>
          <w:sz w:val="24"/>
          <w:szCs w:val="24"/>
        </w:rPr>
        <w:t xml:space="preserve"> jest jedną z wiodących platform oceny zrównoważonego rozwoju obejmującą około 90 tys. firm z 250 branż i 150 krajów. Przedsiębiorstwa oceniane są w czterech kluczowych obszarach: ochrona środowiska, prawo pracy i prawo człowieka, etyka oraz zrównoważone zakupy.</w:t>
      </w:r>
    </w:p>
    <w:p w14:paraId="350A9D1F" w14:textId="77777777" w:rsidR="002A5E9A" w:rsidRDefault="002A5E9A" w:rsidP="00082F24">
      <w:pPr>
        <w:jc w:val="both"/>
        <w:rPr>
          <w:sz w:val="24"/>
          <w:szCs w:val="24"/>
        </w:rPr>
      </w:pPr>
      <w:r w:rsidRPr="002A5E9A">
        <w:rPr>
          <w:sz w:val="24"/>
          <w:szCs w:val="24"/>
        </w:rPr>
        <w:t xml:space="preserve">W ubiegłym roku firma otrzymała ogólny wynik na poziomie 64 punktów, jednak na przestrzeni roku odnotowała wyraźny postęp we wszystkich ocenianych kategoriach co przełożyło się na ocenę wynoszącą 81 punktów. Dzięki temu </w:t>
      </w:r>
      <w:proofErr w:type="spellStart"/>
      <w:r w:rsidRPr="002A5E9A">
        <w:rPr>
          <w:sz w:val="24"/>
          <w:szCs w:val="24"/>
        </w:rPr>
        <w:t>Unilin</w:t>
      </w:r>
      <w:proofErr w:type="spellEnd"/>
      <w:r w:rsidRPr="002A5E9A">
        <w:rPr>
          <w:sz w:val="24"/>
          <w:szCs w:val="24"/>
        </w:rPr>
        <w:t xml:space="preserve"> awansował z poziomu brązowego na złoty dołączając do grona 5 proc. najwyżej sklasyfikowanych firm z całego świata.</w:t>
      </w:r>
    </w:p>
    <w:p w14:paraId="659D266A" w14:textId="02E1B383" w:rsidR="00B95C57" w:rsidRPr="00B95C57" w:rsidRDefault="00B95C57" w:rsidP="00082F24">
      <w:pPr>
        <w:jc w:val="both"/>
        <w:rPr>
          <w:i/>
          <w:sz w:val="24"/>
          <w:szCs w:val="24"/>
        </w:rPr>
      </w:pPr>
      <w:r w:rsidRPr="00B95C57">
        <w:rPr>
          <w:i/>
          <w:sz w:val="24"/>
          <w:szCs w:val="24"/>
        </w:rPr>
        <w:t xml:space="preserve">– </w:t>
      </w:r>
      <w:r w:rsidR="002A5E9A" w:rsidRPr="002A5E9A">
        <w:rPr>
          <w:i/>
          <w:sz w:val="24"/>
          <w:szCs w:val="24"/>
        </w:rPr>
        <w:t xml:space="preserve">Zdobycie złotego medalu </w:t>
      </w:r>
      <w:proofErr w:type="spellStart"/>
      <w:r w:rsidR="002A5E9A" w:rsidRPr="002A5E9A">
        <w:rPr>
          <w:i/>
          <w:sz w:val="24"/>
          <w:szCs w:val="24"/>
        </w:rPr>
        <w:t>EcoVadis</w:t>
      </w:r>
      <w:proofErr w:type="spellEnd"/>
      <w:r w:rsidR="002A5E9A" w:rsidRPr="002A5E9A">
        <w:rPr>
          <w:i/>
          <w:sz w:val="24"/>
          <w:szCs w:val="24"/>
        </w:rPr>
        <w:t xml:space="preserve"> to ważny moment dla </w:t>
      </w:r>
      <w:proofErr w:type="spellStart"/>
      <w:r w:rsidR="002A5E9A" w:rsidRPr="002A5E9A">
        <w:rPr>
          <w:i/>
          <w:sz w:val="24"/>
          <w:szCs w:val="24"/>
        </w:rPr>
        <w:t>Unilin</w:t>
      </w:r>
      <w:proofErr w:type="spellEnd"/>
      <w:r w:rsidR="002A5E9A" w:rsidRPr="002A5E9A">
        <w:rPr>
          <w:i/>
          <w:sz w:val="24"/>
          <w:szCs w:val="24"/>
        </w:rPr>
        <w:t xml:space="preserve"> i wyraz uznania dla wysiłków podejmowanych w całej organizacji. To osiągnięcie jest rezultatem zaangażowania pracowników ze wszystkich obszarów firmy, którzy każdego dnia przyczyniają się do tego, aby nasza działalność była bardziej zrównoważona i odpowiedzialna. Jesteśmy dumni z postępów, które wspólnie osiągnęliśmy</w:t>
      </w:r>
      <w:r w:rsidR="00082F24">
        <w:rPr>
          <w:i/>
          <w:sz w:val="24"/>
          <w:szCs w:val="24"/>
        </w:rPr>
        <w:t xml:space="preserve">  </w:t>
      </w:r>
      <w:r w:rsidR="00082F24" w:rsidRPr="00B95C57">
        <w:rPr>
          <w:sz w:val="24"/>
          <w:szCs w:val="24"/>
        </w:rPr>
        <w:t xml:space="preserve">– mówi </w:t>
      </w:r>
      <w:proofErr w:type="spellStart"/>
      <w:r w:rsidR="00082F24" w:rsidRPr="00B95C57">
        <w:rPr>
          <w:sz w:val="24"/>
          <w:szCs w:val="24"/>
        </w:rPr>
        <w:t>Lasse</w:t>
      </w:r>
      <w:proofErr w:type="spellEnd"/>
      <w:r w:rsidR="00082F24" w:rsidRPr="00B95C57">
        <w:rPr>
          <w:sz w:val="24"/>
          <w:szCs w:val="24"/>
        </w:rPr>
        <w:t xml:space="preserve"> </w:t>
      </w:r>
      <w:proofErr w:type="spellStart"/>
      <w:r w:rsidR="00082F24" w:rsidRPr="00B95C57">
        <w:rPr>
          <w:sz w:val="24"/>
          <w:szCs w:val="24"/>
        </w:rPr>
        <w:t>Six</w:t>
      </w:r>
      <w:proofErr w:type="spellEnd"/>
      <w:r w:rsidR="00082F24" w:rsidRPr="00B95C57">
        <w:rPr>
          <w:sz w:val="24"/>
          <w:szCs w:val="24"/>
        </w:rPr>
        <w:t xml:space="preserve">, </w:t>
      </w:r>
      <w:proofErr w:type="spellStart"/>
      <w:r w:rsidR="00082F24" w:rsidRPr="00B95C57">
        <w:rPr>
          <w:sz w:val="24"/>
          <w:szCs w:val="24"/>
        </w:rPr>
        <w:t>Group</w:t>
      </w:r>
      <w:proofErr w:type="spellEnd"/>
      <w:r w:rsidR="00082F24" w:rsidRPr="00B95C57">
        <w:rPr>
          <w:sz w:val="24"/>
          <w:szCs w:val="24"/>
        </w:rPr>
        <w:t xml:space="preserve"> </w:t>
      </w:r>
      <w:proofErr w:type="spellStart"/>
      <w:r w:rsidR="00082F24" w:rsidRPr="00B95C57">
        <w:rPr>
          <w:sz w:val="24"/>
          <w:szCs w:val="24"/>
        </w:rPr>
        <w:t>Sustainability</w:t>
      </w:r>
      <w:proofErr w:type="spellEnd"/>
      <w:r w:rsidR="00082F24" w:rsidRPr="00B95C57">
        <w:rPr>
          <w:sz w:val="24"/>
          <w:szCs w:val="24"/>
        </w:rPr>
        <w:t xml:space="preserve"> Manager.</w:t>
      </w:r>
    </w:p>
    <w:p w14:paraId="27A3AA90" w14:textId="77777777" w:rsidR="002A5E9A" w:rsidRDefault="002A5E9A" w:rsidP="00B95C57">
      <w:pPr>
        <w:jc w:val="both"/>
        <w:rPr>
          <w:sz w:val="24"/>
          <w:szCs w:val="24"/>
        </w:rPr>
      </w:pPr>
      <w:r w:rsidRPr="002A5E9A">
        <w:rPr>
          <w:sz w:val="24"/>
          <w:szCs w:val="24"/>
        </w:rPr>
        <w:t xml:space="preserve">Złoty medal jest efektem wieloletnich inwestycji oraz innowacji wdrażanych w całej organizacji. Jednym z filarów operacyjnych </w:t>
      </w:r>
      <w:proofErr w:type="spellStart"/>
      <w:r w:rsidRPr="002A5E9A">
        <w:rPr>
          <w:sz w:val="24"/>
          <w:szCs w:val="24"/>
        </w:rPr>
        <w:t>Unilin</w:t>
      </w:r>
      <w:proofErr w:type="spellEnd"/>
      <w:r w:rsidRPr="002A5E9A">
        <w:rPr>
          <w:sz w:val="24"/>
          <w:szCs w:val="24"/>
        </w:rPr>
        <w:t xml:space="preserve"> od dawna pozostaje gospodarka o obiegu zamkniętym. W 2021 roku firma opracowała pierwszą na świecie technologię przemysłowego recyklingu płyt MDF, HDF i paneli laminowanych, które wcześniej uznawano za niemożliwe do ponownego przetworzenia. W ostatnim czasie </w:t>
      </w:r>
      <w:proofErr w:type="spellStart"/>
      <w:r w:rsidRPr="002A5E9A">
        <w:rPr>
          <w:sz w:val="24"/>
          <w:szCs w:val="24"/>
        </w:rPr>
        <w:t>Unilin</w:t>
      </w:r>
      <w:proofErr w:type="spellEnd"/>
      <w:r w:rsidRPr="002A5E9A">
        <w:rPr>
          <w:sz w:val="24"/>
          <w:szCs w:val="24"/>
        </w:rPr>
        <w:t xml:space="preserve"> zainwestował również w technologie recyklingu płyt izolacyjnych PIR, dzięki którym wartościowe surowce mogą pozostać w obiegu, a zapotrzebowanie na surowce pierwotne zostaje ograniczone.</w:t>
      </w:r>
    </w:p>
    <w:p w14:paraId="317B2A5E" w14:textId="77777777" w:rsidR="002A5E9A" w:rsidRDefault="002A5E9A" w:rsidP="00B95C57">
      <w:pPr>
        <w:jc w:val="both"/>
        <w:rPr>
          <w:sz w:val="24"/>
          <w:szCs w:val="24"/>
        </w:rPr>
      </w:pPr>
      <w:r w:rsidRPr="002A5E9A">
        <w:rPr>
          <w:sz w:val="24"/>
          <w:szCs w:val="24"/>
        </w:rPr>
        <w:t xml:space="preserve">Jednocześnie firma nadal znacząco ogranicza wpływ swojej działalności na środowisko. Obecnie 70 proc. używanej przez nią energii pochodzi ze źródeł odnawialnych. Powstaje ona w bezpośrednim sąsiedztwie zakładów produkcyjnych dzięki instalacjom OZE oraz partnerstwom w </w:t>
      </w:r>
      <w:r w:rsidRPr="002A5E9A">
        <w:rPr>
          <w:sz w:val="24"/>
          <w:szCs w:val="24"/>
        </w:rPr>
        <w:lastRenderedPageBreak/>
        <w:t xml:space="preserve">zakresie odzysku energii z odpadów. Firma skutecznie zmierza do osiągnięcia popartych nauką celów klimatycznych, które uzyskały akredytację Science </w:t>
      </w:r>
      <w:proofErr w:type="spellStart"/>
      <w:r w:rsidRPr="002A5E9A">
        <w:rPr>
          <w:sz w:val="24"/>
          <w:szCs w:val="24"/>
        </w:rPr>
        <w:t>Based</w:t>
      </w:r>
      <w:proofErr w:type="spellEnd"/>
      <w:r w:rsidRPr="002A5E9A">
        <w:rPr>
          <w:sz w:val="24"/>
          <w:szCs w:val="24"/>
        </w:rPr>
        <w:t xml:space="preserve"> </w:t>
      </w:r>
      <w:proofErr w:type="spellStart"/>
      <w:r w:rsidRPr="002A5E9A">
        <w:rPr>
          <w:sz w:val="24"/>
          <w:szCs w:val="24"/>
        </w:rPr>
        <w:t>Targets</w:t>
      </w:r>
      <w:proofErr w:type="spellEnd"/>
      <w:r w:rsidRPr="002A5E9A">
        <w:rPr>
          <w:sz w:val="24"/>
          <w:szCs w:val="24"/>
        </w:rPr>
        <w:t xml:space="preserve"> </w:t>
      </w:r>
      <w:proofErr w:type="spellStart"/>
      <w:r w:rsidRPr="002A5E9A">
        <w:rPr>
          <w:sz w:val="24"/>
          <w:szCs w:val="24"/>
        </w:rPr>
        <w:t>initiative</w:t>
      </w:r>
      <w:proofErr w:type="spellEnd"/>
      <w:r w:rsidRPr="002A5E9A">
        <w:rPr>
          <w:sz w:val="24"/>
          <w:szCs w:val="24"/>
        </w:rPr>
        <w:t xml:space="preserve"> (</w:t>
      </w:r>
      <w:proofErr w:type="spellStart"/>
      <w:r w:rsidRPr="002A5E9A">
        <w:rPr>
          <w:sz w:val="24"/>
          <w:szCs w:val="24"/>
        </w:rPr>
        <w:t>SBTi</w:t>
      </w:r>
      <w:proofErr w:type="spellEnd"/>
      <w:r w:rsidRPr="002A5E9A">
        <w:rPr>
          <w:sz w:val="24"/>
          <w:szCs w:val="24"/>
        </w:rPr>
        <w:t>).</w:t>
      </w:r>
    </w:p>
    <w:p w14:paraId="763509D2" w14:textId="77777777" w:rsidR="002A5E9A" w:rsidRDefault="002A5E9A" w:rsidP="00B95C57">
      <w:pPr>
        <w:jc w:val="both"/>
        <w:rPr>
          <w:sz w:val="24"/>
          <w:szCs w:val="24"/>
        </w:rPr>
      </w:pPr>
      <w:r w:rsidRPr="002A5E9A">
        <w:rPr>
          <w:sz w:val="24"/>
          <w:szCs w:val="24"/>
        </w:rPr>
        <w:t>Zrównoważony rozwój jest również integralną częścią produktów wprowadzanych na rynek przez firmę. Od rozwiązań izolacyjnych, k</w:t>
      </w:r>
      <w:bookmarkStart w:id="8" w:name="_GoBack"/>
      <w:bookmarkEnd w:id="8"/>
      <w:r w:rsidRPr="002A5E9A">
        <w:rPr>
          <w:sz w:val="24"/>
          <w:szCs w:val="24"/>
        </w:rPr>
        <w:t>tóre pomagają zmniejszyć zużycie energii w budynkach, po podłogi i panele przyczyniające się do tworzenia zdrowych i komfortowych przestrzeni mieszkalnych. Producent dąży w ten sposób do poprawy jakości życia ludzi przy jednoczesnym zmniejszaniu wpływu na środowisko.</w:t>
      </w:r>
    </w:p>
    <w:p w14:paraId="6C73124E" w14:textId="77777777" w:rsidR="002A5E9A" w:rsidRDefault="002A5E9A" w:rsidP="00B95C57">
      <w:pPr>
        <w:jc w:val="both"/>
        <w:rPr>
          <w:sz w:val="24"/>
          <w:szCs w:val="24"/>
        </w:rPr>
      </w:pPr>
      <w:r w:rsidRPr="002A5E9A">
        <w:rPr>
          <w:sz w:val="24"/>
          <w:szCs w:val="24"/>
        </w:rPr>
        <w:t xml:space="preserve">Poza inicjatywami środowiskowymi i produktowymi </w:t>
      </w:r>
      <w:proofErr w:type="spellStart"/>
      <w:r w:rsidRPr="002A5E9A">
        <w:rPr>
          <w:sz w:val="24"/>
          <w:szCs w:val="24"/>
        </w:rPr>
        <w:t>Unilin</w:t>
      </w:r>
      <w:proofErr w:type="spellEnd"/>
      <w:r w:rsidRPr="002A5E9A">
        <w:rPr>
          <w:sz w:val="24"/>
          <w:szCs w:val="24"/>
        </w:rPr>
        <w:t xml:space="preserve"> nadal inwestuje w pracowników. Firma koncentruje się na tworzeniu bezpiecznego, angażującego i sprzyjającego rozwojowi środowiska pracy dla ponad 7 600 osób zatrudnionych na całym świecie. Wewnętrzny program „Zero </w:t>
      </w:r>
      <w:proofErr w:type="spellStart"/>
      <w:r w:rsidRPr="002A5E9A">
        <w:rPr>
          <w:sz w:val="24"/>
          <w:szCs w:val="24"/>
        </w:rPr>
        <w:t>Harm</w:t>
      </w:r>
      <w:proofErr w:type="spellEnd"/>
      <w:r w:rsidRPr="002A5E9A">
        <w:rPr>
          <w:sz w:val="24"/>
          <w:szCs w:val="24"/>
        </w:rPr>
        <w:t xml:space="preserve">” przyczynił się w ostatnich latach do znacznej poprawy bezpieczeństwa, a dobrostan pracowników, rozwój kompetencji przywódczych i ustawiczne kształcenie, wspierane jest m.in. poprzez działalność nowoczesnego centrum szkoleniowego „The </w:t>
      </w:r>
      <w:proofErr w:type="spellStart"/>
      <w:r w:rsidRPr="002A5E9A">
        <w:rPr>
          <w:sz w:val="24"/>
          <w:szCs w:val="24"/>
        </w:rPr>
        <w:t>Dive</w:t>
      </w:r>
      <w:proofErr w:type="spellEnd"/>
      <w:r w:rsidRPr="002A5E9A">
        <w:rPr>
          <w:sz w:val="24"/>
          <w:szCs w:val="24"/>
        </w:rPr>
        <w:t>”.</w:t>
      </w:r>
    </w:p>
    <w:p w14:paraId="44252B93" w14:textId="75F2D851" w:rsidR="00B95C57" w:rsidRPr="00B95C57" w:rsidRDefault="00B95C57" w:rsidP="00B95C57">
      <w:pPr>
        <w:jc w:val="both"/>
        <w:rPr>
          <w:i/>
          <w:sz w:val="24"/>
          <w:szCs w:val="24"/>
        </w:rPr>
      </w:pPr>
      <w:r w:rsidRPr="00B95C57">
        <w:rPr>
          <w:sz w:val="24"/>
          <w:szCs w:val="24"/>
        </w:rPr>
        <w:t xml:space="preserve">– </w:t>
      </w:r>
      <w:r w:rsidR="002A5E9A" w:rsidRPr="002A5E9A">
        <w:rPr>
          <w:i/>
          <w:sz w:val="24"/>
          <w:szCs w:val="24"/>
        </w:rPr>
        <w:t>Choć dziś świętujemy to osiągnięcie, postrzegamy je jako kolejny etap naszej drogi ku zrównoważonemu rozwojowi, a nie jej zwieńczenie. Wspólnie będziemy wykorzystywać dotychczasowy potencjał i w kolejnych latach nadal wzmacniać nasze działania w tym obszarze</w:t>
      </w:r>
      <w:r w:rsidR="002A5E9A">
        <w:rPr>
          <w:i/>
          <w:sz w:val="24"/>
          <w:szCs w:val="24"/>
        </w:rPr>
        <w:t xml:space="preserve"> - </w:t>
      </w:r>
      <w:r w:rsidR="002A5E9A" w:rsidRPr="002A5E9A">
        <w:rPr>
          <w:sz w:val="24"/>
          <w:szCs w:val="24"/>
        </w:rPr>
        <w:t xml:space="preserve">dodaje </w:t>
      </w:r>
      <w:proofErr w:type="spellStart"/>
      <w:r w:rsidR="002A5E9A" w:rsidRPr="002A5E9A">
        <w:rPr>
          <w:sz w:val="24"/>
          <w:szCs w:val="24"/>
        </w:rPr>
        <w:t>Lasse</w:t>
      </w:r>
      <w:proofErr w:type="spellEnd"/>
      <w:r w:rsidR="002A5E9A" w:rsidRPr="002A5E9A">
        <w:rPr>
          <w:sz w:val="24"/>
          <w:szCs w:val="24"/>
        </w:rPr>
        <w:t xml:space="preserve"> </w:t>
      </w:r>
      <w:proofErr w:type="spellStart"/>
      <w:r w:rsidR="002A5E9A" w:rsidRPr="002A5E9A">
        <w:rPr>
          <w:sz w:val="24"/>
          <w:szCs w:val="24"/>
        </w:rPr>
        <w:t>Six</w:t>
      </w:r>
      <w:proofErr w:type="spellEnd"/>
    </w:p>
    <w:p w14:paraId="00000031" w14:textId="50F4386A" w:rsidR="008E7E87" w:rsidRDefault="003A2A91" w:rsidP="00B95C57">
      <w:pPr>
        <w:jc w:val="both"/>
        <w:rPr>
          <w:sz w:val="20"/>
          <w:szCs w:val="20"/>
        </w:rPr>
      </w:pPr>
      <w:proofErr w:type="spellStart"/>
      <w:r>
        <w:rPr>
          <w:b/>
          <w:bCs/>
          <w:sz w:val="20"/>
          <w:szCs w:val="20"/>
        </w:rPr>
        <w:t>Unilin</w:t>
      </w:r>
      <w:proofErr w:type="spellEnd"/>
      <w:r>
        <w:rPr>
          <w:b/>
          <w:bCs/>
          <w:sz w:val="20"/>
          <w:szCs w:val="20"/>
        </w:rPr>
        <w:t xml:space="preserve"> </w:t>
      </w:r>
      <w:proofErr w:type="spellStart"/>
      <w:r>
        <w:rPr>
          <w:b/>
          <w:bCs/>
          <w:sz w:val="20"/>
          <w:szCs w:val="20"/>
        </w:rPr>
        <w:t>Panels</w:t>
      </w:r>
      <w:proofErr w:type="spellEnd"/>
      <w:r>
        <w:rPr>
          <w:sz w:val="20"/>
          <w:szCs w:val="20"/>
        </w:rPr>
        <w:t xml:space="preserve"> to światowy lider w produkcji paneli drewnopochodnych, obsługujący sektory projektowania wnętrz i budownictwa na całym świecie. Firma dostarcza wysokiej jakości, zrównoważone rozwiązania panelowe, które wyznaczają branżowe standardy w zakresie innowacji, wydajności i designu. W jej portfolio znajduje się innowacyjny produkt Master </w:t>
      </w:r>
      <w:proofErr w:type="spellStart"/>
      <w:r>
        <w:rPr>
          <w:sz w:val="20"/>
          <w:szCs w:val="20"/>
        </w:rPr>
        <w:t>Oak</w:t>
      </w:r>
      <w:proofErr w:type="spellEnd"/>
      <w:r>
        <w:rPr>
          <w:sz w:val="20"/>
          <w:szCs w:val="20"/>
        </w:rPr>
        <w:t xml:space="preserve">, wykonany w 100 proc. z materiałów pochodzących z recyklingu, zapewniający autentyczny wygląd i fakturę naturalnego dębu. </w:t>
      </w:r>
      <w:proofErr w:type="spellStart"/>
      <w:r>
        <w:rPr>
          <w:sz w:val="20"/>
          <w:szCs w:val="20"/>
        </w:rPr>
        <w:t>Unilin</w:t>
      </w:r>
      <w:proofErr w:type="spellEnd"/>
      <w:r>
        <w:rPr>
          <w:sz w:val="20"/>
          <w:szCs w:val="20"/>
        </w:rPr>
        <w:t xml:space="preserve"> </w:t>
      </w:r>
      <w:proofErr w:type="spellStart"/>
      <w:r>
        <w:rPr>
          <w:sz w:val="20"/>
          <w:szCs w:val="20"/>
        </w:rPr>
        <w:t>Panels</w:t>
      </w:r>
      <w:proofErr w:type="spellEnd"/>
      <w:r>
        <w:rPr>
          <w:sz w:val="20"/>
          <w:szCs w:val="20"/>
        </w:rPr>
        <w:t xml:space="preserve"> jest częścią Grupy </w:t>
      </w:r>
      <w:proofErr w:type="spellStart"/>
      <w:r>
        <w:rPr>
          <w:sz w:val="20"/>
          <w:szCs w:val="20"/>
        </w:rPr>
        <w:t>Unilin</w:t>
      </w:r>
      <w:proofErr w:type="spellEnd"/>
      <w:r>
        <w:rPr>
          <w:sz w:val="20"/>
          <w:szCs w:val="20"/>
        </w:rPr>
        <w:t xml:space="preserve">, założonej w Belgii, która od ponad 60 lat kształtuje światowe standardy w projektowaniu i budownictwie. Firma działa w ponad 105 lokalizacjach na całym świecie i zatrudnia około 7 800 osób. </w:t>
      </w:r>
      <w:proofErr w:type="spellStart"/>
      <w:r>
        <w:rPr>
          <w:sz w:val="20"/>
          <w:szCs w:val="20"/>
        </w:rPr>
        <w:t>Unilin</w:t>
      </w:r>
      <w:proofErr w:type="spellEnd"/>
      <w:r>
        <w:rPr>
          <w:sz w:val="20"/>
          <w:szCs w:val="20"/>
        </w:rPr>
        <w:t xml:space="preserve"> jest również częścią </w:t>
      </w:r>
      <w:proofErr w:type="spellStart"/>
      <w:r>
        <w:rPr>
          <w:sz w:val="20"/>
          <w:szCs w:val="20"/>
        </w:rPr>
        <w:t>Mohawk</w:t>
      </w:r>
      <w:proofErr w:type="spellEnd"/>
      <w:r>
        <w:rPr>
          <w:sz w:val="20"/>
          <w:szCs w:val="20"/>
        </w:rPr>
        <w:t xml:space="preserve"> </w:t>
      </w:r>
      <w:proofErr w:type="spellStart"/>
      <w:r>
        <w:rPr>
          <w:sz w:val="20"/>
          <w:szCs w:val="20"/>
        </w:rPr>
        <w:t>Industries</w:t>
      </w:r>
      <w:proofErr w:type="spellEnd"/>
      <w:r>
        <w:rPr>
          <w:sz w:val="20"/>
          <w:szCs w:val="20"/>
        </w:rPr>
        <w:t xml:space="preserve"> Inc., jednego z największych na świecie producenta pokryć podłogowych i powierzchniowych.</w:t>
      </w:r>
    </w:p>
    <w:p w14:paraId="00000032" w14:textId="77777777" w:rsidR="008E7E87" w:rsidRDefault="008E7E87">
      <w:pPr>
        <w:spacing w:after="0"/>
        <w:jc w:val="both"/>
        <w:rPr>
          <w:sz w:val="24"/>
          <w:szCs w:val="24"/>
        </w:rPr>
      </w:pPr>
    </w:p>
    <w:p w14:paraId="00000033" w14:textId="77777777" w:rsidR="008E7E87" w:rsidRDefault="003A2A91">
      <w:pPr>
        <w:spacing w:after="0" w:line="276" w:lineRule="auto"/>
        <w:jc w:val="right"/>
        <w:rPr>
          <w:color w:val="000000"/>
          <w:sz w:val="20"/>
          <w:szCs w:val="20"/>
          <w:highlight w:val="white"/>
        </w:rPr>
      </w:pPr>
      <w:r>
        <w:rPr>
          <w:sz w:val="24"/>
          <w:szCs w:val="24"/>
        </w:rPr>
        <w:t xml:space="preserve"> </w:t>
      </w:r>
      <w:r>
        <w:rPr>
          <w:color w:val="000000"/>
          <w:sz w:val="20"/>
          <w:szCs w:val="20"/>
          <w:highlight w:val="white"/>
        </w:rPr>
        <w:t>Kontakt dla mediów:</w:t>
      </w:r>
    </w:p>
    <w:p w14:paraId="00000034" w14:textId="77777777" w:rsidR="008E7E87" w:rsidRDefault="003A2A91">
      <w:pPr>
        <w:spacing w:after="0"/>
        <w:jc w:val="right"/>
        <w:rPr>
          <w:sz w:val="20"/>
          <w:szCs w:val="20"/>
        </w:rPr>
      </w:pPr>
      <w:r>
        <w:rPr>
          <w:sz w:val="20"/>
          <w:szCs w:val="20"/>
        </w:rPr>
        <w:t xml:space="preserve">Paweł Skowron </w:t>
      </w:r>
    </w:p>
    <w:p w14:paraId="00000035" w14:textId="77777777" w:rsidR="008E7E87" w:rsidRDefault="003A2A91">
      <w:pPr>
        <w:spacing w:after="0"/>
        <w:jc w:val="right"/>
        <w:rPr>
          <w:sz w:val="20"/>
          <w:szCs w:val="20"/>
        </w:rPr>
      </w:pPr>
      <w:r>
        <w:rPr>
          <w:sz w:val="20"/>
          <w:szCs w:val="20"/>
        </w:rPr>
        <w:t>e-mail:</w:t>
      </w:r>
      <w:r>
        <w:t xml:space="preserve"> pawel.skowron@goodonepr.pl</w:t>
      </w:r>
    </w:p>
    <w:p w14:paraId="00000036" w14:textId="77777777" w:rsidR="008E7E87" w:rsidRDefault="003A2A91">
      <w:pPr>
        <w:spacing w:after="0" w:line="276" w:lineRule="auto"/>
        <w:jc w:val="right"/>
        <w:rPr>
          <w:sz w:val="20"/>
          <w:szCs w:val="20"/>
        </w:rPr>
      </w:pPr>
      <w:r>
        <w:rPr>
          <w:sz w:val="20"/>
          <w:szCs w:val="20"/>
        </w:rPr>
        <w:t>Tel.:</w:t>
      </w:r>
      <w:r>
        <w:t xml:space="preserve"> </w:t>
      </w:r>
      <w:r>
        <w:rPr>
          <w:sz w:val="20"/>
          <w:szCs w:val="20"/>
        </w:rPr>
        <w:t>+ 48 796 699 177</w:t>
      </w:r>
    </w:p>
    <w:p w14:paraId="00000037" w14:textId="77777777" w:rsidR="008E7E87" w:rsidRDefault="008E7E87">
      <w:pPr>
        <w:spacing w:after="0" w:line="276" w:lineRule="auto"/>
        <w:jc w:val="right"/>
        <w:rPr>
          <w:sz w:val="20"/>
          <w:szCs w:val="20"/>
        </w:rPr>
      </w:pPr>
    </w:p>
    <w:p w14:paraId="00000038" w14:textId="77777777" w:rsidR="008E7E87" w:rsidRDefault="008E7E87">
      <w:pPr>
        <w:spacing w:after="0" w:line="276" w:lineRule="auto"/>
        <w:rPr>
          <w:sz w:val="20"/>
          <w:szCs w:val="20"/>
        </w:rPr>
      </w:pPr>
    </w:p>
    <w:sectPr w:rsidR="008E7E87">
      <w:headerReference w:type="default" r:id="rId11"/>
      <w:pgSz w:w="12240" w:h="15840"/>
      <w:pgMar w:top="1417" w:right="1417" w:bottom="1417" w:left="1417" w:header="708" w:footer="708"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541D2D" w16cex:dateUtc="2026-08-12T12:56:00Z"/>
  <w16cex:commentExtensible w16cex:durableId="20CA38B1" w16cex:dateUtc="2026-08-12T12:50:00Z"/>
  <w16cex:commentExtensible w16cex:durableId="759C7235" w16cex:dateUtc="2026-08-12T12:45:00Z"/>
  <w16cex:commentExtensible w16cex:durableId="2EAC31D4" w16cex:dateUtc="2026-08-12T12:51:00Z"/>
  <w16cex:commentExtensible w16cex:durableId="08C89F9C" w16cex:dateUtc="2026-08-12T12:46:00Z"/>
  <w16cex:commentExtensible w16cex:durableId="1CF607C6" w16cex:dateUtc="2026-08-12T12:47:00Z"/>
  <w16cex:commentExtensible w16cex:durableId="70B2E7F4" w16cex:dateUtc="2026-08-12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3B" w16cid:durableId="0000003B"/>
  <w16cid:commentId w16cid:paraId="2DD60518" w16cid:durableId="20541D2D"/>
  <w16cid:commentId w16cid:paraId="4FE310E5" w16cid:durableId="20CA38B1"/>
  <w16cid:commentId w16cid:paraId="1C3863E4" w16cid:durableId="759C7235"/>
  <w16cid:commentId w16cid:paraId="2B26EB77" w16cid:durableId="2EAC31D4"/>
  <w16cid:commentId w16cid:paraId="4FBEE854" w16cid:durableId="08C89F9C"/>
  <w16cid:commentId w16cid:paraId="6EAE2176" w16cid:durableId="1CF607C6"/>
  <w16cid:commentId w16cid:paraId="4C96CE80" w16cid:durableId="70B2E7F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FDEC5" w14:textId="77777777" w:rsidR="008E45DC" w:rsidRDefault="008E45DC">
      <w:pPr>
        <w:spacing w:after="0" w:line="240" w:lineRule="auto"/>
      </w:pPr>
      <w:r>
        <w:separator/>
      </w:r>
    </w:p>
  </w:endnote>
  <w:endnote w:type="continuationSeparator" w:id="0">
    <w:p w14:paraId="5F90E049" w14:textId="77777777" w:rsidR="008E45DC" w:rsidRDefault="008E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embedRegular r:id="rId1" w:fontKey="{E3541141-9F9B-4865-AA83-5ECD8673713D}"/>
    <w:embedBold r:id="rId2" w:fontKey="{EE522E9E-6B3A-4680-B61A-F37C110483E1}"/>
    <w:embedItalic r:id="rId3" w:fontKey="{0064E749-7538-4BC4-BC86-E984FDD3292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4" w:fontKey="{C73AD6BD-BFF0-4080-8FE7-152CF706B1D3}"/>
  </w:font>
  <w:font w:name="Cambria">
    <w:panose1 w:val="02040503050406030204"/>
    <w:charset w:val="EE"/>
    <w:family w:val="roman"/>
    <w:pitch w:val="variable"/>
    <w:sig w:usb0="E00006FF" w:usb1="420024FF" w:usb2="02000000" w:usb3="00000000" w:csb0="0000019F" w:csb1="00000000"/>
    <w:embedRegular r:id="rId5" w:fontKey="{FC6EB88A-4E13-47E8-82E7-E188C2B6D32A}"/>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3F970" w14:textId="77777777" w:rsidR="008E45DC" w:rsidRDefault="008E45DC">
      <w:pPr>
        <w:spacing w:after="0" w:line="240" w:lineRule="auto"/>
      </w:pPr>
      <w:r>
        <w:separator/>
      </w:r>
    </w:p>
  </w:footnote>
  <w:footnote w:type="continuationSeparator" w:id="0">
    <w:p w14:paraId="135B4593" w14:textId="77777777" w:rsidR="008E45DC" w:rsidRDefault="008E4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9" w14:textId="77777777" w:rsidR="008E7E87" w:rsidRDefault="003A2A91">
    <w:pPr>
      <w:pBdr>
        <w:top w:val="nil"/>
        <w:left w:val="nil"/>
        <w:bottom w:val="nil"/>
        <w:right w:val="nil"/>
        <w:between w:val="nil"/>
      </w:pBdr>
      <w:tabs>
        <w:tab w:val="center" w:pos="4703"/>
        <w:tab w:val="right" w:pos="9406"/>
      </w:tabs>
      <w:spacing w:after="0" w:line="240" w:lineRule="auto"/>
      <w:rPr>
        <w:color w:val="000000"/>
        <w:sz w:val="24"/>
        <w:szCs w:val="24"/>
      </w:rPr>
    </w:pPr>
    <w:r>
      <w:rPr>
        <w:noProof/>
        <w:lang w:val="pl-PL"/>
      </w:rPr>
      <w:drawing>
        <wp:anchor distT="0" distB="0" distL="0" distR="0" simplePos="0" relativeHeight="251658240" behindDoc="1" locked="0" layoutInCell="1" hidden="0" allowOverlap="1" wp14:anchorId="12D7CC78" wp14:editId="7BCBD3FC">
          <wp:simplePos x="0" y="0"/>
          <wp:positionH relativeFrom="column">
            <wp:posOffset>4167504</wp:posOffset>
          </wp:positionH>
          <wp:positionV relativeFrom="paragraph">
            <wp:posOffset>-211451</wp:posOffset>
          </wp:positionV>
          <wp:extent cx="2095500" cy="436210"/>
          <wp:effectExtent l="0" t="0" r="0" b="0"/>
          <wp:wrapNone/>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095500" cy="436210"/>
                  </a:xfrm>
                  <a:prstGeom prst="rect">
                    <a:avLst/>
                  </a:prstGeom>
                  <a:ln/>
                </pic:spPr>
              </pic:pic>
            </a:graphicData>
          </a:graphic>
        </wp:anchor>
      </w:drawing>
    </w:r>
  </w:p>
  <w:p w14:paraId="0000003A" w14:textId="77777777" w:rsidR="008E7E87" w:rsidRDefault="008E7E87">
    <w:pPr>
      <w:pBdr>
        <w:top w:val="nil"/>
        <w:left w:val="nil"/>
        <w:bottom w:val="nil"/>
        <w:right w:val="nil"/>
        <w:between w:val="nil"/>
      </w:pBdr>
      <w:tabs>
        <w:tab w:val="center" w:pos="4703"/>
        <w:tab w:val="right" w:pos="9406"/>
      </w:tabs>
      <w:spacing w:after="0" w:line="240" w:lineRule="auto"/>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87"/>
    <w:rsid w:val="00004058"/>
    <w:rsid w:val="00082F24"/>
    <w:rsid w:val="00283716"/>
    <w:rsid w:val="002A5E9A"/>
    <w:rsid w:val="003104D9"/>
    <w:rsid w:val="003822E5"/>
    <w:rsid w:val="003A2A91"/>
    <w:rsid w:val="00405DDE"/>
    <w:rsid w:val="004856B9"/>
    <w:rsid w:val="005250D0"/>
    <w:rsid w:val="006144FC"/>
    <w:rsid w:val="006F7DCD"/>
    <w:rsid w:val="00710E3D"/>
    <w:rsid w:val="007C2285"/>
    <w:rsid w:val="007F18D7"/>
    <w:rsid w:val="007F3CDE"/>
    <w:rsid w:val="00832CDD"/>
    <w:rsid w:val="00894791"/>
    <w:rsid w:val="008E45DC"/>
    <w:rsid w:val="008E7E87"/>
    <w:rsid w:val="008F3631"/>
    <w:rsid w:val="00B456E9"/>
    <w:rsid w:val="00B61671"/>
    <w:rsid w:val="00B617BF"/>
    <w:rsid w:val="00B95C57"/>
    <w:rsid w:val="00BB17F9"/>
    <w:rsid w:val="00BB4182"/>
    <w:rsid w:val="00CA3CFB"/>
    <w:rsid w:val="00D45E51"/>
    <w:rsid w:val="00FF3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6C93"/>
  <w15:docId w15:val="{B64299D6-D228-4D54-AC55-ADBEDA4E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360" w:after="80" w:line="278" w:lineRule="auto"/>
      <w:outlineLvl w:val="0"/>
    </w:pPr>
    <w:rPr>
      <w:color w:val="2F5496"/>
      <w:sz w:val="40"/>
      <w:szCs w:val="40"/>
    </w:rPr>
  </w:style>
  <w:style w:type="paragraph" w:styleId="Nagwek2">
    <w:name w:val="heading 2"/>
    <w:basedOn w:val="Normalny"/>
    <w:next w:val="Normalny"/>
    <w:pPr>
      <w:keepNext/>
      <w:keepLines/>
      <w:spacing w:before="160" w:after="80" w:line="278" w:lineRule="auto"/>
      <w:outlineLvl w:val="1"/>
    </w:pPr>
    <w:rPr>
      <w:color w:val="2F5496"/>
      <w:sz w:val="32"/>
      <w:szCs w:val="32"/>
    </w:rPr>
  </w:style>
  <w:style w:type="paragraph" w:styleId="Nagwek3">
    <w:name w:val="heading 3"/>
    <w:basedOn w:val="Normalny"/>
    <w:next w:val="Normalny"/>
    <w:pPr>
      <w:keepNext/>
      <w:keepLines/>
      <w:spacing w:before="160" w:after="80" w:line="278" w:lineRule="auto"/>
      <w:outlineLvl w:val="2"/>
    </w:pPr>
    <w:rPr>
      <w:color w:val="2F5496"/>
      <w:sz w:val="28"/>
      <w:szCs w:val="28"/>
    </w:rPr>
  </w:style>
  <w:style w:type="paragraph" w:styleId="Nagwek4">
    <w:name w:val="heading 4"/>
    <w:basedOn w:val="Normalny"/>
    <w:next w:val="Normalny"/>
    <w:pPr>
      <w:keepNext/>
      <w:keepLines/>
      <w:spacing w:before="80" w:after="40" w:line="278" w:lineRule="auto"/>
      <w:outlineLvl w:val="3"/>
    </w:pPr>
    <w:rPr>
      <w:i/>
      <w:iCs/>
      <w:color w:val="2F5496"/>
      <w:sz w:val="24"/>
      <w:szCs w:val="24"/>
    </w:rPr>
  </w:style>
  <w:style w:type="paragraph" w:styleId="Nagwek5">
    <w:name w:val="heading 5"/>
    <w:basedOn w:val="Normalny"/>
    <w:next w:val="Normalny"/>
    <w:pPr>
      <w:keepNext/>
      <w:keepLines/>
      <w:spacing w:before="80" w:after="40" w:line="278" w:lineRule="auto"/>
      <w:outlineLvl w:val="4"/>
    </w:pPr>
    <w:rPr>
      <w:color w:val="2F5496"/>
      <w:sz w:val="24"/>
      <w:szCs w:val="24"/>
    </w:rPr>
  </w:style>
  <w:style w:type="paragraph" w:styleId="Nagwek6">
    <w:name w:val="heading 6"/>
    <w:basedOn w:val="Normalny"/>
    <w:next w:val="Normalny"/>
    <w:pPr>
      <w:keepNext/>
      <w:keepLines/>
      <w:spacing w:before="40" w:after="0" w:line="278" w:lineRule="auto"/>
      <w:outlineLvl w:val="5"/>
    </w:pPr>
    <w:rPr>
      <w:i/>
      <w:iCs/>
      <w:color w:val="595959"/>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spacing w:after="80" w:line="240" w:lineRule="auto"/>
    </w:pPr>
    <w:rPr>
      <w:sz w:val="56"/>
      <w:szCs w:val="56"/>
    </w:rPr>
  </w:style>
  <w:style w:type="table" w:customStyle="1" w:styleId="TableNormal0">
    <w:name w:val="TableNormal"/>
    <w:tblPr>
      <w:tblCellMar>
        <w:top w:w="100" w:type="dxa"/>
        <w:left w:w="100" w:type="dxa"/>
        <w:bottom w:w="100" w:type="dxa"/>
        <w:right w:w="100" w:type="dxa"/>
      </w:tblCellMar>
    </w:tblPr>
  </w:style>
  <w:style w:type="character" w:styleId="Odwoaniedokomentarza">
    <w:name w:val="annotation reference"/>
    <w:basedOn w:val="Domylnaczcionkaakapitu"/>
    <w:uiPriority w:val="99"/>
    <w:semiHidden/>
    <w:unhideWhenUsed/>
    <w:rsid w:val="00A714E4"/>
    <w:rPr>
      <w:sz w:val="16"/>
      <w:szCs w:val="16"/>
    </w:rPr>
  </w:style>
  <w:style w:type="paragraph" w:styleId="Tekstkomentarza">
    <w:name w:val="annotation text"/>
    <w:link w:val="TekstkomentarzaZnak"/>
    <w:uiPriority w:val="99"/>
    <w:unhideWhenUsed/>
    <w:rsid w:val="00A714E4"/>
    <w:pPr>
      <w:spacing w:line="240" w:lineRule="auto"/>
    </w:pPr>
    <w:rPr>
      <w:sz w:val="20"/>
      <w:szCs w:val="20"/>
    </w:rPr>
  </w:style>
  <w:style w:type="character" w:customStyle="1" w:styleId="TekstkomentarzaZnak">
    <w:name w:val="Tekst komentarza Znak"/>
    <w:basedOn w:val="Domylnaczcionkaakapitu"/>
    <w:link w:val="Tekstkomentarza"/>
    <w:uiPriority w:val="99"/>
    <w:rsid w:val="00A714E4"/>
    <w:rPr>
      <w:sz w:val="20"/>
      <w:szCs w:val="20"/>
    </w:rPr>
  </w:style>
  <w:style w:type="paragraph" w:styleId="Tematkomentarza">
    <w:name w:val="annotation subject"/>
    <w:basedOn w:val="Tekstkomentarza"/>
    <w:next w:val="Tekstkomentarza"/>
    <w:link w:val="TematkomentarzaZnak"/>
    <w:uiPriority w:val="99"/>
    <w:semiHidden/>
    <w:unhideWhenUsed/>
    <w:rsid w:val="00A714E4"/>
    <w:rPr>
      <w:b/>
      <w:bCs/>
    </w:rPr>
  </w:style>
  <w:style w:type="character" w:customStyle="1" w:styleId="TematkomentarzaZnak">
    <w:name w:val="Temat komentarza Znak"/>
    <w:basedOn w:val="TekstkomentarzaZnak"/>
    <w:link w:val="Tematkomentarza"/>
    <w:uiPriority w:val="99"/>
    <w:semiHidden/>
    <w:rsid w:val="00A714E4"/>
    <w:rPr>
      <w:b/>
      <w:bCs/>
      <w:sz w:val="20"/>
      <w:szCs w:val="20"/>
    </w:rPr>
  </w:style>
  <w:style w:type="paragraph" w:styleId="Tekstdymka">
    <w:name w:val="Balloon Text"/>
    <w:link w:val="TekstdymkaZnak"/>
    <w:uiPriority w:val="99"/>
    <w:semiHidden/>
    <w:unhideWhenUsed/>
    <w:rsid w:val="00A714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14E4"/>
    <w:rPr>
      <w:rFonts w:ascii="Segoe UI" w:hAnsi="Segoe UI" w:cs="Segoe UI"/>
      <w:sz w:val="18"/>
      <w:szCs w:val="18"/>
    </w:rPr>
  </w:style>
  <w:style w:type="paragraph" w:styleId="Podtytu">
    <w:name w:val="Subtitle"/>
    <w:basedOn w:val="Normalny"/>
    <w:next w:val="Normalny"/>
    <w:pPr>
      <w:spacing w:line="278" w:lineRule="auto"/>
    </w:pPr>
    <w:rPr>
      <w:color w:val="595959"/>
      <w:sz w:val="28"/>
      <w:szCs w:val="28"/>
    </w:rPr>
  </w:style>
  <w:style w:type="paragraph" w:styleId="NormalnyWeb">
    <w:name w:val="Normal (Web)"/>
    <w:basedOn w:val="Normalny"/>
    <w:uiPriority w:val="99"/>
    <w:unhideWhenUsed/>
    <w:rsid w:val="00D45E51"/>
    <w:pPr>
      <w:spacing w:before="100" w:beforeAutospacing="1" w:after="100" w:afterAutospacing="1" w:line="240" w:lineRule="auto"/>
    </w:pPr>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6320">
      <w:bodyDiv w:val="1"/>
      <w:marLeft w:val="0"/>
      <w:marRight w:val="0"/>
      <w:marTop w:val="0"/>
      <w:marBottom w:val="0"/>
      <w:divBdr>
        <w:top w:val="none" w:sz="0" w:space="0" w:color="auto"/>
        <w:left w:val="none" w:sz="0" w:space="0" w:color="auto"/>
        <w:bottom w:val="none" w:sz="0" w:space="0" w:color="auto"/>
        <w:right w:val="none" w:sz="0" w:space="0" w:color="auto"/>
      </w:divBdr>
    </w:div>
    <w:div w:id="355355969">
      <w:bodyDiv w:val="1"/>
      <w:marLeft w:val="0"/>
      <w:marRight w:val="0"/>
      <w:marTop w:val="0"/>
      <w:marBottom w:val="0"/>
      <w:divBdr>
        <w:top w:val="none" w:sz="0" w:space="0" w:color="auto"/>
        <w:left w:val="none" w:sz="0" w:space="0" w:color="auto"/>
        <w:bottom w:val="none" w:sz="0" w:space="0" w:color="auto"/>
        <w:right w:val="none" w:sz="0" w:space="0" w:color="auto"/>
      </w:divBdr>
    </w:div>
    <w:div w:id="509610214">
      <w:bodyDiv w:val="1"/>
      <w:marLeft w:val="0"/>
      <w:marRight w:val="0"/>
      <w:marTop w:val="0"/>
      <w:marBottom w:val="0"/>
      <w:divBdr>
        <w:top w:val="none" w:sz="0" w:space="0" w:color="auto"/>
        <w:left w:val="none" w:sz="0" w:space="0" w:color="auto"/>
        <w:bottom w:val="none" w:sz="0" w:space="0" w:color="auto"/>
        <w:right w:val="none" w:sz="0" w:space="0" w:color="auto"/>
      </w:divBdr>
    </w:div>
    <w:div w:id="714161453">
      <w:bodyDiv w:val="1"/>
      <w:marLeft w:val="0"/>
      <w:marRight w:val="0"/>
      <w:marTop w:val="0"/>
      <w:marBottom w:val="0"/>
      <w:divBdr>
        <w:top w:val="none" w:sz="0" w:space="0" w:color="auto"/>
        <w:left w:val="none" w:sz="0" w:space="0" w:color="auto"/>
        <w:bottom w:val="none" w:sz="0" w:space="0" w:color="auto"/>
        <w:right w:val="none" w:sz="0" w:space="0" w:color="auto"/>
      </w:divBdr>
    </w:div>
    <w:div w:id="953709190">
      <w:bodyDiv w:val="1"/>
      <w:marLeft w:val="0"/>
      <w:marRight w:val="0"/>
      <w:marTop w:val="0"/>
      <w:marBottom w:val="0"/>
      <w:divBdr>
        <w:top w:val="none" w:sz="0" w:space="0" w:color="auto"/>
        <w:left w:val="none" w:sz="0" w:space="0" w:color="auto"/>
        <w:bottom w:val="none" w:sz="0" w:space="0" w:color="auto"/>
        <w:right w:val="none" w:sz="0" w:space="0" w:color="auto"/>
      </w:divBdr>
    </w:div>
    <w:div w:id="1403794483">
      <w:bodyDiv w:val="1"/>
      <w:marLeft w:val="0"/>
      <w:marRight w:val="0"/>
      <w:marTop w:val="0"/>
      <w:marBottom w:val="0"/>
      <w:divBdr>
        <w:top w:val="none" w:sz="0" w:space="0" w:color="auto"/>
        <w:left w:val="none" w:sz="0" w:space="0" w:color="auto"/>
        <w:bottom w:val="none" w:sz="0" w:space="0" w:color="auto"/>
        <w:right w:val="none" w:sz="0" w:space="0" w:color="auto"/>
      </w:divBdr>
    </w:div>
    <w:div w:id="1681159475">
      <w:bodyDiv w:val="1"/>
      <w:marLeft w:val="0"/>
      <w:marRight w:val="0"/>
      <w:marTop w:val="0"/>
      <w:marBottom w:val="0"/>
      <w:divBdr>
        <w:top w:val="none" w:sz="0" w:space="0" w:color="auto"/>
        <w:left w:val="none" w:sz="0" w:space="0" w:color="auto"/>
        <w:bottom w:val="none" w:sz="0" w:space="0" w:color="auto"/>
        <w:right w:val="none" w:sz="0" w:space="0" w:color="auto"/>
      </w:divBdr>
    </w:div>
    <w:div w:id="1700348233">
      <w:bodyDiv w:val="1"/>
      <w:marLeft w:val="0"/>
      <w:marRight w:val="0"/>
      <w:marTop w:val="0"/>
      <w:marBottom w:val="0"/>
      <w:divBdr>
        <w:top w:val="none" w:sz="0" w:space="0" w:color="auto"/>
        <w:left w:val="none" w:sz="0" w:space="0" w:color="auto"/>
        <w:bottom w:val="none" w:sz="0" w:space="0" w:color="auto"/>
        <w:right w:val="none" w:sz="0" w:space="0" w:color="auto"/>
      </w:divBdr>
    </w:div>
    <w:div w:id="1770588377">
      <w:bodyDiv w:val="1"/>
      <w:marLeft w:val="0"/>
      <w:marRight w:val="0"/>
      <w:marTop w:val="0"/>
      <w:marBottom w:val="0"/>
      <w:divBdr>
        <w:top w:val="none" w:sz="0" w:space="0" w:color="auto"/>
        <w:left w:val="none" w:sz="0" w:space="0" w:color="auto"/>
        <w:bottom w:val="none" w:sz="0" w:space="0" w:color="auto"/>
        <w:right w:val="none" w:sz="0" w:space="0" w:color="auto"/>
      </w:divBdr>
    </w:div>
    <w:div w:id="1951467210">
      <w:bodyDiv w:val="1"/>
      <w:marLeft w:val="0"/>
      <w:marRight w:val="0"/>
      <w:marTop w:val="0"/>
      <w:marBottom w:val="0"/>
      <w:divBdr>
        <w:top w:val="none" w:sz="0" w:space="0" w:color="auto"/>
        <w:left w:val="none" w:sz="0" w:space="0" w:color="auto"/>
        <w:bottom w:val="none" w:sz="0" w:space="0" w:color="auto"/>
        <w:right w:val="none" w:sz="0" w:space="0" w:color="auto"/>
      </w:divBdr>
    </w:div>
    <w:div w:id="2001539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22"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f40ca145-f84c-4913-92b6-15e158414fc4">Brand</Owner>
    <Pricingoffer xmlns="f40ca145-f84c-4913-92b6-15e158414fc4">false</Pricingoffer>
    <Category xmlns="f40ca145-f84c-4913-92b6-15e158414fc4" xsi:nil="true"/>
    <Service xmlns="f40ca145-f84c-4913-92b6-15e158414fc4" xsi:nil="true"/>
    <Team_x0020_owner xmlns="f40ca145-f84c-4913-92b6-15e158414fc4" xsi:nil="true"/>
    <TaxCatchAll xmlns="289e933f-cfad-4504-9331-4a19bcfb573c" xsi:nil="true"/>
    <lcf76f155ced4ddcb4097134ff3c332f xmlns="f40ca145-f84c-4913-92b6-15e158414fc4">
      <Terms xmlns="http://schemas.microsoft.com/office/infopath/2007/PartnerControls"/>
    </lcf76f155ced4ddcb4097134ff3c332f>
    <Lookupdocument xmlns="f40ca145-f84c-4913-92b6-15e158414fc4" xsi:nil="true"/>
    <StatusofthePR xmlns="f40ca145-f84c-4913-92b6-15e158414f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D4CA3E3195F419322BE8ACC6B6476" ma:contentTypeVersion="25" ma:contentTypeDescription="Create a new document." ma:contentTypeScope="" ma:versionID="c1cd639d9fce00649b7fa657f1e72629">
  <xsd:schema xmlns:xsd="http://www.w3.org/2001/XMLSchema" xmlns:xs="http://www.w3.org/2001/XMLSchema" xmlns:p="http://schemas.microsoft.com/office/2006/metadata/properties" xmlns:ns2="f40ca145-f84c-4913-92b6-15e158414fc4" xmlns:ns3="289e933f-cfad-4504-9331-4a19bcfb573c" xmlns:ns4="b2aa382b-de46-4ecb-9858-2575ee6cf510" targetNamespace="http://schemas.microsoft.com/office/2006/metadata/properties" ma:root="true" ma:fieldsID="7e12d5def6eb0d4ee9e1291ad2097b41" ns2:_="" ns3:_="" ns4:_="">
    <xsd:import namespace="f40ca145-f84c-4913-92b6-15e158414fc4"/>
    <xsd:import namespace="289e933f-cfad-4504-9331-4a19bcfb573c"/>
    <xsd:import namespace="b2aa382b-de46-4ecb-9858-2575ee6cf5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LengthInSeconds" minOccurs="0"/>
                <xsd:element ref="ns2:Team_x0020_owner" minOccurs="0"/>
                <xsd:element ref="ns2:Category" minOccurs="0"/>
                <xsd:element ref="ns2:Owner" minOccurs="0"/>
                <xsd:element ref="ns2:Lookupdocument" minOccurs="0"/>
                <xsd:element ref="ns2:Service" minOccurs="0"/>
                <xsd:element ref="ns2:StatusofthePR" minOccurs="0"/>
                <xsd:element ref="ns2:Pricingoffe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ca145-f84c-4913-92b6-15e158414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215304-9a59-4390-b43d-101829da70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Team_x0020_owner" ma:index="22" nillable="true" ma:displayName="Topic" ma:description="Topics that involve one or more members from the different marketing teams. &#10;When relevant for the ful marketing." ma:format="Dropdown" ma:internalName="Team_x0020_owner">
      <xsd:complexType>
        <xsd:complexContent>
          <xsd:extension base="dms:MultiChoice">
            <xsd:sequence>
              <xsd:element name="Value" maxOccurs="unbounded" minOccurs="0" nillable="true">
                <xsd:simpleType>
                  <xsd:restriction base="dms:Choice">
                    <xsd:enumeration value="All marketing"/>
                    <xsd:enumeration value="Brand"/>
                    <xsd:enumeration value="Campaign"/>
                    <xsd:enumeration value="Content"/>
                    <xsd:enumeration value="Digital"/>
                  </xsd:restriction>
                </xsd:simpleType>
              </xsd:element>
            </xsd:sequence>
          </xsd:extension>
        </xsd:complexContent>
      </xsd:complexType>
    </xsd:element>
    <xsd:element name="Category" ma:index="23"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Mediaplan"/>
                    <xsd:enumeration value="Campaign"/>
                    <xsd:enumeration value="Project"/>
                    <xsd:enumeration value="Content planning"/>
                    <xsd:enumeration value="Report"/>
                    <xsd:enumeration value="Asset management &amp; Mediakits"/>
                    <xsd:enumeration value="Audience management"/>
                    <xsd:enumeration value="Lead management &amp; Sales funnel"/>
                    <xsd:enumeration value="E-Learning"/>
                    <xsd:enumeration value="Training"/>
                    <xsd:enumeration value="GDPR"/>
                    <xsd:enumeration value="Service partners"/>
                  </xsd:restriction>
                </xsd:simpleType>
              </xsd:element>
            </xsd:sequence>
          </xsd:extension>
        </xsd:complexContent>
      </xsd:complexType>
    </xsd:element>
    <xsd:element name="Owner" ma:index="24" nillable="true" ma:displayName="Owner" ma:default="Brand" ma:description="Team that owns this folder" ma:format="Dropdown" ma:internalName="Owner">
      <xsd:simpleType>
        <xsd:restriction base="dms:Choice">
          <xsd:enumeration value="Brand"/>
          <xsd:enumeration value="Campaign"/>
          <xsd:enumeration value="Content"/>
          <xsd:enumeration value="Digital"/>
          <xsd:enumeration value="All Marketing"/>
        </xsd:restriction>
      </xsd:simpleType>
    </xsd:element>
    <xsd:element name="Lookupdocument" ma:index="25" nillable="true" ma:displayName="Lookup document" ma:description="Lookup a document in this folder" ma:format="Dropdown" ma:list="f40ca145-f84c-4913-92b6-15e158414fc4" ma:internalName="Lookupdocument" ma:showField="Title">
      <xsd:simpleType>
        <xsd:restriction base="dms:Lookup"/>
      </xsd:simpleType>
    </xsd:element>
    <xsd:element name="Service" ma:index="26" nillable="true" ma:displayName="Service" ma:description="Select the service that fits most" ma:format="Dropdown" ma:internalName="Service">
      <xsd:simpleType>
        <xsd:restriction base="dms:Choice">
          <xsd:enumeration value="Asset management"/>
          <xsd:enumeration value="Data infrastructure"/>
          <xsd:enumeration value="Website support"/>
          <xsd:enumeration value="Copywriting"/>
          <xsd:enumeration value="Graphic design"/>
          <xsd:enumeration value="Strategy"/>
          <xsd:enumeration value="Marketing support"/>
        </xsd:restriction>
      </xsd:simpleType>
    </xsd:element>
    <xsd:element name="StatusofthePR" ma:index="27" nillable="true" ma:displayName="Status of the PR" ma:format="Dropdown" ma:internalName="StatusofthePR">
      <xsd:simpleType>
        <xsd:restriction base="dms:Choice">
          <xsd:enumeration value="Draft"/>
          <xsd:enumeration value="Sent"/>
        </xsd:restriction>
      </xsd:simpleType>
    </xsd:element>
    <xsd:element name="Pricingoffer" ma:index="28" nillable="true" ma:displayName="Pricing offer" ma:default="0" ma:description="If a pricing offer is available &gt; see Service partners" ma:format="Dropdown" ma:internalName="Pricingoffer">
      <xsd:simpleType>
        <xsd:restriction base="dms:Boolea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9e933f-cfad-4504-9331-4a19bcfb57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192522-09ca-43ca-a751-25a316100a7c}" ma:internalName="TaxCatchAll" ma:showField="CatchAllData" ma:web="b2aa382b-de46-4ecb-9858-2575ee6cf5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aa382b-de46-4ecb-9858-2575ee6cf5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CApiK53ePjaLvb9MGDxyO9Nnw==">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</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A0B91-A374-4AF8-9C5C-BB64C85B74DF}">
  <ds:schemaRefs>
    <ds:schemaRef ds:uri="http://schemas.microsoft.com/office/2006/metadata/properties"/>
    <ds:schemaRef ds:uri="http://schemas.microsoft.com/office/infopath/2007/PartnerControls"/>
    <ds:schemaRef ds:uri="f40ca145-f84c-4913-92b6-15e158414fc4"/>
    <ds:schemaRef ds:uri="289e933f-cfad-4504-9331-4a19bcfb573c"/>
  </ds:schemaRefs>
</ds:datastoreItem>
</file>

<file path=customXml/itemProps2.xml><?xml version="1.0" encoding="utf-8"?>
<ds:datastoreItem xmlns:ds="http://schemas.openxmlformats.org/officeDocument/2006/customXml" ds:itemID="{B4BD0CFA-28FE-42CF-8CEB-D28DBEAE7659}">
  <ds:schemaRefs>
    <ds:schemaRef ds:uri="http://schemas.microsoft.com/sharepoint/v3/contenttype/forms"/>
  </ds:schemaRefs>
</ds:datastoreItem>
</file>

<file path=customXml/itemProps3.xml><?xml version="1.0" encoding="utf-8"?>
<ds:datastoreItem xmlns:ds="http://schemas.openxmlformats.org/officeDocument/2006/customXml" ds:itemID="{1E927099-9285-4074-980D-9DE4389E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ca145-f84c-4913-92b6-15e158414fc4"/>
    <ds:schemaRef ds:uri="289e933f-cfad-4504-9331-4a19bcfb573c"/>
    <ds:schemaRef ds:uri="b2aa382b-de46-4ecb-9858-2575ee6cf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166A333D-4850-4BB1-A1E8-BDBA939F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690</Words>
  <Characters>4140</Characters>
  <Application>Microsoft Office Word</Application>
  <DocSecurity>0</DocSecurity>
  <Lines>34</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STRAGIER</dc:creator>
  <cp:lastModifiedBy>PR2024</cp:lastModifiedBy>
  <cp:revision>11</cp:revision>
  <dcterms:created xsi:type="dcterms:W3CDTF">2026-08-12T12:58:00Z</dcterms:created>
  <dcterms:modified xsi:type="dcterms:W3CDTF">2026-08-18T00:00:00Z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0x010100933D4CA3E3195F419322BE8ACC6B6476</vt:lpwstr>
  </property>
</Properties>
</file>