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A042" w14:textId="77777777" w:rsidR="007B5F13" w:rsidRDefault="00F604E1">
      <w:pPr>
        <w:ind w:left="708" w:right="-427" w:hanging="708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0" distR="0" simplePos="0" relativeHeight="2" behindDoc="0" locked="0" layoutInCell="0" allowOverlap="1" wp14:anchorId="403CA068" wp14:editId="0BDB696E">
            <wp:simplePos x="0" y="0"/>
            <wp:positionH relativeFrom="margin">
              <wp:posOffset>1886226</wp:posOffset>
            </wp:positionH>
            <wp:positionV relativeFrom="paragraph">
              <wp:posOffset>249</wp:posOffset>
            </wp:positionV>
            <wp:extent cx="1927860" cy="996950"/>
            <wp:effectExtent l="0" t="0" r="0" b="0"/>
            <wp:wrapTight wrapText="largest">
              <wp:wrapPolygon edited="0">
                <wp:start x="5764" y="0"/>
                <wp:lineTo x="4484" y="2063"/>
                <wp:lineTo x="4269" y="3655"/>
                <wp:lineTo x="4695" y="6530"/>
                <wp:lineTo x="638" y="9856"/>
                <wp:lineTo x="213" y="10728"/>
                <wp:lineTo x="428" y="16057"/>
                <wp:lineTo x="3629" y="19812"/>
                <wp:lineTo x="7044" y="21050"/>
                <wp:lineTo x="14512" y="21050"/>
                <wp:lineTo x="14942" y="20637"/>
                <wp:lineTo x="15367" y="19812"/>
                <wp:lineTo x="21343" y="16057"/>
                <wp:lineTo x="21343" y="14030"/>
                <wp:lineTo x="20489" y="13182"/>
                <wp:lineTo x="20703" y="11141"/>
                <wp:lineTo x="18354" y="9000"/>
                <wp:lineTo x="12592" y="6530"/>
                <wp:lineTo x="16862" y="4541"/>
                <wp:lineTo x="16222" y="0"/>
                <wp:lineTo x="7685" y="0"/>
                <wp:lineTo x="5764" y="0"/>
              </wp:wrapPolygon>
            </wp:wrapTight>
            <wp:docPr id="1" name="Image1" descr="Uma imagem com Gráficos, texto, Tipo de letra, design gráfico&#10;&#10;Os conteúdos gerados por IA podem estar incorretos.">
              <a:extLst xmlns:a="http://schemas.openxmlformats.org/drawingml/2006/main">
                <a:ext uri="{FF2B5EF4-FFF2-40B4-BE49-F238E27FC236}">
                  <a16:creationId xmlns:a16="http://schemas.microsoft.com/office/drawing/2014/main" id="{6773EB6A-FDBF-43EA-812F-7981BCA709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Uma imagem com Gráficos, texto, Tipo de letra, design gráfico&#10;&#10;Os conteúdos gerados por IA podem estar incorretos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680" b="-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3CA043" w14:textId="77777777" w:rsidR="007B5F13" w:rsidRDefault="007B5F13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403CA044" w14:textId="77777777" w:rsidR="007B5F13" w:rsidRDefault="007B5F13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403CA045" w14:textId="77777777" w:rsidR="007B5F13" w:rsidRDefault="007B5F13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403CA046" w14:textId="77777777" w:rsidR="007B5F13" w:rsidRDefault="007B5F13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02E6DFB4" w14:textId="3CB25533" w:rsidR="00E2360E" w:rsidRPr="00E2360E" w:rsidRDefault="00E2360E" w:rsidP="00E2360E">
      <w:pPr>
        <w:ind w:right="-427"/>
        <w:jc w:val="center"/>
        <w:rPr>
          <w:rFonts w:ascii="Arial" w:hAnsi="Arial" w:cs="Arial"/>
          <w:b/>
          <w:bCs/>
          <w:sz w:val="22"/>
          <w:szCs w:val="22"/>
        </w:rPr>
      </w:pPr>
      <w:r w:rsidRPr="00E2360E">
        <w:rPr>
          <w:rFonts w:ascii="Arial" w:hAnsi="Arial" w:cs="Arial"/>
          <w:b/>
          <w:bCs/>
          <w:sz w:val="22"/>
          <w:szCs w:val="22"/>
        </w:rPr>
        <w:t>NOTA DE IMPRENSA</w:t>
      </w:r>
    </w:p>
    <w:p w14:paraId="0CFE9DCC" w14:textId="61EBAC1B" w:rsidR="009C6C42" w:rsidRPr="0029365C" w:rsidRDefault="00F06235" w:rsidP="0029365C">
      <w:pPr>
        <w:ind w:right="-427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31B23D7A">
        <w:rPr>
          <w:rFonts w:ascii="Arial" w:hAnsi="Arial" w:cs="Arial"/>
          <w:b/>
          <w:bCs/>
          <w:sz w:val="36"/>
          <w:szCs w:val="36"/>
        </w:rPr>
        <w:t>Quinas</w:t>
      </w:r>
      <w:r w:rsidR="00C12E2D" w:rsidRPr="31B23D7A">
        <w:rPr>
          <w:rFonts w:ascii="Arial" w:hAnsi="Arial" w:cs="Arial"/>
          <w:b/>
          <w:bCs/>
          <w:sz w:val="36"/>
          <w:szCs w:val="36"/>
        </w:rPr>
        <w:t>:</w:t>
      </w:r>
      <w:r w:rsidR="1459C32E" w:rsidRPr="31B23D7A">
        <w:rPr>
          <w:rFonts w:ascii="Arial" w:hAnsi="Arial" w:cs="Arial"/>
          <w:b/>
          <w:bCs/>
          <w:sz w:val="36"/>
          <w:szCs w:val="36"/>
        </w:rPr>
        <w:t xml:space="preserve"> </w:t>
      </w:r>
      <w:r w:rsidR="00322104" w:rsidRPr="31B23D7A">
        <w:rPr>
          <w:rFonts w:ascii="Arial" w:hAnsi="Arial" w:cs="Arial"/>
          <w:b/>
          <w:bCs/>
          <w:sz w:val="36"/>
          <w:szCs w:val="36"/>
        </w:rPr>
        <w:t>a</w:t>
      </w:r>
      <w:r w:rsidR="5C1B7C8A" w:rsidRPr="31B23D7A">
        <w:rPr>
          <w:rFonts w:ascii="Arial" w:hAnsi="Arial" w:cs="Arial"/>
          <w:b/>
          <w:bCs/>
          <w:sz w:val="36"/>
          <w:szCs w:val="36"/>
        </w:rPr>
        <w:t xml:space="preserve"> </w:t>
      </w:r>
      <w:r w:rsidR="00322104" w:rsidRPr="31B23D7A">
        <w:rPr>
          <w:rFonts w:ascii="Arial" w:hAnsi="Arial" w:cs="Arial"/>
          <w:b/>
          <w:bCs/>
          <w:sz w:val="36"/>
          <w:szCs w:val="36"/>
        </w:rPr>
        <w:t>Tartaruga-de-couro de 300 quilos reabilitada no Algarve e devolvida ao mar</w:t>
      </w:r>
    </w:p>
    <w:p w14:paraId="3D634DAF" w14:textId="5552F785" w:rsidR="00F444CF" w:rsidRDefault="009C6C42" w:rsidP="00F444CF">
      <w:pPr>
        <w:pStyle w:val="PargrafodaLista"/>
        <w:numPr>
          <w:ilvl w:val="0"/>
          <w:numId w:val="3"/>
        </w:numPr>
        <w:ind w:right="-425"/>
        <w:jc w:val="both"/>
        <w:rPr>
          <w:rFonts w:ascii="Arial" w:hAnsi="Arial" w:cs="Arial"/>
          <w:sz w:val="22"/>
          <w:szCs w:val="22"/>
        </w:rPr>
      </w:pPr>
      <w:r w:rsidRPr="31B23D7A">
        <w:rPr>
          <w:rFonts w:ascii="Arial" w:hAnsi="Arial" w:cs="Arial"/>
          <w:sz w:val="22"/>
          <w:szCs w:val="22"/>
        </w:rPr>
        <w:t>Publicação</w:t>
      </w:r>
      <w:r w:rsidR="00B07286" w:rsidRPr="31B23D7A">
        <w:rPr>
          <w:rFonts w:ascii="Arial" w:hAnsi="Arial" w:cs="Arial"/>
          <w:sz w:val="22"/>
          <w:szCs w:val="22"/>
        </w:rPr>
        <w:t xml:space="preserve"> </w:t>
      </w:r>
      <w:r w:rsidR="004B2AF0" w:rsidRPr="31B23D7A">
        <w:rPr>
          <w:rFonts w:ascii="Arial" w:hAnsi="Arial" w:cs="Arial"/>
          <w:sz w:val="22"/>
          <w:szCs w:val="22"/>
        </w:rPr>
        <w:t>científica destaca</w:t>
      </w:r>
      <w:r w:rsidRPr="31B23D7A">
        <w:rPr>
          <w:rFonts w:ascii="Arial" w:hAnsi="Arial" w:cs="Arial"/>
          <w:sz w:val="22"/>
          <w:szCs w:val="22"/>
        </w:rPr>
        <w:t xml:space="preserve"> a colaboração internacional, a adaptação contínua e o contributo deste caso para o conhecimento científico sobre uma das espécies marinhas mais difíceis de acompanhar em contexto de reabilitação</w:t>
      </w:r>
    </w:p>
    <w:p w14:paraId="4BFF2BA6" w14:textId="77777777" w:rsidR="0029365C" w:rsidRPr="0029365C" w:rsidRDefault="0029365C" w:rsidP="0029365C">
      <w:pPr>
        <w:pStyle w:val="PargrafodaLista"/>
        <w:ind w:right="-425"/>
        <w:jc w:val="both"/>
        <w:rPr>
          <w:rFonts w:ascii="Arial" w:hAnsi="Arial" w:cs="Arial"/>
          <w:sz w:val="22"/>
          <w:szCs w:val="22"/>
        </w:rPr>
      </w:pPr>
    </w:p>
    <w:p w14:paraId="36D9424A" w14:textId="680E000C" w:rsidR="0029365C" w:rsidRDefault="4F27D484" w:rsidP="31B23D7A">
      <w:pPr>
        <w:ind w:left="-567" w:right="-568"/>
        <w:jc w:val="both"/>
        <w:rPr>
          <w:rFonts w:ascii="Arial" w:hAnsi="Arial" w:cs="Arial"/>
          <w:sz w:val="22"/>
          <w:szCs w:val="22"/>
        </w:rPr>
      </w:pPr>
      <w:r w:rsidRPr="31B23D7A">
        <w:rPr>
          <w:rFonts w:ascii="Arial" w:eastAsia="Arial Unicode MS" w:hAnsi="Arial" w:cs="Arial"/>
          <w:b/>
          <w:bCs/>
          <w:sz w:val="22"/>
          <w:szCs w:val="22"/>
        </w:rPr>
        <w:t xml:space="preserve">Guia, </w:t>
      </w:r>
      <w:r w:rsidR="009F5CE0">
        <w:rPr>
          <w:rFonts w:ascii="Arial" w:eastAsia="Arial Unicode MS" w:hAnsi="Arial" w:cs="Arial"/>
          <w:b/>
          <w:bCs/>
          <w:sz w:val="22"/>
          <w:szCs w:val="22"/>
        </w:rPr>
        <w:t>18</w:t>
      </w:r>
      <w:r w:rsidRPr="31B23D7A">
        <w:rPr>
          <w:rFonts w:ascii="Arial" w:eastAsia="Arial Unicode MS" w:hAnsi="Arial" w:cs="Arial"/>
          <w:b/>
          <w:bCs/>
          <w:sz w:val="22"/>
          <w:szCs w:val="22"/>
        </w:rPr>
        <w:t xml:space="preserve"> de </w:t>
      </w:r>
      <w:r w:rsidR="009F5CE0">
        <w:rPr>
          <w:rFonts w:ascii="Arial" w:eastAsia="Arial Unicode MS" w:hAnsi="Arial" w:cs="Arial"/>
          <w:b/>
          <w:bCs/>
          <w:sz w:val="22"/>
          <w:szCs w:val="22"/>
        </w:rPr>
        <w:t>agosto</w:t>
      </w:r>
      <w:r w:rsidRPr="31B23D7A">
        <w:rPr>
          <w:rFonts w:ascii="Arial" w:eastAsia="Arial Unicode MS" w:hAnsi="Arial" w:cs="Arial"/>
          <w:b/>
          <w:bCs/>
          <w:sz w:val="22"/>
          <w:szCs w:val="22"/>
        </w:rPr>
        <w:t xml:space="preserve"> de 2026 –</w:t>
      </w:r>
      <w:r w:rsidR="59C5EF70" w:rsidRPr="31B23D7A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 w:rsidR="006D445A" w:rsidRPr="31B23D7A">
        <w:rPr>
          <w:rFonts w:ascii="Arial" w:hAnsi="Arial" w:cs="Arial"/>
          <w:sz w:val="22"/>
          <w:szCs w:val="22"/>
        </w:rPr>
        <w:t>O</w:t>
      </w:r>
      <w:r w:rsidR="00727F2D" w:rsidRPr="31B23D7A">
        <w:rPr>
          <w:rFonts w:ascii="Arial" w:hAnsi="Arial" w:cs="Arial"/>
          <w:sz w:val="22"/>
          <w:szCs w:val="22"/>
        </w:rPr>
        <w:t xml:space="preserve"> estudo científico </w:t>
      </w:r>
      <w:r w:rsidR="006273AD" w:rsidRPr="31B23D7A">
        <w:rPr>
          <w:rFonts w:ascii="Arial" w:hAnsi="Arial" w:cs="Arial"/>
          <w:b/>
          <w:bCs/>
          <w:i/>
          <w:iCs/>
          <w:sz w:val="22"/>
          <w:szCs w:val="22"/>
        </w:rPr>
        <w:t>‘</w:t>
      </w:r>
      <w:r w:rsidR="005475FD" w:rsidRPr="31B23D7A">
        <w:rPr>
          <w:rFonts w:ascii="Arial" w:hAnsi="Arial" w:cs="Arial"/>
          <w:b/>
          <w:bCs/>
          <w:i/>
          <w:iCs/>
          <w:sz w:val="22"/>
          <w:szCs w:val="22"/>
        </w:rPr>
        <w:t xml:space="preserve">Reabilitação de uma tartaruga-de-couro adulta </w:t>
      </w:r>
      <w:r w:rsidR="00471379" w:rsidRPr="31B23D7A">
        <w:rPr>
          <w:rFonts w:ascii="Arial" w:hAnsi="Arial" w:cs="Arial"/>
          <w:b/>
          <w:bCs/>
          <w:i/>
          <w:iCs/>
          <w:sz w:val="22"/>
          <w:szCs w:val="22"/>
        </w:rPr>
        <w:t xml:space="preserve">(Dermochelys coriacea) </w:t>
      </w:r>
      <w:r w:rsidR="00962E31" w:rsidRPr="31B23D7A">
        <w:rPr>
          <w:rFonts w:ascii="Arial" w:hAnsi="Arial" w:cs="Arial"/>
          <w:b/>
          <w:bCs/>
          <w:i/>
          <w:iCs/>
          <w:sz w:val="22"/>
          <w:szCs w:val="22"/>
        </w:rPr>
        <w:t>após ter ficado enredada em artes de pesca: um estudo de caso do sul de Portugal</w:t>
      </w:r>
      <w:r w:rsidR="006273AD" w:rsidRPr="31B23D7A">
        <w:rPr>
          <w:rFonts w:ascii="Arial" w:hAnsi="Arial" w:cs="Arial"/>
          <w:b/>
          <w:bCs/>
          <w:i/>
          <w:iCs/>
          <w:sz w:val="22"/>
          <w:szCs w:val="22"/>
        </w:rPr>
        <w:t>’</w:t>
      </w:r>
      <w:r w:rsidR="006273AD" w:rsidRPr="31B23D7A">
        <w:rPr>
          <w:rFonts w:ascii="Arial" w:hAnsi="Arial" w:cs="Arial"/>
          <w:sz w:val="22"/>
          <w:szCs w:val="22"/>
        </w:rPr>
        <w:t xml:space="preserve"> </w:t>
      </w:r>
      <w:r w:rsidR="00072F00" w:rsidRPr="31B23D7A">
        <w:rPr>
          <w:rFonts w:ascii="Arial" w:hAnsi="Arial" w:cs="Arial"/>
          <w:sz w:val="22"/>
          <w:szCs w:val="22"/>
        </w:rPr>
        <w:t>recentemente</w:t>
      </w:r>
      <w:r w:rsidR="006273AD" w:rsidRPr="31B23D7A">
        <w:rPr>
          <w:rFonts w:ascii="Arial" w:hAnsi="Arial" w:cs="Arial"/>
          <w:sz w:val="22"/>
          <w:szCs w:val="22"/>
        </w:rPr>
        <w:t xml:space="preserve"> publicado </w:t>
      </w:r>
      <w:r w:rsidR="00D34776" w:rsidRPr="31B23D7A">
        <w:rPr>
          <w:rFonts w:ascii="Arial" w:hAnsi="Arial" w:cs="Arial"/>
          <w:sz w:val="22"/>
          <w:szCs w:val="22"/>
        </w:rPr>
        <w:t xml:space="preserve">no </w:t>
      </w:r>
      <w:hyperlink r:id="rId9">
        <w:r w:rsidR="00C1535D" w:rsidRPr="31B23D7A">
          <w:rPr>
            <w:rStyle w:val="Hiperligao"/>
            <w:rFonts w:ascii="Arial" w:hAnsi="Arial" w:cs="Arial"/>
            <w:sz w:val="22"/>
            <w:szCs w:val="22"/>
          </w:rPr>
          <w:t>Chelonian Conservation and Biology</w:t>
        </w:r>
      </w:hyperlink>
      <w:r w:rsidR="00C1535D" w:rsidRPr="31B23D7A">
        <w:rPr>
          <w:rFonts w:ascii="Arial" w:hAnsi="Arial" w:cs="Arial"/>
          <w:sz w:val="22"/>
          <w:szCs w:val="22"/>
        </w:rPr>
        <w:t xml:space="preserve"> </w:t>
      </w:r>
      <w:r w:rsidR="0029365C" w:rsidRPr="31B23D7A">
        <w:rPr>
          <w:rFonts w:ascii="Arial" w:hAnsi="Arial" w:cs="Arial"/>
          <w:sz w:val="22"/>
          <w:szCs w:val="22"/>
        </w:rPr>
        <w:t xml:space="preserve">documenta </w:t>
      </w:r>
      <w:r w:rsidR="005F1960" w:rsidRPr="31B23D7A">
        <w:rPr>
          <w:rFonts w:ascii="Arial" w:hAnsi="Arial" w:cs="Arial"/>
          <w:sz w:val="22"/>
          <w:szCs w:val="22"/>
        </w:rPr>
        <w:t>o</w:t>
      </w:r>
      <w:r w:rsidR="0029365C" w:rsidRPr="31B23D7A">
        <w:rPr>
          <w:rFonts w:ascii="Arial" w:hAnsi="Arial" w:cs="Arial"/>
          <w:sz w:val="22"/>
          <w:szCs w:val="22"/>
        </w:rPr>
        <w:t xml:space="preserve"> caso singular de resposta a uma </w:t>
      </w:r>
      <w:r w:rsidR="1CA21725" w:rsidRPr="31B23D7A">
        <w:rPr>
          <w:rFonts w:ascii="Arial" w:hAnsi="Arial" w:cs="Arial"/>
          <w:sz w:val="22"/>
          <w:szCs w:val="22"/>
        </w:rPr>
        <w:t xml:space="preserve">Tartaruga </w:t>
      </w:r>
      <w:r w:rsidR="0029365C" w:rsidRPr="31B23D7A">
        <w:rPr>
          <w:rFonts w:ascii="Arial" w:hAnsi="Arial" w:cs="Arial"/>
          <w:sz w:val="22"/>
          <w:szCs w:val="22"/>
        </w:rPr>
        <w:t>-de-couro resgatada ao largo da costa algarvia, transformando uma intervenção num contributo relevante para o conhecimento científico sobre esta espécie.</w:t>
      </w:r>
    </w:p>
    <w:p w14:paraId="35704561" w14:textId="1EDAEAE3" w:rsidR="0029365C" w:rsidRDefault="0029365C" w:rsidP="00C1535D">
      <w:pPr>
        <w:ind w:left="-567" w:right="-568"/>
        <w:jc w:val="both"/>
        <w:rPr>
          <w:rFonts w:ascii="Arial" w:hAnsi="Arial" w:cs="Arial"/>
          <w:sz w:val="22"/>
          <w:szCs w:val="22"/>
        </w:rPr>
      </w:pPr>
      <w:r w:rsidRPr="31B23D7A">
        <w:rPr>
          <w:rFonts w:ascii="Arial" w:hAnsi="Arial" w:cs="Arial"/>
          <w:sz w:val="22"/>
          <w:szCs w:val="22"/>
        </w:rPr>
        <w:t xml:space="preserve">A investigação acompanha o caso de Quinas, uma </w:t>
      </w:r>
      <w:r w:rsidR="730EE630" w:rsidRPr="31B23D7A">
        <w:rPr>
          <w:rFonts w:ascii="Arial" w:hAnsi="Arial" w:cs="Arial"/>
          <w:sz w:val="22"/>
          <w:szCs w:val="22"/>
        </w:rPr>
        <w:t>T</w:t>
      </w:r>
      <w:r w:rsidRPr="31B23D7A">
        <w:rPr>
          <w:rFonts w:ascii="Arial" w:hAnsi="Arial" w:cs="Arial"/>
          <w:sz w:val="22"/>
          <w:szCs w:val="22"/>
        </w:rPr>
        <w:t>artaruga-de-couro adulta com cerca de 300 quilos que, em junho de 2019, foi encontrada enredada em artes de pesca e encaminhada para o Porto d'Abrigo do Zoomarine Algarve. Ao longo de 48 dias, a equipa multidisciplinar acompanhou diariamente a evolução clínica e comportamental do animal, adaptando continuamente os cuidados prestados às suas necessidades específicas e à resposta observada.</w:t>
      </w:r>
    </w:p>
    <w:p w14:paraId="0E962C41" w14:textId="42BEB280" w:rsidR="0029365C" w:rsidRDefault="0029365C" w:rsidP="00C1535D">
      <w:pPr>
        <w:ind w:left="-567" w:right="-568"/>
        <w:jc w:val="both"/>
        <w:rPr>
          <w:rFonts w:ascii="Arial" w:hAnsi="Arial" w:cs="Arial"/>
          <w:sz w:val="22"/>
          <w:szCs w:val="22"/>
        </w:rPr>
      </w:pPr>
      <w:r w:rsidRPr="0029365C">
        <w:rPr>
          <w:rFonts w:ascii="Arial" w:hAnsi="Arial" w:cs="Arial"/>
          <w:sz w:val="22"/>
          <w:szCs w:val="22"/>
        </w:rPr>
        <w:t>Tratando-se de uma espécie migradora, habituada a viver em oceano aberto, todas as decisões foram tomadas de forma prudente, sustentadas pela observação contínua do animal e pelo contacto permanente com especialistas internacionais dedicados à conservação de tartarugas marinhas.</w:t>
      </w:r>
    </w:p>
    <w:p w14:paraId="686312D4" w14:textId="1856763F" w:rsidR="002D59EF" w:rsidRDefault="002D59EF" w:rsidP="002D59EF">
      <w:pPr>
        <w:ind w:left="-567" w:right="-568"/>
        <w:jc w:val="both"/>
        <w:rPr>
          <w:rFonts w:ascii="Arial" w:hAnsi="Arial" w:cs="Arial"/>
          <w:b/>
          <w:bCs/>
          <w:sz w:val="22"/>
          <w:szCs w:val="22"/>
        </w:rPr>
      </w:pPr>
      <w:r w:rsidRPr="31B23D7A">
        <w:rPr>
          <w:rFonts w:ascii="Arial" w:hAnsi="Arial" w:cs="Arial"/>
          <w:i/>
          <w:iCs/>
          <w:sz w:val="22"/>
          <w:szCs w:val="22"/>
        </w:rPr>
        <w:t>“</w:t>
      </w:r>
      <w:r w:rsidR="009C6C42" w:rsidRPr="31B23D7A">
        <w:rPr>
          <w:rFonts w:ascii="Arial" w:hAnsi="Arial" w:cs="Arial"/>
          <w:i/>
          <w:iCs/>
          <w:sz w:val="22"/>
          <w:szCs w:val="22"/>
        </w:rPr>
        <w:t>Fomos chamados a prestar apoio a um animal numa situação absolutamente excecional</w:t>
      </w:r>
      <w:r w:rsidR="004C12ED" w:rsidRPr="31B23D7A">
        <w:rPr>
          <w:rFonts w:ascii="Arial" w:hAnsi="Arial" w:cs="Arial"/>
          <w:i/>
          <w:iCs/>
          <w:sz w:val="22"/>
          <w:szCs w:val="22"/>
        </w:rPr>
        <w:t>.</w:t>
      </w:r>
      <w:r w:rsidR="009C6C42" w:rsidRPr="31B23D7A">
        <w:rPr>
          <w:rFonts w:ascii="Arial" w:hAnsi="Arial" w:cs="Arial"/>
          <w:i/>
          <w:iCs/>
          <w:sz w:val="22"/>
          <w:szCs w:val="22"/>
        </w:rPr>
        <w:t xml:space="preserve"> </w:t>
      </w:r>
      <w:r w:rsidR="004C12ED" w:rsidRPr="31B23D7A">
        <w:rPr>
          <w:rFonts w:ascii="Arial" w:hAnsi="Arial" w:cs="Arial"/>
          <w:i/>
          <w:iCs/>
          <w:sz w:val="22"/>
          <w:szCs w:val="22"/>
        </w:rPr>
        <w:t>E</w:t>
      </w:r>
      <w:r w:rsidR="009C6C42" w:rsidRPr="31B23D7A">
        <w:rPr>
          <w:rFonts w:ascii="Arial" w:hAnsi="Arial" w:cs="Arial"/>
          <w:i/>
          <w:iCs/>
          <w:sz w:val="22"/>
          <w:szCs w:val="22"/>
        </w:rPr>
        <w:t xml:space="preserve"> foi isso que fizemos. Desde o primeiro dia, cada decisão foi ajustada à evolução clínica e comportamental do Quinas, sempre em articulação com especialistas internacionais", afirma João Neves, Diretor de Conservação do Zoomarine</w:t>
      </w:r>
      <w:r w:rsidRPr="31B23D7A">
        <w:rPr>
          <w:rFonts w:ascii="Arial" w:hAnsi="Arial" w:cs="Arial"/>
          <w:i/>
          <w:iCs/>
          <w:sz w:val="22"/>
          <w:szCs w:val="22"/>
        </w:rPr>
        <w:t>”</w:t>
      </w:r>
      <w:r w:rsidRPr="31B23D7A">
        <w:rPr>
          <w:rFonts w:ascii="Arial" w:hAnsi="Arial" w:cs="Arial"/>
          <w:sz w:val="22"/>
          <w:szCs w:val="22"/>
        </w:rPr>
        <w:t xml:space="preserve">, afirma </w:t>
      </w:r>
      <w:r w:rsidRPr="31B23D7A">
        <w:rPr>
          <w:rFonts w:ascii="Arial" w:hAnsi="Arial" w:cs="Arial"/>
          <w:b/>
          <w:bCs/>
          <w:sz w:val="22"/>
          <w:szCs w:val="22"/>
        </w:rPr>
        <w:t>João Neves, Diretor de Conservação do Zoomarine.</w:t>
      </w:r>
    </w:p>
    <w:p w14:paraId="3DB17002" w14:textId="38E6AD51" w:rsidR="00CC262C" w:rsidRPr="00CC262C" w:rsidRDefault="0029365C" w:rsidP="00CC262C">
      <w:pPr>
        <w:ind w:left="-567" w:right="-568"/>
        <w:jc w:val="both"/>
      </w:pPr>
      <w:r w:rsidRPr="31B23D7A">
        <w:rPr>
          <w:rFonts w:ascii="Arial" w:hAnsi="Arial" w:cs="Arial"/>
          <w:sz w:val="22"/>
          <w:szCs w:val="22"/>
        </w:rPr>
        <w:t xml:space="preserve">A publicação científica procura registar de forma rigorosa todo o processo, partilhando os desafios, as adaptações implementadas e as aprendizagens obtidas durante a intervenção. </w:t>
      </w:r>
    </w:p>
    <w:p w14:paraId="5285BED0" w14:textId="76D6E214" w:rsidR="00CC262C" w:rsidRPr="00CC262C" w:rsidRDefault="00CC262C" w:rsidP="00CC262C">
      <w:pPr>
        <w:ind w:left="-567" w:right="-568"/>
        <w:jc w:val="both"/>
        <w:rPr>
          <w:rFonts w:ascii="Arial" w:hAnsi="Arial" w:cs="Arial"/>
          <w:sz w:val="22"/>
          <w:szCs w:val="22"/>
        </w:rPr>
      </w:pPr>
      <w:r w:rsidRPr="31B23D7A">
        <w:rPr>
          <w:rFonts w:ascii="Arial" w:hAnsi="Arial" w:cs="Arial"/>
          <w:sz w:val="22"/>
          <w:szCs w:val="22"/>
        </w:rPr>
        <w:t>Após 48 dias de reabilitação, Quinas foi equipado com um transmissor de satélite e devolvido ao oceano. Nos 20 dias seguintes, percorreu 1.283 quilómetros em direção às Ilhas Canárias, a uma média de aproximadamente 64 quilómetros por dia. De acordo com o estudo, esta deslocação revelou um comportamento migratório normal, demonstrando que a intervenção não comprometeu a capacidade do animal para regressar ao seu habitat natural.</w:t>
      </w:r>
    </w:p>
    <w:p w14:paraId="2C926024" w14:textId="6C98D7D4" w:rsidR="007F183C" w:rsidRDefault="00CC262C" w:rsidP="007F183C">
      <w:pPr>
        <w:ind w:left="-567" w:right="-568"/>
        <w:jc w:val="both"/>
        <w:rPr>
          <w:rFonts w:ascii="Arial" w:hAnsi="Arial" w:cs="Arial"/>
          <w:sz w:val="22"/>
          <w:szCs w:val="22"/>
        </w:rPr>
      </w:pPr>
      <w:r w:rsidRPr="00CC262C">
        <w:rPr>
          <w:rFonts w:ascii="Arial" w:hAnsi="Arial" w:cs="Arial"/>
          <w:sz w:val="22"/>
          <w:szCs w:val="22"/>
        </w:rPr>
        <w:t xml:space="preserve">Os autores destacam a importância das adaptações realizadas nas instalações, da monitorização clínica e comportamental e do acompanhamento por satélite após a </w:t>
      </w:r>
      <w:r w:rsidR="00BF1E29">
        <w:rPr>
          <w:rFonts w:ascii="Arial" w:hAnsi="Arial" w:cs="Arial"/>
          <w:sz w:val="22"/>
          <w:szCs w:val="22"/>
        </w:rPr>
        <w:t>devolução</w:t>
      </w:r>
      <w:r w:rsidRPr="00CC262C">
        <w:rPr>
          <w:rFonts w:ascii="Arial" w:hAnsi="Arial" w:cs="Arial"/>
          <w:sz w:val="22"/>
          <w:szCs w:val="22"/>
        </w:rPr>
        <w:t xml:space="preserve">. O caso fornece, </w:t>
      </w:r>
      <w:r w:rsidRPr="00CC262C">
        <w:rPr>
          <w:rFonts w:ascii="Arial" w:hAnsi="Arial" w:cs="Arial"/>
          <w:sz w:val="22"/>
          <w:szCs w:val="22"/>
        </w:rPr>
        <w:lastRenderedPageBreak/>
        <w:t>assim, informação relevante para apoiar futuras equipas confrontadas com a necessidade de reabilitar exemplares desta espécie</w:t>
      </w:r>
      <w:r w:rsidR="00BF1E29">
        <w:rPr>
          <w:rFonts w:ascii="Arial" w:hAnsi="Arial" w:cs="Arial"/>
          <w:sz w:val="22"/>
          <w:szCs w:val="22"/>
        </w:rPr>
        <w:t>.</w:t>
      </w:r>
    </w:p>
    <w:p w14:paraId="58F951A7" w14:textId="11056297" w:rsidR="005F1960" w:rsidRDefault="005F1960" w:rsidP="007713F0">
      <w:pPr>
        <w:ind w:left="-567" w:right="-568"/>
        <w:jc w:val="both"/>
        <w:rPr>
          <w:rFonts w:ascii="Arial" w:hAnsi="Arial" w:cs="Arial"/>
          <w:sz w:val="22"/>
          <w:szCs w:val="22"/>
        </w:rPr>
      </w:pPr>
      <w:r w:rsidRPr="005F1960">
        <w:rPr>
          <w:rFonts w:ascii="Arial" w:hAnsi="Arial" w:cs="Arial"/>
          <w:sz w:val="22"/>
          <w:szCs w:val="22"/>
        </w:rPr>
        <w:t xml:space="preserve">A experiência adquirida com o Quinas está a contribuir para </w:t>
      </w:r>
      <w:r>
        <w:rPr>
          <w:rFonts w:ascii="Arial" w:hAnsi="Arial" w:cs="Arial"/>
          <w:sz w:val="22"/>
          <w:szCs w:val="22"/>
        </w:rPr>
        <w:t>a</w:t>
      </w:r>
      <w:r w:rsidRPr="005F1960">
        <w:rPr>
          <w:rFonts w:ascii="Arial" w:hAnsi="Arial" w:cs="Arial"/>
          <w:sz w:val="22"/>
          <w:szCs w:val="22"/>
        </w:rPr>
        <w:t xml:space="preserve"> nova intervenção do Porto d’Abrigo</w:t>
      </w:r>
      <w:r w:rsidR="00BF1E29">
        <w:rPr>
          <w:rFonts w:ascii="Arial" w:hAnsi="Arial" w:cs="Arial"/>
          <w:sz w:val="22"/>
          <w:szCs w:val="22"/>
        </w:rPr>
        <w:t xml:space="preserve">, a </w:t>
      </w:r>
      <w:r w:rsidRPr="005F1960">
        <w:rPr>
          <w:rFonts w:ascii="Arial" w:hAnsi="Arial" w:cs="Arial"/>
          <w:sz w:val="22"/>
          <w:szCs w:val="22"/>
        </w:rPr>
        <w:t>Molly</w:t>
      </w:r>
      <w:r w:rsidR="00BF1E29">
        <w:rPr>
          <w:rFonts w:ascii="Arial" w:hAnsi="Arial" w:cs="Arial"/>
          <w:sz w:val="22"/>
          <w:szCs w:val="22"/>
        </w:rPr>
        <w:t>. U</w:t>
      </w:r>
      <w:r w:rsidR="00BF1E29" w:rsidRPr="00BF1E29">
        <w:rPr>
          <w:rFonts w:ascii="Arial" w:hAnsi="Arial" w:cs="Arial"/>
          <w:sz w:val="22"/>
          <w:szCs w:val="22"/>
        </w:rPr>
        <w:t>ma tartaruga-marinha adulta da espécie </w:t>
      </w:r>
      <w:r w:rsidR="00BF1E29" w:rsidRPr="00BF1E29">
        <w:rPr>
          <w:rFonts w:ascii="Arial" w:hAnsi="Arial" w:cs="Arial"/>
          <w:i/>
          <w:iCs/>
          <w:sz w:val="22"/>
          <w:szCs w:val="22"/>
        </w:rPr>
        <w:t>Caretta caretta</w:t>
      </w:r>
      <w:r w:rsidR="00BF1E29" w:rsidRPr="00BF1E29">
        <w:rPr>
          <w:rFonts w:ascii="Arial" w:hAnsi="Arial" w:cs="Arial"/>
          <w:sz w:val="22"/>
          <w:szCs w:val="22"/>
        </w:rPr>
        <w:t>, com cerca de 120 kg, proveniente do Dingle Oceanworld Aquarium, na Irlanda</w:t>
      </w:r>
      <w:r w:rsidR="00BF1E29">
        <w:rPr>
          <w:rFonts w:ascii="Arial" w:hAnsi="Arial" w:cs="Arial"/>
          <w:sz w:val="22"/>
          <w:szCs w:val="22"/>
        </w:rPr>
        <w:t xml:space="preserve">, que se </w:t>
      </w:r>
      <w:r w:rsidRPr="005F1960">
        <w:rPr>
          <w:rFonts w:ascii="Arial" w:hAnsi="Arial" w:cs="Arial"/>
          <w:sz w:val="22"/>
          <w:szCs w:val="22"/>
        </w:rPr>
        <w:t>encontra</w:t>
      </w:r>
      <w:r w:rsidR="007713F0">
        <w:rPr>
          <w:rFonts w:ascii="Arial" w:hAnsi="Arial" w:cs="Arial"/>
          <w:sz w:val="22"/>
          <w:szCs w:val="22"/>
        </w:rPr>
        <w:t>, atualmente,</w:t>
      </w:r>
      <w:r w:rsidRPr="005F1960">
        <w:rPr>
          <w:rFonts w:ascii="Arial" w:hAnsi="Arial" w:cs="Arial"/>
          <w:sz w:val="22"/>
          <w:szCs w:val="22"/>
        </w:rPr>
        <w:t xml:space="preserve"> </w:t>
      </w:r>
      <w:r w:rsidR="007713F0">
        <w:rPr>
          <w:rFonts w:ascii="Arial" w:hAnsi="Arial" w:cs="Arial"/>
          <w:sz w:val="22"/>
          <w:szCs w:val="22"/>
        </w:rPr>
        <w:t xml:space="preserve">em processo de reabilitação e a ser </w:t>
      </w:r>
      <w:r w:rsidRPr="005F1960">
        <w:rPr>
          <w:rFonts w:ascii="Arial" w:hAnsi="Arial" w:cs="Arial"/>
          <w:sz w:val="22"/>
          <w:szCs w:val="22"/>
        </w:rPr>
        <w:t xml:space="preserve">acompanhada com vista </w:t>
      </w:r>
      <w:r w:rsidR="007713F0">
        <w:rPr>
          <w:rFonts w:ascii="Arial" w:hAnsi="Arial" w:cs="Arial"/>
          <w:sz w:val="22"/>
          <w:szCs w:val="22"/>
        </w:rPr>
        <w:t xml:space="preserve">a uma </w:t>
      </w:r>
      <w:r w:rsidRPr="005F1960">
        <w:rPr>
          <w:rFonts w:ascii="Arial" w:hAnsi="Arial" w:cs="Arial"/>
          <w:sz w:val="22"/>
          <w:szCs w:val="22"/>
        </w:rPr>
        <w:t xml:space="preserve">futura devolução ao mar. O processo está a ser conduzido pela mesma equipa e com recurso à técnica aplicada no caso do Quinas, dando continuidade ao conhecimento e à experiência </w:t>
      </w:r>
      <w:r w:rsidR="007713F0">
        <w:rPr>
          <w:rFonts w:ascii="Arial" w:hAnsi="Arial" w:cs="Arial"/>
          <w:sz w:val="22"/>
          <w:szCs w:val="22"/>
        </w:rPr>
        <w:t>d</w:t>
      </w:r>
      <w:r w:rsidRPr="005F1960">
        <w:rPr>
          <w:rFonts w:ascii="Arial" w:hAnsi="Arial" w:cs="Arial"/>
          <w:sz w:val="22"/>
          <w:szCs w:val="22"/>
        </w:rPr>
        <w:t>essa intervenção.</w:t>
      </w:r>
    </w:p>
    <w:p w14:paraId="29A38607" w14:textId="24287363" w:rsidR="00A536B2" w:rsidRDefault="007F183C" w:rsidP="001F0449">
      <w:pPr>
        <w:ind w:left="-567" w:right="-568"/>
        <w:jc w:val="both"/>
        <w:rPr>
          <w:rFonts w:ascii="Arial" w:hAnsi="Arial" w:cs="Arial"/>
          <w:sz w:val="22"/>
          <w:szCs w:val="22"/>
        </w:rPr>
      </w:pPr>
      <w:r w:rsidRPr="007F183C">
        <w:rPr>
          <w:rFonts w:ascii="Arial" w:hAnsi="Arial" w:cs="Arial"/>
          <w:sz w:val="22"/>
          <w:szCs w:val="22"/>
        </w:rPr>
        <w:t>Criado em 2002, o Porto d’Abrigo foi o primeiro centro de reabilitação de espécies marinhas em Portugal e, em colaboração com o Instituto da Conservação da Natureza e das Florestas (ICNF), já totaliza mais de 742 intervenções realizadas até 2025.</w:t>
      </w:r>
      <w:r w:rsidR="001F0449">
        <w:rPr>
          <w:rFonts w:ascii="Arial" w:hAnsi="Arial" w:cs="Arial"/>
          <w:sz w:val="22"/>
          <w:szCs w:val="22"/>
        </w:rPr>
        <w:t xml:space="preserve"> </w:t>
      </w:r>
      <w:r w:rsidRPr="007F183C">
        <w:rPr>
          <w:rFonts w:ascii="Arial" w:hAnsi="Arial" w:cs="Arial"/>
          <w:sz w:val="22"/>
          <w:szCs w:val="22"/>
        </w:rPr>
        <w:t>Este trabalho inclui 294 ocorrências com resposta positiva no terreno — nomeadamente situações de apoio sem admissão e arrojamentos — e a entrada de 448 animais para reabilitação, muitos dos quais devolvidos com sucesso ao seu habitat natural.</w:t>
      </w:r>
    </w:p>
    <w:p w14:paraId="29D64F6E" w14:textId="77777777" w:rsidR="007F183C" w:rsidRPr="007F183C" w:rsidRDefault="007F183C" w:rsidP="007F183C">
      <w:pPr>
        <w:ind w:left="-567" w:right="-568"/>
        <w:jc w:val="both"/>
        <w:rPr>
          <w:rFonts w:ascii="Arial" w:hAnsi="Arial" w:cs="Arial"/>
          <w:sz w:val="22"/>
          <w:szCs w:val="22"/>
        </w:rPr>
      </w:pPr>
    </w:p>
    <w:p w14:paraId="403CA059" w14:textId="77777777" w:rsidR="007B5F13" w:rsidRDefault="00F604E1">
      <w:pPr>
        <w:pStyle w:val="paragraph"/>
        <w:spacing w:beforeAutospacing="0" w:after="0" w:afterAutospacing="0"/>
        <w:ind w:left="-426" w:right="-56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18"/>
          <w:szCs w:val="18"/>
        </w:rPr>
        <w:t>Sobre o Zoomarine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403CA05A" w14:textId="77777777" w:rsidR="007B5F13" w:rsidRDefault="00F604E1">
      <w:pPr>
        <w:pStyle w:val="paragraph"/>
        <w:spacing w:before="10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Fundado em 1991, o Zoomarine Algarve é hoje um destino de excelência, combinando educação e entretenimento de uma forma que toca os corações e muda comportamentos. Enquanto instituição zoológica moderna, tem como pilar fundamental a conservação da natureza e o bem-estar animal, desenvolvendo e apoiando projetos de preservação de espécies, tanto in situ como ex situ, e promovendo uma relação mais consciente e responsável entre as pessoas, o meio ambiente e os animais.</w:t>
      </w:r>
    </w:p>
    <w:p w14:paraId="403CA05B" w14:textId="77777777" w:rsidR="007B5F13" w:rsidRDefault="00F604E1">
      <w:pPr>
        <w:pStyle w:val="paragraph"/>
        <w:spacing w:beforeAutospacing="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Exemplos do seu compromisso são o Porto d’Abrigo – fundado em 2002 como o primeiro Centro de Reabilitação de Espécies Marinhas em Portugal, assumindo um papel pioneiro no resgate, recuperação e devolução ao meio natural de animais marinhos – e o primeiro Centro de Sobrevivência das Espécies focado na Mudança Comportamental, sediado no parque e criado pelo Zoomarine em parceria com a IUCN, com o propósito de integrar as ciências sociais nos esforços de conservação de espécies marinhas.</w:t>
      </w:r>
    </w:p>
    <w:p w14:paraId="403CA05C" w14:textId="77777777" w:rsidR="007B5F13" w:rsidRDefault="00F604E1">
      <w:pPr>
        <w:pStyle w:val="paragraph"/>
        <w:spacing w:beforeAutospacing="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nível da oferta, o Zoomarine disponibiliza exposições zoológicas, habitats imersivos concebidos para garantir elevados padrões de bem-estar animal, apresentações educativas, experiências de proximidade com diferentes espécies, atrações aquáticas, áreas temáticas e propostas de adrenalina, incluindo a maior praia de ondas de Portugal. Esta diversidade de experiências proporciona um dia completo, pensado para diferentes públicos e faixas etárias, onde o contacto com a natureza e o entretenimento coexistem de forma integrada, permitindo que cada visitante aprenda e se divirta em cada visita ao parque. </w:t>
      </w:r>
    </w:p>
    <w:p w14:paraId="15ABF2AF" w14:textId="77777777" w:rsidR="001E7B45" w:rsidRDefault="001E7B45" w:rsidP="001E7B45">
      <w:pPr>
        <w:pStyle w:val="paragraph"/>
        <w:spacing w:after="120"/>
        <w:ind w:left="-425" w:right="-567"/>
        <w:jc w:val="both"/>
        <w:textAlignment w:val="baseline"/>
        <w:rPr>
          <w:rFonts w:ascii="Arial" w:hAnsi="Arial" w:cs="Arial"/>
          <w:b/>
          <w:bCs/>
          <w:sz w:val="18"/>
          <w:szCs w:val="18"/>
        </w:rPr>
      </w:pPr>
      <w:r w:rsidRPr="001E7B45">
        <w:rPr>
          <w:rFonts w:ascii="Arial" w:hAnsi="Arial" w:cs="Arial"/>
          <w:b/>
          <w:bCs/>
          <w:sz w:val="18"/>
          <w:szCs w:val="18"/>
        </w:rPr>
        <w:t>Sobre a United to Remake</w:t>
      </w:r>
    </w:p>
    <w:p w14:paraId="0E2609C5" w14:textId="111AEDB5" w:rsidR="001E7B45" w:rsidRPr="001E7B45" w:rsidRDefault="008BB4C1" w:rsidP="001E7B45">
      <w:pPr>
        <w:pStyle w:val="paragraph"/>
        <w:spacing w:after="120"/>
        <w:ind w:left="-425" w:right="-567"/>
        <w:jc w:val="both"/>
        <w:textAlignment w:val="baseline"/>
        <w:rPr>
          <w:rFonts w:ascii="Arial" w:hAnsi="Arial" w:cs="Arial"/>
          <w:b/>
          <w:bCs/>
          <w:sz w:val="18"/>
          <w:szCs w:val="18"/>
        </w:rPr>
      </w:pPr>
      <w:r w:rsidRPr="6C1FB90E">
        <w:rPr>
          <w:rFonts w:ascii="Arial" w:hAnsi="Arial" w:cs="Arial"/>
          <w:sz w:val="18"/>
          <w:szCs w:val="18"/>
        </w:rPr>
        <w:t>A United to Remake é uma startup portuguesa de inovação social especializada em upcycling e reutilização. A empresa trabalha com marcas e organizações na redução do desperdício, transformando materiais descartados, como fardas, lonas</w:t>
      </w:r>
      <w:r w:rsidR="41E9B954" w:rsidRPr="6C1FB90E">
        <w:rPr>
          <w:rFonts w:ascii="Arial" w:hAnsi="Arial" w:cs="Arial"/>
          <w:sz w:val="18"/>
          <w:szCs w:val="18"/>
        </w:rPr>
        <w:t xml:space="preserve"> </w:t>
      </w:r>
      <w:r w:rsidRPr="6C1FB90E">
        <w:rPr>
          <w:rFonts w:ascii="Arial" w:hAnsi="Arial" w:cs="Arial"/>
          <w:sz w:val="18"/>
          <w:szCs w:val="18"/>
        </w:rPr>
        <w:t>ou outros excedentes, em novos produtos com utilidade, design e propósito.</w:t>
      </w:r>
    </w:p>
    <w:p w14:paraId="403CA05D" w14:textId="77777777" w:rsidR="007B5F13" w:rsidRDefault="007B5F13">
      <w:pPr>
        <w:pStyle w:val="paragraph"/>
        <w:spacing w:beforeAutospacing="0" w:after="120" w:afterAutospacing="0"/>
        <w:ind w:left="-425" w:right="-567"/>
        <w:textAlignment w:val="baseline"/>
        <w:rPr>
          <w:rFonts w:ascii="Arial" w:hAnsi="Arial" w:cs="Arial"/>
          <w:sz w:val="18"/>
          <w:szCs w:val="18"/>
        </w:rPr>
      </w:pPr>
    </w:p>
    <w:p w14:paraId="403CA05E" w14:textId="77777777" w:rsidR="007B5F13" w:rsidRDefault="00F604E1">
      <w:pPr>
        <w:pStyle w:val="paragraph"/>
        <w:spacing w:beforeAutospacing="0" w:after="0" w:afterAutospacing="0"/>
        <w:ind w:left="-426" w:right="-56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BF360C"/>
          <w:sz w:val="18"/>
          <w:szCs w:val="18"/>
        </w:rPr>
        <w:t> </w:t>
      </w:r>
    </w:p>
    <w:p w14:paraId="403CA05F" w14:textId="77777777" w:rsidR="007B5F13" w:rsidRDefault="00F604E1">
      <w:pPr>
        <w:spacing w:line="360" w:lineRule="auto"/>
        <w:ind w:left="-426" w:right="-568"/>
        <w:rPr>
          <w:rFonts w:ascii="Arial" w:eastAsia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iCs/>
          <w:color w:val="000000"/>
          <w:sz w:val="18"/>
          <w:szCs w:val="18"/>
        </w:rPr>
        <w:t>Para mais informações, por favor, contacte:</w:t>
      </w:r>
    </w:p>
    <w:p w14:paraId="403CA060" w14:textId="77777777" w:rsidR="007B5F13" w:rsidRDefault="00F604E1">
      <w:pPr>
        <w:spacing w:line="360" w:lineRule="auto"/>
        <w:ind w:left="-426" w:right="-568"/>
        <w:rPr>
          <w:rFonts w:ascii="Arial" w:eastAsia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iCs/>
          <w:color w:val="000000"/>
          <w:sz w:val="18"/>
          <w:szCs w:val="18"/>
        </w:rPr>
        <w:t>Zoomarine</w:t>
      </w:r>
    </w:p>
    <w:p w14:paraId="403CA061" w14:textId="77777777" w:rsidR="007B5F13" w:rsidRDefault="00F604E1">
      <w:pPr>
        <w:spacing w:line="276" w:lineRule="auto"/>
        <w:ind w:left="-426" w:right="-568"/>
        <w:jc w:val="both"/>
        <w:rPr>
          <w:rFonts w:ascii="Arial" w:eastAsia="Arial" w:hAnsi="Arial" w:cs="Arial"/>
          <w:iCs/>
          <w:color w:val="000000"/>
          <w:sz w:val="18"/>
          <w:szCs w:val="18"/>
        </w:rPr>
      </w:pPr>
      <w:r>
        <w:rPr>
          <w:rFonts w:ascii="Arial" w:eastAsia="Arial" w:hAnsi="Arial" w:cs="Arial"/>
          <w:iCs/>
          <w:color w:val="000000"/>
          <w:sz w:val="18"/>
          <w:szCs w:val="18"/>
        </w:rPr>
        <w:t xml:space="preserve">Melissa Green, Responsável de Comunicação do Zoomarine | </w:t>
      </w:r>
      <w:hyperlink r:id="rId10">
        <w:r w:rsidR="007B5F13">
          <w:rPr>
            <w:rFonts w:ascii="Arial" w:eastAsia="Arial" w:hAnsi="Arial" w:cs="Arial"/>
            <w:iCs/>
            <w:color w:val="000000"/>
            <w:sz w:val="18"/>
            <w:szCs w:val="18"/>
          </w:rPr>
          <w:t>comunicacao@zoomarine.pt</w:t>
        </w:r>
      </w:hyperlink>
      <w:r>
        <w:rPr>
          <w:rFonts w:ascii="Arial" w:eastAsia="Arial" w:hAnsi="Arial" w:cs="Arial"/>
          <w:iCs/>
          <w:color w:val="000000"/>
          <w:sz w:val="18"/>
          <w:szCs w:val="18"/>
        </w:rPr>
        <w:t xml:space="preserve"> | (+351) 961 939 275</w:t>
      </w:r>
    </w:p>
    <w:p w14:paraId="403CA062" w14:textId="77777777" w:rsidR="007B5F13" w:rsidRDefault="007B5F13">
      <w:pPr>
        <w:spacing w:after="120" w:line="360" w:lineRule="auto"/>
        <w:ind w:left="-426" w:right="-568"/>
        <w:jc w:val="both"/>
        <w:rPr>
          <w:rFonts w:ascii="Arial" w:eastAsia="Arial" w:hAnsi="Arial" w:cs="Arial"/>
          <w:iCs/>
          <w:color w:val="000000"/>
          <w:sz w:val="18"/>
          <w:szCs w:val="18"/>
        </w:rPr>
      </w:pPr>
    </w:p>
    <w:p w14:paraId="403CA063" w14:textId="77777777" w:rsidR="007B5F13" w:rsidRDefault="00F604E1">
      <w:pPr>
        <w:ind w:left="-426" w:right="-568"/>
        <w:rPr>
          <w:rFonts w:ascii="Arial" w:eastAsia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Lift Consulting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> </w:t>
      </w:r>
    </w:p>
    <w:p w14:paraId="403CA064" w14:textId="77777777" w:rsidR="007B5F13" w:rsidRDefault="00F604E1">
      <w:pPr>
        <w:spacing w:line="259" w:lineRule="auto"/>
        <w:ind w:left="-426" w:right="-568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 xml:space="preserve">Miguel Carrilho | </w:t>
      </w:r>
      <w:hyperlink r:id="rId11">
        <w:r w:rsidR="007B5F13">
          <w:rPr>
            <w:rFonts w:ascii="Arial" w:eastAsia="Arial" w:hAnsi="Arial" w:cs="Arial"/>
            <w:color w:val="000000" w:themeColor="text1"/>
            <w:sz w:val="18"/>
            <w:szCs w:val="18"/>
          </w:rPr>
          <w:t>miguel.carrilho@lift.com.pt</w:t>
        </w:r>
      </w:hyperlink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| 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>967 777 714</w:t>
      </w:r>
    </w:p>
    <w:p w14:paraId="403CA067" w14:textId="66C6FD46" w:rsidR="007B5F13" w:rsidRPr="007F183C" w:rsidRDefault="00F604E1" w:rsidP="007F183C">
      <w:pPr>
        <w:spacing w:line="259" w:lineRule="auto"/>
        <w:ind w:left="-426" w:right="-568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653FA7">
        <w:rPr>
          <w:rFonts w:ascii="Arial" w:eastAsia="Arial" w:hAnsi="Arial" w:cs="Arial"/>
          <w:color w:val="000000" w:themeColor="text1"/>
          <w:sz w:val="18"/>
          <w:szCs w:val="18"/>
        </w:rPr>
        <w:lastRenderedPageBreak/>
        <w:t xml:space="preserve">Raquel Rogeiro | </w:t>
      </w:r>
      <w:hyperlink r:id="rId12">
        <w:r w:rsidR="007B5F13" w:rsidRPr="00653FA7">
          <w:rPr>
            <w:rFonts w:ascii="Arial" w:eastAsia="Arial" w:hAnsi="Arial" w:cs="Arial"/>
            <w:color w:val="000000" w:themeColor="text1"/>
            <w:sz w:val="18"/>
            <w:szCs w:val="18"/>
          </w:rPr>
          <w:t>raquel.rogeiro@lift.com.pt</w:t>
        </w:r>
      </w:hyperlink>
      <w:r w:rsidRPr="00653FA7">
        <w:rPr>
          <w:rFonts w:ascii="Arial" w:eastAsia="Arial" w:hAnsi="Arial" w:cs="Arial"/>
          <w:color w:val="000000" w:themeColor="text1"/>
          <w:sz w:val="21"/>
          <w:szCs w:val="21"/>
        </w:rPr>
        <w:t xml:space="preserve"> | </w:t>
      </w:r>
      <w:r w:rsidRPr="00653FA7">
        <w:rPr>
          <w:rFonts w:ascii="Arial" w:eastAsia="Arial" w:hAnsi="Arial" w:cs="Arial"/>
          <w:color w:val="000000" w:themeColor="text1"/>
          <w:sz w:val="18"/>
          <w:szCs w:val="18"/>
        </w:rPr>
        <w:t>910 767 719</w:t>
      </w:r>
    </w:p>
    <w:sectPr w:rsidR="007B5F13" w:rsidRPr="007F183C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D2B"/>
    <w:multiLevelType w:val="multilevel"/>
    <w:tmpl w:val="4044E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C10B8F"/>
    <w:multiLevelType w:val="hybridMultilevel"/>
    <w:tmpl w:val="54A6BD3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B626F"/>
    <w:multiLevelType w:val="multilevel"/>
    <w:tmpl w:val="F0C6A4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7565635">
    <w:abstractNumId w:val="2"/>
  </w:num>
  <w:num w:numId="2" w16cid:durableId="404450246">
    <w:abstractNumId w:val="0"/>
  </w:num>
  <w:num w:numId="3" w16cid:durableId="1939176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13"/>
    <w:rsid w:val="00004CC1"/>
    <w:rsid w:val="0003220F"/>
    <w:rsid w:val="00072F00"/>
    <w:rsid w:val="000B05DF"/>
    <w:rsid w:val="000B1905"/>
    <w:rsid w:val="000B72FF"/>
    <w:rsid w:val="00101157"/>
    <w:rsid w:val="0013546F"/>
    <w:rsid w:val="00142600"/>
    <w:rsid w:val="00155370"/>
    <w:rsid w:val="0019707B"/>
    <w:rsid w:val="001B3293"/>
    <w:rsid w:val="001C1FE2"/>
    <w:rsid w:val="001D1AAA"/>
    <w:rsid w:val="001E769C"/>
    <w:rsid w:val="001E7B45"/>
    <w:rsid w:val="001F0449"/>
    <w:rsid w:val="002020EC"/>
    <w:rsid w:val="002216BA"/>
    <w:rsid w:val="00252AE0"/>
    <w:rsid w:val="0029365C"/>
    <w:rsid w:val="00297D81"/>
    <w:rsid w:val="002D59EF"/>
    <w:rsid w:val="002D6A76"/>
    <w:rsid w:val="00322104"/>
    <w:rsid w:val="003B2229"/>
    <w:rsid w:val="00441802"/>
    <w:rsid w:val="0044741D"/>
    <w:rsid w:val="00457205"/>
    <w:rsid w:val="004626CD"/>
    <w:rsid w:val="00471379"/>
    <w:rsid w:val="004821CA"/>
    <w:rsid w:val="00486BD3"/>
    <w:rsid w:val="00487E39"/>
    <w:rsid w:val="00490BE2"/>
    <w:rsid w:val="0049458C"/>
    <w:rsid w:val="004A7A8F"/>
    <w:rsid w:val="004B2AF0"/>
    <w:rsid w:val="004C12ED"/>
    <w:rsid w:val="004D5707"/>
    <w:rsid w:val="004F2FFB"/>
    <w:rsid w:val="004F31DC"/>
    <w:rsid w:val="00535ED2"/>
    <w:rsid w:val="005466FB"/>
    <w:rsid w:val="005475FD"/>
    <w:rsid w:val="00567BE1"/>
    <w:rsid w:val="00581698"/>
    <w:rsid w:val="00587443"/>
    <w:rsid w:val="005B5C64"/>
    <w:rsid w:val="005D4A5C"/>
    <w:rsid w:val="005E2E54"/>
    <w:rsid w:val="005F1960"/>
    <w:rsid w:val="006273AD"/>
    <w:rsid w:val="00630E8C"/>
    <w:rsid w:val="006374D0"/>
    <w:rsid w:val="00640E01"/>
    <w:rsid w:val="00653FA7"/>
    <w:rsid w:val="00680A36"/>
    <w:rsid w:val="006A1DC8"/>
    <w:rsid w:val="006D1388"/>
    <w:rsid w:val="006D3D38"/>
    <w:rsid w:val="006D445A"/>
    <w:rsid w:val="006D6394"/>
    <w:rsid w:val="006E53E4"/>
    <w:rsid w:val="006F4072"/>
    <w:rsid w:val="00726652"/>
    <w:rsid w:val="00727F2D"/>
    <w:rsid w:val="007340E0"/>
    <w:rsid w:val="007713F0"/>
    <w:rsid w:val="007A1483"/>
    <w:rsid w:val="007A7076"/>
    <w:rsid w:val="007B5F13"/>
    <w:rsid w:val="007F183C"/>
    <w:rsid w:val="00875919"/>
    <w:rsid w:val="008922EA"/>
    <w:rsid w:val="008BB4C1"/>
    <w:rsid w:val="008E39CB"/>
    <w:rsid w:val="0090193C"/>
    <w:rsid w:val="009325CE"/>
    <w:rsid w:val="00962E31"/>
    <w:rsid w:val="0096453C"/>
    <w:rsid w:val="009A2DF5"/>
    <w:rsid w:val="009C6C42"/>
    <w:rsid w:val="009F15EC"/>
    <w:rsid w:val="009F5CE0"/>
    <w:rsid w:val="00A34E01"/>
    <w:rsid w:val="00A536B2"/>
    <w:rsid w:val="00AA0BFF"/>
    <w:rsid w:val="00AD38AF"/>
    <w:rsid w:val="00AD7F6D"/>
    <w:rsid w:val="00AE66A9"/>
    <w:rsid w:val="00B07286"/>
    <w:rsid w:val="00B203BF"/>
    <w:rsid w:val="00B96045"/>
    <w:rsid w:val="00BD1D0B"/>
    <w:rsid w:val="00BF1E29"/>
    <w:rsid w:val="00C001AB"/>
    <w:rsid w:val="00C11858"/>
    <w:rsid w:val="00C12E2D"/>
    <w:rsid w:val="00C1535D"/>
    <w:rsid w:val="00C5108C"/>
    <w:rsid w:val="00C759E4"/>
    <w:rsid w:val="00CB6BA4"/>
    <w:rsid w:val="00CC262C"/>
    <w:rsid w:val="00D30511"/>
    <w:rsid w:val="00D34776"/>
    <w:rsid w:val="00D602DD"/>
    <w:rsid w:val="00D73BEA"/>
    <w:rsid w:val="00D9290B"/>
    <w:rsid w:val="00D9650D"/>
    <w:rsid w:val="00DF4291"/>
    <w:rsid w:val="00DF465B"/>
    <w:rsid w:val="00E10AF9"/>
    <w:rsid w:val="00E2360E"/>
    <w:rsid w:val="00E23D43"/>
    <w:rsid w:val="00E456D1"/>
    <w:rsid w:val="00EB4F2A"/>
    <w:rsid w:val="00EB5A6D"/>
    <w:rsid w:val="00EC1527"/>
    <w:rsid w:val="00EC2EE5"/>
    <w:rsid w:val="00F06235"/>
    <w:rsid w:val="00F06728"/>
    <w:rsid w:val="00F444CF"/>
    <w:rsid w:val="00F516A0"/>
    <w:rsid w:val="00F604E1"/>
    <w:rsid w:val="00F652ED"/>
    <w:rsid w:val="00F83E99"/>
    <w:rsid w:val="00FB3896"/>
    <w:rsid w:val="00FD4E8D"/>
    <w:rsid w:val="06BDCC62"/>
    <w:rsid w:val="095DFED8"/>
    <w:rsid w:val="0B593D91"/>
    <w:rsid w:val="0DA3DD96"/>
    <w:rsid w:val="1029D0CC"/>
    <w:rsid w:val="11944571"/>
    <w:rsid w:val="1459C32E"/>
    <w:rsid w:val="1753BFF8"/>
    <w:rsid w:val="1CA21725"/>
    <w:rsid w:val="274F664B"/>
    <w:rsid w:val="28D3D1B8"/>
    <w:rsid w:val="31B23D7A"/>
    <w:rsid w:val="41E9B954"/>
    <w:rsid w:val="47649879"/>
    <w:rsid w:val="498F6446"/>
    <w:rsid w:val="4F27D484"/>
    <w:rsid w:val="589FE21E"/>
    <w:rsid w:val="59C5EF70"/>
    <w:rsid w:val="5C1B7C8A"/>
    <w:rsid w:val="65169916"/>
    <w:rsid w:val="6C1FB90E"/>
    <w:rsid w:val="720E5851"/>
    <w:rsid w:val="730EE630"/>
    <w:rsid w:val="734549A6"/>
    <w:rsid w:val="755D2299"/>
    <w:rsid w:val="791A9565"/>
    <w:rsid w:val="7CD5D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A042"/>
  <w15:docId w15:val="{07F5924A-1EE4-4FA9-8D34-B5F37BD2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483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83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83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83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83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83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83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83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83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qFormat/>
    <w:rsid w:val="00483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qFormat/>
    <w:rsid w:val="00483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qFormat/>
    <w:rsid w:val="00483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qFormat/>
    <w:rsid w:val="004838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qFormat/>
    <w:rsid w:val="004838B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qFormat/>
    <w:rsid w:val="004838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qFormat/>
    <w:rsid w:val="004838B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qFormat/>
    <w:rsid w:val="004838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qFormat/>
    <w:rsid w:val="004838B1"/>
    <w:rPr>
      <w:rFonts w:eastAsiaTheme="majorEastAsia" w:cstheme="majorBidi"/>
      <w:color w:val="272727" w:themeColor="text1" w:themeTint="D8"/>
    </w:rPr>
  </w:style>
  <w:style w:type="character" w:customStyle="1" w:styleId="TtuloCarter">
    <w:name w:val="Título Caráter"/>
    <w:basedOn w:val="Tipodeletrapredefinidodopargrafo"/>
    <w:link w:val="Ttulo"/>
    <w:uiPriority w:val="10"/>
    <w:qFormat/>
    <w:rsid w:val="004838B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ter">
    <w:name w:val="Subtítulo Caráter"/>
    <w:basedOn w:val="Tipodeletrapredefinidodopargrafo"/>
    <w:link w:val="Subttulo"/>
    <w:uiPriority w:val="11"/>
    <w:qFormat/>
    <w:rsid w:val="00483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arter">
    <w:name w:val="Citação Caráter"/>
    <w:basedOn w:val="Tipodeletrapredefinidodopargrafo"/>
    <w:link w:val="Citao"/>
    <w:uiPriority w:val="29"/>
    <w:qFormat/>
    <w:rsid w:val="004838B1"/>
    <w:rPr>
      <w:i/>
      <w:iCs/>
      <w:color w:val="404040" w:themeColor="text1" w:themeTint="BF"/>
    </w:rPr>
  </w:style>
  <w:style w:type="character" w:styleId="nfaseIntensa">
    <w:name w:val="Intense Emphasis"/>
    <w:basedOn w:val="Tipodeletrapredefinidodopargrafo"/>
    <w:uiPriority w:val="21"/>
    <w:qFormat/>
    <w:rsid w:val="004838B1"/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qFormat/>
    <w:rsid w:val="004838B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838B1"/>
    <w:rPr>
      <w:b/>
      <w:bCs/>
      <w:smallCaps/>
      <w:color w:val="0F4761" w:themeColor="accent1" w:themeShade="BF"/>
      <w:spacing w:val="5"/>
    </w:rPr>
  </w:style>
  <w:style w:type="character" w:customStyle="1" w:styleId="eop">
    <w:name w:val="eop"/>
    <w:basedOn w:val="Tipodeletrapredefinidodopargrafo"/>
    <w:qFormat/>
    <w:rsid w:val="004C7277"/>
  </w:style>
  <w:style w:type="character" w:customStyle="1" w:styleId="normaltextrun">
    <w:name w:val="normaltextrun"/>
    <w:basedOn w:val="Tipodeletrapredefinidodopargrafo"/>
    <w:qFormat/>
    <w:rsid w:val="004C7277"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C7277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C7277"/>
  </w:style>
  <w:style w:type="character" w:styleId="Hiperligao">
    <w:name w:val="Hyperlink"/>
    <w:rPr>
      <w:color w:val="000080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qFormat/>
    <w:rsid w:val="00C9630F"/>
    <w:rPr>
      <w:sz w:val="16"/>
      <w:szCs w:val="16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qFormat/>
    <w:rsid w:val="00C9630F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qFormat/>
    <w:rsid w:val="00C9630F"/>
    <w:rPr>
      <w:b/>
      <w:bCs/>
      <w:sz w:val="20"/>
      <w:szCs w:val="20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tulo">
    <w:name w:val="Title"/>
    <w:basedOn w:val="Normal"/>
    <w:next w:val="Normal"/>
    <w:link w:val="TtuloCarter"/>
    <w:uiPriority w:val="10"/>
    <w:qFormat/>
    <w:rsid w:val="00483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83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838B1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8B1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83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paragraph">
    <w:name w:val="paragraph"/>
    <w:basedOn w:val="Normal"/>
    <w:qFormat/>
    <w:rsid w:val="004C727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Standard">
    <w:name w:val="Standard"/>
    <w:qFormat/>
    <w:rsid w:val="004C7277"/>
    <w:pPr>
      <w:widowControl w:val="0"/>
      <w:textAlignment w:val="baseline"/>
    </w:pPr>
    <w:rPr>
      <w:rFonts w:ascii="Times New Roman" w:eastAsia="Arial Unicode MS" w:hAnsi="Times New Roman" w:cs="Tahoma"/>
      <w:lang w:val="en-US" w:eastAsia="zh-CN" w:bidi="hi-IN"/>
      <w14:ligatures w14:val="none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C727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4C7277"/>
    <w:pPr>
      <w:tabs>
        <w:tab w:val="center" w:pos="4252"/>
        <w:tab w:val="right" w:pos="8504"/>
      </w:tabs>
      <w:spacing w:after="0" w:line="240" w:lineRule="auto"/>
    </w:pPr>
  </w:style>
  <w:style w:type="paragraph" w:styleId="Reviso">
    <w:name w:val="Revision"/>
    <w:uiPriority w:val="99"/>
    <w:semiHidden/>
    <w:qFormat/>
    <w:rsid w:val="00700900"/>
  </w:style>
  <w:style w:type="paragraph" w:styleId="Textodecomentrio">
    <w:name w:val="annotation text"/>
    <w:basedOn w:val="Normal"/>
    <w:link w:val="TextodecomentrioCarter"/>
    <w:uiPriority w:val="99"/>
    <w:unhideWhenUsed/>
    <w:rsid w:val="00C9630F"/>
    <w:pPr>
      <w:spacing w:line="240" w:lineRule="auto"/>
    </w:pPr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qFormat/>
    <w:rsid w:val="00C9630F"/>
    <w:rPr>
      <w:b/>
      <w:bCs/>
    </w:rPr>
  </w:style>
  <w:style w:type="paragraph" w:customStyle="1" w:styleId="Comment">
    <w:name w:val="Comment"/>
    <w:basedOn w:val="Normal"/>
    <w:qFormat/>
    <w:pPr>
      <w:spacing w:before="56" w:after="0" w:line="240" w:lineRule="auto"/>
      <w:ind w:left="57" w:right="57"/>
    </w:pPr>
    <w:rPr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D1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aquel.rogeiro@lift.com.p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guel.carrilho@lift.com.pt" TargetMode="External"/><Relationship Id="rId5" Type="http://schemas.openxmlformats.org/officeDocument/2006/relationships/styles" Target="styles.xml"/><Relationship Id="rId10" Type="http://schemas.openxmlformats.org/officeDocument/2006/relationships/hyperlink" Target="mailto:comunicacao@zoomarine.p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cb.kglmeridian.com/view/journals/ccab/25/1/article-p41.x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E4375B7E2E474A9ECC53FD0282929C" ma:contentTypeVersion="15" ma:contentTypeDescription="Criar um novo documento." ma:contentTypeScope="" ma:versionID="6dde47955612993cf9570e3797c261d2">
  <xsd:schema xmlns:xsd="http://www.w3.org/2001/XMLSchema" xmlns:xs="http://www.w3.org/2001/XMLSchema" xmlns:p="http://schemas.microsoft.com/office/2006/metadata/properties" xmlns:ns2="3dd1db29-f473-425d-90b2-96dd3933c4d0" xmlns:ns3="5d8f19ee-3758-422c-a0a0-e01f6586eb3a" targetNamespace="http://schemas.microsoft.com/office/2006/metadata/properties" ma:root="true" ma:fieldsID="d314b6e1012827fa3a055185c1341798" ns2:_="" ns3:_="">
    <xsd:import namespace="3dd1db29-f473-425d-90b2-96dd3933c4d0"/>
    <xsd:import namespace="5d8f19ee-3758-422c-a0a0-e01f6586e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1db29-f473-425d-90b2-96dd3933c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ddcb7503-4b75-4e84-976f-67b56c43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f19ee-3758-422c-a0a0-e01f6586e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b4447-ed2e-4d5f-9600-b5b43a88345e}" ma:internalName="TaxCatchAll" ma:showField="CatchAllData" ma:web="5d8f19ee-3758-422c-a0a0-e01f6586e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8f19ee-3758-422c-a0a0-e01f6586eb3a" xsi:nil="true"/>
    <lcf76f155ced4ddcb4097134ff3c332f xmlns="3dd1db29-f473-425d-90b2-96dd3933c4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950C73-329C-40AB-8E89-EF9076E71C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F50D4-9027-447D-B933-F604A6834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1db29-f473-425d-90b2-96dd3933c4d0"/>
    <ds:schemaRef ds:uri="5d8f19ee-3758-422c-a0a0-e01f6586e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63CE75-8055-4C5D-A1B9-6508A7C1CA12}">
  <ds:schemaRefs>
    <ds:schemaRef ds:uri="http://schemas.microsoft.com/office/2006/metadata/properties"/>
    <ds:schemaRef ds:uri="http://schemas.microsoft.com/office/infopath/2007/PartnerControls"/>
    <ds:schemaRef ds:uri="5d8f19ee-3758-422c-a0a0-e01f6586eb3a"/>
    <ds:schemaRef ds:uri="3dd1db29-f473-425d-90b2-96dd3933c4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Brito</dc:creator>
  <cp:keywords/>
  <dc:description/>
  <cp:lastModifiedBy>Miguel Carrilho</cp:lastModifiedBy>
  <cp:revision>13</cp:revision>
  <dcterms:created xsi:type="dcterms:W3CDTF">2026-07-16T14:19:00Z</dcterms:created>
  <dcterms:modified xsi:type="dcterms:W3CDTF">2026-08-17T09:52:00Z</dcterms:modified>
  <dc:language>pt-PT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0x01010078E4375B7E2E474A9ECC53FD0282929C</vt:lpwstr>
  </property>
  <property fmtid="{D5CDD505-2E9C-101B-9397-08002B2CF9AE}" pid="3" name="MediaServiceImageTags">
    <vt:lpwstr/>
  </property>
</Properties>
</file>