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CA042" w14:textId="77777777" w:rsidR="007B5F13" w:rsidRDefault="00F604E1">
      <w:pPr>
        <w:ind w:left="708" w:right="-427" w:hanging="708"/>
        <w:jc w:val="center"/>
        <w:rPr>
          <w:rFonts w:ascii="Arial" w:hAnsi="Arial" w:cs="Arial"/>
          <w:b/>
          <w:bCs/>
          <w:sz w:val="40"/>
          <w:szCs w:val="40"/>
        </w:rPr>
      </w:pPr>
      <w:r>
        <w:rPr>
          <w:rFonts w:ascii="Arial" w:hAnsi="Arial" w:cs="Arial"/>
          <w:b/>
          <w:bCs/>
          <w:noProof/>
          <w:sz w:val="40"/>
          <w:szCs w:val="40"/>
        </w:rPr>
        <w:drawing>
          <wp:anchor distT="0" distB="0" distL="0" distR="0" simplePos="0" relativeHeight="2" behindDoc="0" locked="0" layoutInCell="0" allowOverlap="1" wp14:anchorId="403CA068" wp14:editId="403CA069">
            <wp:simplePos x="0" y="0"/>
            <wp:positionH relativeFrom="margin">
              <wp:posOffset>1727200</wp:posOffset>
            </wp:positionH>
            <wp:positionV relativeFrom="paragraph">
              <wp:posOffset>635</wp:posOffset>
            </wp:positionV>
            <wp:extent cx="1927860" cy="996950"/>
            <wp:effectExtent l="0" t="0" r="0" b="0"/>
            <wp:wrapTight wrapText="largest">
              <wp:wrapPolygon edited="0">
                <wp:start x="5764" y="0"/>
                <wp:lineTo x="4484" y="2063"/>
                <wp:lineTo x="4269" y="3655"/>
                <wp:lineTo x="4695" y="6530"/>
                <wp:lineTo x="638" y="9856"/>
                <wp:lineTo x="213" y="10728"/>
                <wp:lineTo x="428" y="16057"/>
                <wp:lineTo x="3629" y="19812"/>
                <wp:lineTo x="7044" y="21050"/>
                <wp:lineTo x="14512" y="21050"/>
                <wp:lineTo x="14942" y="20637"/>
                <wp:lineTo x="15367" y="19812"/>
                <wp:lineTo x="21343" y="16057"/>
                <wp:lineTo x="21343" y="14030"/>
                <wp:lineTo x="20489" y="13182"/>
                <wp:lineTo x="20703" y="11141"/>
                <wp:lineTo x="18354" y="9000"/>
                <wp:lineTo x="12592" y="6530"/>
                <wp:lineTo x="16862" y="4541"/>
                <wp:lineTo x="16222" y="0"/>
                <wp:lineTo x="7685" y="0"/>
                <wp:lineTo x="5764" y="0"/>
              </wp:wrapPolygon>
            </wp:wrapTight>
            <wp:docPr id="1" name="Image1" descr="Uma imagem com Gráficos, texto, Tipo de letra, design gráfico&#10;&#10;Os conteúdos gerados por IA podem estar incorretos.">
              <a:extLst xmlns:a="http://schemas.openxmlformats.org/drawingml/2006/main">
                <a:ext uri="{FF2B5EF4-FFF2-40B4-BE49-F238E27FC236}">
                  <a16:creationId xmlns:a16="http://schemas.microsoft.com/office/drawing/2014/main" id="{455BF4AB-AA1C-4603-A92C-865C73162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Uma imagem com Gráficos, texto, Tipo de letra, design gráfico&#10;&#10;Os conteúdos gerados por IA podem estar incorretos."/>
                    <pic:cNvPicPr>
                      <a:picLocks noChangeAspect="1" noChangeArrowheads="1"/>
                    </pic:cNvPicPr>
                  </pic:nvPicPr>
                  <pic:blipFill>
                    <a:blip r:embed="rId9"/>
                    <a:srcRect t="4680" b="-1292"/>
                    <a:stretch>
                      <a:fillRect/>
                    </a:stretch>
                  </pic:blipFill>
                  <pic:spPr bwMode="auto">
                    <a:xfrm>
                      <a:off x="0" y="0"/>
                      <a:ext cx="1927860" cy="996950"/>
                    </a:xfrm>
                    <a:prstGeom prst="rect">
                      <a:avLst/>
                    </a:prstGeom>
                    <a:noFill/>
                  </pic:spPr>
                </pic:pic>
              </a:graphicData>
            </a:graphic>
          </wp:anchor>
        </w:drawing>
      </w:r>
    </w:p>
    <w:p w14:paraId="403CA043" w14:textId="77777777" w:rsidR="007B5F13" w:rsidRDefault="007B5F13">
      <w:pPr>
        <w:pStyle w:val="Standard"/>
        <w:jc w:val="center"/>
        <w:rPr>
          <w:rFonts w:ascii="Arial" w:eastAsia="Arial-BoldMT" w:hAnsi="Arial" w:cs="Arial"/>
          <w:b/>
          <w:bCs/>
          <w:color w:val="000000"/>
          <w:lang w:val="pt-PT"/>
        </w:rPr>
      </w:pPr>
    </w:p>
    <w:p w14:paraId="403CA044" w14:textId="77777777" w:rsidR="007B5F13" w:rsidRDefault="007B5F13">
      <w:pPr>
        <w:pStyle w:val="Standard"/>
        <w:jc w:val="center"/>
        <w:rPr>
          <w:rFonts w:ascii="Arial" w:eastAsia="Arial-BoldMT" w:hAnsi="Arial" w:cs="Arial"/>
          <w:b/>
          <w:bCs/>
          <w:color w:val="000000"/>
          <w:lang w:val="pt-PT"/>
        </w:rPr>
      </w:pPr>
    </w:p>
    <w:p w14:paraId="403CA045" w14:textId="77777777" w:rsidR="007B5F13" w:rsidRDefault="007B5F13">
      <w:pPr>
        <w:pStyle w:val="Standard"/>
        <w:jc w:val="center"/>
        <w:rPr>
          <w:rFonts w:ascii="Arial" w:eastAsia="Arial-BoldMT" w:hAnsi="Arial" w:cs="Arial"/>
          <w:b/>
          <w:bCs/>
          <w:color w:val="000000"/>
          <w:lang w:val="pt-PT"/>
        </w:rPr>
      </w:pPr>
    </w:p>
    <w:p w14:paraId="403CA046" w14:textId="77777777" w:rsidR="007B5F13" w:rsidRDefault="007B5F13">
      <w:pPr>
        <w:pStyle w:val="Standard"/>
        <w:jc w:val="center"/>
        <w:rPr>
          <w:rFonts w:ascii="Arial" w:eastAsia="Arial-BoldMT" w:hAnsi="Arial" w:cs="Arial"/>
          <w:b/>
          <w:bCs/>
          <w:color w:val="000000"/>
          <w:lang w:val="pt-PT"/>
        </w:rPr>
      </w:pPr>
    </w:p>
    <w:p w14:paraId="403CA047" w14:textId="77777777" w:rsidR="007B5F13" w:rsidRDefault="007B5F13">
      <w:pPr>
        <w:pStyle w:val="Standard"/>
        <w:jc w:val="center"/>
        <w:rPr>
          <w:rFonts w:ascii="Arial" w:eastAsia="Arial-BoldMT" w:hAnsi="Arial" w:cs="Arial"/>
          <w:b/>
          <w:bCs/>
          <w:color w:val="000000"/>
          <w:lang w:val="pt-PT"/>
        </w:rPr>
      </w:pPr>
    </w:p>
    <w:p w14:paraId="403CA048" w14:textId="77777777" w:rsidR="007B5F13" w:rsidRPr="00AE502E" w:rsidRDefault="00F604E1">
      <w:pPr>
        <w:pStyle w:val="Standard"/>
        <w:jc w:val="center"/>
        <w:rPr>
          <w:rFonts w:asciiTheme="minorHAnsi" w:eastAsia="Arial-BoldMT" w:hAnsiTheme="minorHAnsi" w:cs="Arial"/>
          <w:b/>
          <w:bCs/>
          <w:color w:val="000000"/>
          <w:lang w:val="pt-PT"/>
        </w:rPr>
      </w:pPr>
      <w:r w:rsidRPr="00AE502E">
        <w:rPr>
          <w:rFonts w:asciiTheme="minorHAnsi" w:eastAsia="Arial-BoldMT" w:hAnsiTheme="minorHAnsi" w:cs="Arial"/>
          <w:b/>
          <w:bCs/>
          <w:color w:val="000000"/>
          <w:lang w:val="pt-PT"/>
        </w:rPr>
        <w:t>NOTA DE IMPRENSA</w:t>
      </w:r>
    </w:p>
    <w:p w14:paraId="403CA049" w14:textId="77777777" w:rsidR="007B5F13" w:rsidRPr="00AE502E" w:rsidRDefault="007B5F13">
      <w:pPr>
        <w:pStyle w:val="Standard"/>
        <w:jc w:val="center"/>
        <w:rPr>
          <w:rFonts w:asciiTheme="minorHAnsi" w:hAnsiTheme="minorHAnsi" w:cs="Arial"/>
          <w:sz w:val="22"/>
          <w:szCs w:val="22"/>
          <w:lang w:val="pt-PT"/>
        </w:rPr>
      </w:pPr>
    </w:p>
    <w:p w14:paraId="088C38EF" w14:textId="5F9082DF" w:rsidR="00AE502E" w:rsidRPr="00AE502E" w:rsidRDefault="1939F911" w:rsidP="00AE502E">
      <w:pPr>
        <w:ind w:right="-427"/>
        <w:jc w:val="center"/>
        <w:rPr>
          <w:rFonts w:cs="Arial"/>
          <w:b/>
          <w:bCs/>
          <w:sz w:val="36"/>
          <w:szCs w:val="36"/>
        </w:rPr>
      </w:pPr>
      <w:r w:rsidRPr="4932F9A9">
        <w:rPr>
          <w:rFonts w:cs="Arial"/>
          <w:b/>
          <w:bCs/>
          <w:sz w:val="36"/>
          <w:szCs w:val="36"/>
        </w:rPr>
        <w:t>Zoomarine</w:t>
      </w:r>
      <w:r w:rsidR="31031E62" w:rsidRPr="4932F9A9">
        <w:rPr>
          <w:rFonts w:cs="Arial"/>
          <w:b/>
          <w:bCs/>
          <w:sz w:val="36"/>
          <w:szCs w:val="36"/>
        </w:rPr>
        <w:t xml:space="preserve"> Algarve</w:t>
      </w:r>
      <w:r w:rsidRPr="4932F9A9">
        <w:rPr>
          <w:rFonts w:cs="Arial"/>
          <w:b/>
          <w:bCs/>
          <w:sz w:val="36"/>
          <w:szCs w:val="36"/>
        </w:rPr>
        <w:t xml:space="preserve"> participa em estudo ibérico sobre comportamento animal durante o eclipse solar</w:t>
      </w:r>
    </w:p>
    <w:p w14:paraId="5FE5D210" w14:textId="758E0C2D" w:rsidR="00AE502E" w:rsidRDefault="1939F911" w:rsidP="00AE502E">
      <w:pPr>
        <w:pStyle w:val="PargrafodaLista"/>
        <w:numPr>
          <w:ilvl w:val="0"/>
          <w:numId w:val="1"/>
        </w:numPr>
        <w:ind w:right="-427"/>
        <w:jc w:val="both"/>
        <w:rPr>
          <w:rFonts w:cs="Arial"/>
          <w:b/>
          <w:bCs/>
          <w:sz w:val="20"/>
          <w:szCs w:val="20"/>
        </w:rPr>
      </w:pPr>
      <w:r w:rsidRPr="4932F9A9">
        <w:rPr>
          <w:rFonts w:cs="Arial"/>
          <w:b/>
          <w:bCs/>
          <w:sz w:val="20"/>
          <w:szCs w:val="20"/>
        </w:rPr>
        <w:t xml:space="preserve">Iniciativa coordenada pela Associação Ibérica de Zoos e Aquários </w:t>
      </w:r>
      <w:r w:rsidR="6DEC9A5F" w:rsidRPr="4932F9A9">
        <w:rPr>
          <w:rFonts w:cs="Arial"/>
          <w:b/>
          <w:bCs/>
          <w:sz w:val="20"/>
          <w:szCs w:val="20"/>
        </w:rPr>
        <w:t xml:space="preserve">(AIZA) </w:t>
      </w:r>
      <w:r w:rsidRPr="4932F9A9">
        <w:rPr>
          <w:rFonts w:cs="Arial"/>
          <w:b/>
          <w:bCs/>
          <w:sz w:val="20"/>
          <w:szCs w:val="20"/>
        </w:rPr>
        <w:t>reuniu 13 instituições de Portugal e Espanha para documentar o comportamento de diferentes espécies durante o fenómeno astronómico</w:t>
      </w:r>
    </w:p>
    <w:p w14:paraId="306F6A52" w14:textId="64441F72" w:rsidR="00AE502E" w:rsidRPr="00AE502E" w:rsidRDefault="4536B65A" w:rsidP="00AE502E">
      <w:pPr>
        <w:ind w:right="-427"/>
        <w:jc w:val="both"/>
        <w:rPr>
          <w:rFonts w:cs="Arial"/>
          <w:b/>
          <w:bCs/>
          <w:sz w:val="20"/>
          <w:szCs w:val="20"/>
        </w:rPr>
      </w:pPr>
      <w:r w:rsidRPr="3C68F085">
        <w:rPr>
          <w:rFonts w:ascii="Aptos" w:hAnsi="Aptos" w:cs="Arial"/>
          <w:b/>
          <w:bCs/>
          <w:sz w:val="22"/>
          <w:szCs w:val="22"/>
        </w:rPr>
        <w:t xml:space="preserve">Guia, </w:t>
      </w:r>
      <w:r w:rsidR="00900E1D">
        <w:rPr>
          <w:rFonts w:ascii="Aptos" w:hAnsi="Aptos" w:cs="Arial"/>
          <w:b/>
          <w:bCs/>
          <w:sz w:val="22"/>
          <w:szCs w:val="22"/>
        </w:rPr>
        <w:t>14</w:t>
      </w:r>
      <w:r w:rsidRPr="3C68F085">
        <w:rPr>
          <w:rFonts w:ascii="Aptos" w:hAnsi="Aptos" w:cs="Arial"/>
          <w:b/>
          <w:bCs/>
          <w:sz w:val="22"/>
          <w:szCs w:val="22"/>
        </w:rPr>
        <w:t xml:space="preserve"> de agosto de 2026 - </w:t>
      </w:r>
      <w:r w:rsidR="5B40F5C2" w:rsidRPr="3C68F085">
        <w:rPr>
          <w:rFonts w:ascii="Aptos" w:hAnsi="Aptos" w:cs="Arial"/>
          <w:sz w:val="22"/>
          <w:szCs w:val="22"/>
        </w:rPr>
        <w:t xml:space="preserve">O Zoomarine </w:t>
      </w:r>
      <w:r w:rsidR="0D5751BB" w:rsidRPr="3C68F085">
        <w:rPr>
          <w:rFonts w:ascii="Aptos" w:hAnsi="Aptos" w:cs="Arial"/>
          <w:sz w:val="22"/>
          <w:szCs w:val="22"/>
        </w:rPr>
        <w:t xml:space="preserve">Algarve </w:t>
      </w:r>
      <w:r w:rsidR="5B40F5C2" w:rsidRPr="3C68F085">
        <w:rPr>
          <w:rFonts w:ascii="Aptos" w:hAnsi="Aptos" w:cs="Arial"/>
          <w:sz w:val="22"/>
          <w:szCs w:val="22"/>
        </w:rPr>
        <w:t>participou no estudo promovido pela Associação Ibérica de Zoos e Aquários (AIZA) para documentar o comportamento de diferentes espécies animais durante o eclipse solar d</w:t>
      </w:r>
      <w:r w:rsidRPr="3C68F085">
        <w:rPr>
          <w:rFonts w:ascii="Aptos" w:hAnsi="Aptos" w:cs="Arial"/>
          <w:sz w:val="22"/>
          <w:szCs w:val="22"/>
        </w:rPr>
        <w:t>o dia</w:t>
      </w:r>
      <w:r w:rsidR="5B40F5C2" w:rsidRPr="3C68F085">
        <w:rPr>
          <w:rFonts w:ascii="Aptos" w:hAnsi="Aptos" w:cs="Arial"/>
          <w:sz w:val="22"/>
          <w:szCs w:val="22"/>
        </w:rPr>
        <w:t xml:space="preserve"> 12 de agosto. A iniciativa envolveu 13 zoos e aquários da Península Ibérica e permitiu recolher, de forma coordenada, registos audiovisuais sobre a resposta dos animais à alteração das condições de luminosidade.</w:t>
      </w:r>
    </w:p>
    <w:p w14:paraId="3D4E8E62"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Desenvolvido simultaneamente em 12 zoos e aquários espanhóis e no Zoomarine, único parque português a integrar a iniciativa, o projeto recorreu a câmaras e sistemas de gravação para acompanhar diferentes espécies antes, durante e após o eclipse.</w:t>
      </w:r>
    </w:p>
    <w:p w14:paraId="6E56A7E4" w14:textId="77777777" w:rsidR="00F4636F" w:rsidRDefault="00AE502E" w:rsidP="00AE502E">
      <w:pPr>
        <w:ind w:right="-427"/>
        <w:jc w:val="both"/>
        <w:rPr>
          <w:rFonts w:ascii="Aptos" w:hAnsi="Aptos" w:cs="Arial"/>
          <w:sz w:val="22"/>
          <w:szCs w:val="22"/>
        </w:rPr>
      </w:pPr>
      <w:r w:rsidRPr="00AE502E">
        <w:rPr>
          <w:rFonts w:ascii="Aptos" w:hAnsi="Aptos" w:cs="Arial"/>
          <w:sz w:val="22"/>
          <w:szCs w:val="22"/>
        </w:rPr>
        <w:t>A iniciativa pretende contribuir para ampliar o conhecimento sobre a forma como os animais respondem perante alterações ambientais associadas a fenómenos desta natureza, reforçando simultaneamente o papel dos zoos e aquários enquanto espaços de observação, investigação e produção de conhecimento sobre o comportamento animal.</w:t>
      </w:r>
    </w:p>
    <w:p w14:paraId="1C2658AD" w14:textId="088195A6" w:rsidR="00AE502E" w:rsidRPr="00F4636F" w:rsidRDefault="00AE502E" w:rsidP="00AE502E">
      <w:pPr>
        <w:ind w:right="-427"/>
        <w:jc w:val="both"/>
        <w:rPr>
          <w:rFonts w:ascii="Aptos" w:hAnsi="Aptos" w:cs="Arial"/>
          <w:sz w:val="22"/>
          <w:szCs w:val="22"/>
        </w:rPr>
      </w:pPr>
      <w:r w:rsidRPr="00D553B9">
        <w:rPr>
          <w:rFonts w:ascii="Aptos" w:hAnsi="Aptos" w:cs="Arial"/>
          <w:b/>
          <w:bCs/>
        </w:rPr>
        <w:t>Respostas diferentes entre espécies e localizações</w:t>
      </w:r>
    </w:p>
    <w:p w14:paraId="0624A750"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Os primeiros registos recolhidos pela AIZA demonstram que não existiu uma resposta homogénea ao eclipse.</w:t>
      </w:r>
    </w:p>
    <w:p w14:paraId="47335FF5"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Enquanto várias espécies mantiveram os seus comportamentos habituais, noutras foram observadas alterações pontuais nos níveis de atividade, estados de alerta, comportamentos exploratórios, agrupamento ou rotinas normalmente associadas a outros momentos do ciclo diário.</w:t>
      </w:r>
    </w:p>
    <w:p w14:paraId="18F5272D"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No Zoomarine, onde o eclipse foi parcial e ocorreu muito próximo do pôr do sol, não foram registadas alterações comportamentais significativas na maioria dos animais observados.</w:t>
      </w:r>
    </w:p>
    <w:p w14:paraId="0FECB5C7"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Os leões-marinhos permaneceram a dormir e as aves mantiveram uma atividade comparável à observada nos dias anteriores. Entre os registos efetuados, destacou-se o comportamento das borboletas, cuja atividade foi diminuindo gradualmente, permanecendo imóveis nas folhas durante o período do eclipse.</w:t>
      </w:r>
    </w:p>
    <w:p w14:paraId="07065143"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lastRenderedPageBreak/>
        <w:t>A ausência de alterações significativas constitui igualmente informação relevante no contexto do estudo, permitindo comparar respostas entre espécies, localizações e diferentes níveis de intensidade do fenómeno.</w:t>
      </w:r>
    </w:p>
    <w:p w14:paraId="18683323" w14:textId="50BB326C" w:rsidR="00AE502E" w:rsidRPr="00AE502E" w:rsidRDefault="1DBE8AAC" w:rsidP="00AE502E">
      <w:pPr>
        <w:ind w:right="-427"/>
        <w:jc w:val="both"/>
        <w:rPr>
          <w:rFonts w:ascii="Aptos" w:hAnsi="Aptos" w:cs="Arial"/>
          <w:sz w:val="22"/>
          <w:szCs w:val="22"/>
        </w:rPr>
      </w:pPr>
      <w:r w:rsidRPr="3C68F085">
        <w:rPr>
          <w:rFonts w:ascii="Aptos" w:hAnsi="Aptos" w:cs="Arial"/>
          <w:sz w:val="22"/>
          <w:szCs w:val="22"/>
        </w:rPr>
        <w:t>De forma geral</w:t>
      </w:r>
      <w:r w:rsidR="5B40F5C2" w:rsidRPr="3C68F085">
        <w:rPr>
          <w:rFonts w:ascii="Aptos" w:hAnsi="Aptos" w:cs="Arial"/>
          <w:sz w:val="22"/>
          <w:szCs w:val="22"/>
        </w:rPr>
        <w:t>, aproximadamente 50% das espécies observadas nos centros participantes apresentaram alterações ou respostas pontuais coincidentes com a diminuição da luminosidade. Nas restantes não foram registadas modificações significativas relativamente ao seu comportamento habitual.</w:t>
      </w:r>
    </w:p>
    <w:p w14:paraId="6D9EAD6C" w14:textId="6C7C884B" w:rsidR="00AE502E" w:rsidRPr="00C14FF2" w:rsidRDefault="5B40F5C2" w:rsidP="3C68F085">
      <w:pPr>
        <w:ind w:right="-427"/>
        <w:jc w:val="both"/>
        <w:rPr>
          <w:rFonts w:ascii="Aptos" w:hAnsi="Aptos" w:cs="Arial"/>
          <w:b/>
          <w:bCs/>
        </w:rPr>
      </w:pPr>
      <w:r w:rsidRPr="3C68F085">
        <w:rPr>
          <w:rFonts w:ascii="Aptos" w:hAnsi="Aptos" w:cs="Arial"/>
          <w:b/>
          <w:bCs/>
        </w:rPr>
        <w:t>Um projeto com continuidade</w:t>
      </w:r>
    </w:p>
    <w:p w14:paraId="7B6FFDA5" w14:textId="6EC5A8E9"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 xml:space="preserve">A experiência de observação realizada durante o eclipse de </w:t>
      </w:r>
      <w:r w:rsidR="00C14FF2">
        <w:rPr>
          <w:rFonts w:ascii="Aptos" w:hAnsi="Aptos" w:cs="Arial"/>
          <w:sz w:val="22"/>
          <w:szCs w:val="22"/>
        </w:rPr>
        <w:t xml:space="preserve">dia </w:t>
      </w:r>
      <w:r w:rsidRPr="00AE502E">
        <w:rPr>
          <w:rFonts w:ascii="Aptos" w:hAnsi="Aptos" w:cs="Arial"/>
          <w:sz w:val="22"/>
          <w:szCs w:val="22"/>
        </w:rPr>
        <w:t>12 de agosto servirá também de base para dar continuidade ao projeto nos próximos grandes eclipses que serão visíveis na Península Ibérica.</w:t>
      </w:r>
    </w:p>
    <w:p w14:paraId="1262950F" w14:textId="77777777" w:rsidR="00AE502E" w:rsidRPr="00AE502E" w:rsidRDefault="00AE502E" w:rsidP="00AE502E">
      <w:pPr>
        <w:ind w:right="-427"/>
        <w:jc w:val="both"/>
        <w:rPr>
          <w:rFonts w:ascii="Aptos" w:hAnsi="Aptos" w:cs="Arial"/>
          <w:sz w:val="22"/>
          <w:szCs w:val="22"/>
        </w:rPr>
      </w:pPr>
      <w:r w:rsidRPr="00AE502E">
        <w:rPr>
          <w:rFonts w:ascii="Aptos" w:hAnsi="Aptos" w:cs="Arial"/>
          <w:sz w:val="22"/>
          <w:szCs w:val="22"/>
        </w:rPr>
        <w:t>Está prevista a continuação deste trabalho durante o eclipse total de 2 de agosto de 2027 e o eclipse anular de 26 de janeiro de 2028, permitindo alargar os registos e aprofundar a observação do comportamento animal perante diferentes condições associadas a estes fenómenos.</w:t>
      </w:r>
    </w:p>
    <w:p w14:paraId="26A05F2D" w14:textId="27EB7CBC" w:rsidR="00EF363F" w:rsidRDefault="5B40F5C2" w:rsidP="00AE502E">
      <w:pPr>
        <w:ind w:right="-427"/>
        <w:jc w:val="both"/>
        <w:rPr>
          <w:rFonts w:ascii="Aptos" w:hAnsi="Aptos" w:cs="Arial"/>
          <w:sz w:val="22"/>
          <w:szCs w:val="22"/>
        </w:rPr>
      </w:pPr>
      <w:r w:rsidRPr="3C68F085">
        <w:rPr>
          <w:rFonts w:ascii="Aptos" w:hAnsi="Aptos" w:cs="Arial"/>
          <w:sz w:val="22"/>
          <w:szCs w:val="22"/>
        </w:rPr>
        <w:t>Para além do Zoomarine, participaram nesta iniciativa o Zoo de Santillana del Mar, Parque de la Naturaleza de Cabárceno, Lacuniacha, Río Safari Elche, Oceanogràfic de Valencia, Terra Natura Benidorm, Bioparc Fuengirola, Sendaviva, Tierra Rapaz, Faunia, Zoo Aquarium de Madrid e Acuario de Zaragoza.</w:t>
      </w:r>
    </w:p>
    <w:p w14:paraId="1F3B740E" w14:textId="77777777" w:rsidR="00EF363F" w:rsidRPr="007A1860" w:rsidRDefault="2BBB289E" w:rsidP="00EF363F">
      <w:pPr>
        <w:ind w:right="-427"/>
        <w:jc w:val="both"/>
        <w:rPr>
          <w:rFonts w:ascii="Aptos" w:hAnsi="Aptos" w:cs="Arial"/>
          <w:b/>
          <w:bCs/>
        </w:rPr>
      </w:pPr>
      <w:r w:rsidRPr="3C68F085">
        <w:rPr>
          <w:rFonts w:ascii="Aptos" w:hAnsi="Aptos" w:cs="Arial"/>
          <w:b/>
          <w:bCs/>
        </w:rPr>
        <w:t>Registos audiovisuais documentam as observações</w:t>
      </w:r>
    </w:p>
    <w:p w14:paraId="46E007B7" w14:textId="77777777" w:rsidR="00EF363F" w:rsidRPr="00AE502E" w:rsidRDefault="2BBB289E" w:rsidP="00EF363F">
      <w:pPr>
        <w:ind w:right="-427"/>
        <w:jc w:val="both"/>
        <w:rPr>
          <w:rFonts w:ascii="Aptos" w:hAnsi="Aptos" w:cs="Arial"/>
          <w:sz w:val="22"/>
          <w:szCs w:val="22"/>
        </w:rPr>
      </w:pPr>
      <w:r w:rsidRPr="3C68F085">
        <w:rPr>
          <w:rFonts w:ascii="Aptos" w:hAnsi="Aptos" w:cs="Arial"/>
          <w:sz w:val="22"/>
          <w:szCs w:val="22"/>
        </w:rPr>
        <w:t>A AIZA disponibilizou uma compilação de imagens captadas pelas câmaras instaladas nos diferentes zoos e aquários participantes, que documenta tanto as respostas observadas durante o eclipse como situações em que não se verificaram alterações no comportamento dos animais.</w:t>
      </w:r>
    </w:p>
    <w:p w14:paraId="1B94CE06" w14:textId="77777777" w:rsidR="00EF363F" w:rsidRPr="00AE502E" w:rsidRDefault="2BBB289E" w:rsidP="00EF363F">
      <w:pPr>
        <w:ind w:right="-427"/>
        <w:jc w:val="both"/>
        <w:rPr>
          <w:rFonts w:ascii="Aptos" w:hAnsi="Aptos" w:cs="Arial"/>
          <w:sz w:val="22"/>
          <w:szCs w:val="22"/>
        </w:rPr>
      </w:pPr>
      <w:r w:rsidRPr="3C68F085">
        <w:rPr>
          <w:rFonts w:ascii="Aptos" w:hAnsi="Aptos" w:cs="Arial"/>
          <w:sz w:val="22"/>
          <w:szCs w:val="22"/>
        </w:rPr>
        <w:t>Vídeo com a compilação de imagens do projeto:</w:t>
      </w:r>
    </w:p>
    <w:p w14:paraId="36B08E27" w14:textId="77777777" w:rsidR="00EF363F" w:rsidRPr="00AE502E" w:rsidRDefault="2BBB289E" w:rsidP="00EF363F">
      <w:pPr>
        <w:ind w:right="-427"/>
        <w:jc w:val="both"/>
        <w:rPr>
          <w:rFonts w:ascii="Aptos" w:hAnsi="Aptos" w:cs="Arial"/>
          <w:sz w:val="22"/>
          <w:szCs w:val="22"/>
        </w:rPr>
      </w:pPr>
      <w:hyperlink r:id="rId10" w:history="1">
        <w:r w:rsidRPr="3C68F085">
          <w:rPr>
            <w:rStyle w:val="Hiperligao"/>
            <w:rFonts w:ascii="Aptos" w:hAnsi="Aptos" w:cs="Arial"/>
            <w:sz w:val="22"/>
            <w:szCs w:val="22"/>
          </w:rPr>
          <w:t>https://drive.google.com/file/d/12ulKdLcWZY-k_86pb-fa1Kp9bP6DaQYc/view?usp=drive_link</w:t>
        </w:r>
      </w:hyperlink>
    </w:p>
    <w:p w14:paraId="7623DCE9" w14:textId="77777777" w:rsidR="00F4636F" w:rsidRPr="007F183C" w:rsidRDefault="00F4636F" w:rsidP="00F4636F">
      <w:pPr>
        <w:ind w:right="-568"/>
        <w:jc w:val="both"/>
        <w:rPr>
          <w:rFonts w:ascii="Arial" w:hAnsi="Arial" w:cs="Arial"/>
          <w:sz w:val="22"/>
          <w:szCs w:val="22"/>
        </w:rPr>
      </w:pPr>
    </w:p>
    <w:p w14:paraId="403CA059" w14:textId="77777777" w:rsidR="007B5F13" w:rsidRDefault="00F604E1">
      <w:pPr>
        <w:pStyle w:val="paragraph"/>
        <w:spacing w:beforeAutospacing="0" w:after="0" w:afterAutospacing="0"/>
        <w:ind w:left="-426" w:right="-568"/>
        <w:jc w:val="both"/>
        <w:textAlignment w:val="baseline"/>
        <w:rPr>
          <w:rFonts w:ascii="Segoe UI" w:hAnsi="Segoe UI" w:cs="Segoe UI"/>
          <w:sz w:val="18"/>
          <w:szCs w:val="18"/>
        </w:rPr>
      </w:pPr>
      <w:r>
        <w:rPr>
          <w:rStyle w:val="normaltextrun"/>
          <w:rFonts w:ascii="Arial" w:hAnsi="Arial" w:cs="Arial"/>
          <w:b/>
          <w:bCs/>
          <w:sz w:val="18"/>
          <w:szCs w:val="18"/>
        </w:rPr>
        <w:t>Sobre o Zoomarine</w:t>
      </w:r>
      <w:r>
        <w:rPr>
          <w:rStyle w:val="eop"/>
          <w:rFonts w:ascii="Arial" w:hAnsi="Arial" w:cs="Arial"/>
          <w:sz w:val="18"/>
          <w:szCs w:val="18"/>
        </w:rPr>
        <w:t> </w:t>
      </w:r>
    </w:p>
    <w:p w14:paraId="403CA05A" w14:textId="77777777" w:rsidR="007B5F13" w:rsidRDefault="00F604E1">
      <w:pPr>
        <w:pStyle w:val="paragraph"/>
        <w:spacing w:before="100" w:after="120" w:afterAutospacing="0"/>
        <w:ind w:left="-425" w:right="-567"/>
        <w:jc w:val="both"/>
        <w:textAlignment w:val="baseline"/>
        <w:rPr>
          <w:rFonts w:ascii="Arial" w:hAnsi="Arial" w:cs="Arial"/>
          <w:sz w:val="18"/>
          <w:szCs w:val="18"/>
        </w:rPr>
      </w:pPr>
      <w:r>
        <w:rPr>
          <w:rFonts w:ascii="Arial" w:hAnsi="Arial" w:cs="Arial"/>
          <w:sz w:val="18"/>
          <w:szCs w:val="18"/>
        </w:rPr>
        <w:t>Fundado em 1991, o Zoomarine Algarve é hoje um destino de excelência, combinando educação e entretenimento de uma forma que toca os corações e muda comportamentos. Enquanto instituição zoológica moderna, tem como pilar fundamental a conservação da natureza e o bem-estar animal, desenvolvendo e apoiando projetos de preservação de espécies, tanto in situ como ex situ, e promovendo uma relação mais consciente e responsável entre as pessoas, o meio ambiente e os animais.</w:t>
      </w:r>
    </w:p>
    <w:p w14:paraId="403CA05B" w14:textId="77777777" w:rsidR="007B5F13" w:rsidRDefault="00F604E1">
      <w:pPr>
        <w:pStyle w:val="paragraph"/>
        <w:spacing w:beforeAutospacing="0" w:after="120" w:afterAutospacing="0"/>
        <w:ind w:left="-425" w:right="-567"/>
        <w:jc w:val="both"/>
        <w:textAlignment w:val="baseline"/>
        <w:rPr>
          <w:rFonts w:ascii="Arial" w:hAnsi="Arial" w:cs="Arial"/>
          <w:sz w:val="18"/>
          <w:szCs w:val="18"/>
        </w:rPr>
      </w:pPr>
      <w:r>
        <w:rPr>
          <w:rFonts w:ascii="Arial" w:hAnsi="Arial" w:cs="Arial"/>
          <w:sz w:val="18"/>
          <w:szCs w:val="18"/>
        </w:rPr>
        <w:t>Exemplos do seu compromisso são o Porto d’Abrigo – fundado em 2002 como o primeiro Centro de Reabilitação de Espécies Marinhas em Portugal, assumindo um papel pioneiro no resgate, recuperação e devolução ao meio natural de animais marinhos – e o primeiro Centro de Sobrevivência das Espécies focado na Mudança Comportamental, sediado no parque e criado pelo Zoomarine em parceria com a IUCN, com o propósito de integrar as ciências sociais nos esforços de conservação de espécies marinhas.</w:t>
      </w:r>
    </w:p>
    <w:p w14:paraId="403CA05C" w14:textId="77777777" w:rsidR="007B5F13" w:rsidRDefault="00F604E1">
      <w:pPr>
        <w:pStyle w:val="paragraph"/>
        <w:spacing w:beforeAutospacing="0" w:after="120" w:afterAutospacing="0"/>
        <w:ind w:left="-425" w:right="-567"/>
        <w:jc w:val="both"/>
        <w:textAlignment w:val="baseline"/>
        <w:rPr>
          <w:rFonts w:ascii="Arial" w:hAnsi="Arial" w:cs="Arial"/>
          <w:sz w:val="18"/>
          <w:szCs w:val="18"/>
        </w:rPr>
      </w:pPr>
      <w:r>
        <w:rPr>
          <w:rFonts w:ascii="Arial" w:hAnsi="Arial" w:cs="Arial"/>
          <w:sz w:val="18"/>
          <w:szCs w:val="18"/>
        </w:rPr>
        <w:t xml:space="preserve">A nível da oferta, o Zoomarine disponibiliza exposições zoológicas, habitats imersivos concebidos para garantir elevados padrões de bem-estar animal, apresentações educativas, experiências de proximidade com diferentes espécies, atrações aquáticas, áreas temáticas e propostas de adrenalina, incluindo a maior praia de ondas de Portugal. Esta diversidade de experiências proporciona um dia completo, pensado para diferentes públicos e faixas etárias, onde o </w:t>
      </w:r>
      <w:r>
        <w:rPr>
          <w:rFonts w:ascii="Arial" w:hAnsi="Arial" w:cs="Arial"/>
          <w:sz w:val="18"/>
          <w:szCs w:val="18"/>
        </w:rPr>
        <w:lastRenderedPageBreak/>
        <w:t>contacto com a natureza e o entretenimento coexistem de forma integrada, permitindo que cada visitante aprenda e se divirta em cada visita ao parque. </w:t>
      </w:r>
    </w:p>
    <w:p w14:paraId="15ABF2AF" w14:textId="77777777" w:rsidR="001E7B45" w:rsidRDefault="001E7B45" w:rsidP="001E7B45">
      <w:pPr>
        <w:pStyle w:val="paragraph"/>
        <w:spacing w:after="120"/>
        <w:ind w:left="-425" w:right="-567"/>
        <w:jc w:val="both"/>
        <w:textAlignment w:val="baseline"/>
        <w:rPr>
          <w:rFonts w:ascii="Arial" w:hAnsi="Arial" w:cs="Arial"/>
          <w:b/>
          <w:bCs/>
          <w:sz w:val="18"/>
          <w:szCs w:val="18"/>
        </w:rPr>
      </w:pPr>
      <w:r w:rsidRPr="001E7B45">
        <w:rPr>
          <w:rFonts w:ascii="Arial" w:hAnsi="Arial" w:cs="Arial"/>
          <w:b/>
          <w:bCs/>
          <w:sz w:val="18"/>
          <w:szCs w:val="18"/>
        </w:rPr>
        <w:t>Sobre a United to Remake</w:t>
      </w:r>
    </w:p>
    <w:p w14:paraId="0E2609C5" w14:textId="111AEDB5" w:rsidR="001E7B45" w:rsidRPr="001E7B45" w:rsidRDefault="008BB4C1" w:rsidP="001E7B45">
      <w:pPr>
        <w:pStyle w:val="paragraph"/>
        <w:spacing w:after="120"/>
        <w:ind w:left="-425" w:right="-567"/>
        <w:jc w:val="both"/>
        <w:textAlignment w:val="baseline"/>
        <w:rPr>
          <w:rFonts w:ascii="Arial" w:hAnsi="Arial" w:cs="Arial"/>
          <w:b/>
          <w:bCs/>
          <w:sz w:val="18"/>
          <w:szCs w:val="18"/>
        </w:rPr>
      </w:pPr>
      <w:r w:rsidRPr="6C1FB90E">
        <w:rPr>
          <w:rFonts w:ascii="Arial" w:hAnsi="Arial" w:cs="Arial"/>
          <w:sz w:val="18"/>
          <w:szCs w:val="18"/>
        </w:rPr>
        <w:t>A United to Remake é uma startup portuguesa de inovação social especializada em upcycling e reutilização. A empresa trabalha com marcas e organizações na redução do desperdício, transformando materiais descartados, como fardas, lonas</w:t>
      </w:r>
      <w:r w:rsidR="41E9B954" w:rsidRPr="6C1FB90E">
        <w:rPr>
          <w:rFonts w:ascii="Arial" w:hAnsi="Arial" w:cs="Arial"/>
          <w:sz w:val="18"/>
          <w:szCs w:val="18"/>
        </w:rPr>
        <w:t xml:space="preserve"> </w:t>
      </w:r>
      <w:r w:rsidRPr="6C1FB90E">
        <w:rPr>
          <w:rFonts w:ascii="Arial" w:hAnsi="Arial" w:cs="Arial"/>
          <w:sz w:val="18"/>
          <w:szCs w:val="18"/>
        </w:rPr>
        <w:t>ou outros excedentes, em novos produtos com utilidade, design e propósito.</w:t>
      </w:r>
    </w:p>
    <w:p w14:paraId="403CA05D" w14:textId="77777777" w:rsidR="007B5F13" w:rsidRDefault="007B5F13" w:rsidP="008456DC">
      <w:pPr>
        <w:pStyle w:val="paragraph"/>
        <w:spacing w:beforeAutospacing="0" w:after="120" w:afterAutospacing="0"/>
        <w:ind w:right="-567"/>
        <w:textAlignment w:val="baseline"/>
        <w:rPr>
          <w:rFonts w:ascii="Arial" w:hAnsi="Arial" w:cs="Arial"/>
          <w:sz w:val="18"/>
          <w:szCs w:val="18"/>
        </w:rPr>
      </w:pPr>
    </w:p>
    <w:p w14:paraId="403CA05E" w14:textId="77777777" w:rsidR="007B5F13" w:rsidRDefault="00F604E1">
      <w:pPr>
        <w:pStyle w:val="paragraph"/>
        <w:spacing w:beforeAutospacing="0" w:after="0" w:afterAutospacing="0"/>
        <w:ind w:left="-426" w:right="-568"/>
        <w:jc w:val="both"/>
        <w:textAlignment w:val="baseline"/>
        <w:rPr>
          <w:rFonts w:ascii="Segoe UI" w:hAnsi="Segoe UI" w:cs="Segoe UI"/>
          <w:sz w:val="18"/>
          <w:szCs w:val="18"/>
        </w:rPr>
      </w:pPr>
      <w:r>
        <w:rPr>
          <w:rStyle w:val="eop"/>
          <w:rFonts w:ascii="Arial" w:hAnsi="Arial" w:cs="Arial"/>
          <w:color w:val="BF360C"/>
          <w:sz w:val="18"/>
          <w:szCs w:val="18"/>
        </w:rPr>
        <w:t> </w:t>
      </w:r>
    </w:p>
    <w:p w14:paraId="403CA05F" w14:textId="77777777" w:rsidR="007B5F13" w:rsidRDefault="00F604E1">
      <w:pPr>
        <w:spacing w:line="360" w:lineRule="auto"/>
        <w:ind w:left="-426" w:right="-568"/>
        <w:rPr>
          <w:rFonts w:ascii="Arial" w:eastAsia="Arial" w:hAnsi="Arial" w:cs="Arial"/>
          <w:b/>
          <w:bCs/>
          <w:iCs/>
          <w:color w:val="000000"/>
          <w:sz w:val="18"/>
          <w:szCs w:val="18"/>
        </w:rPr>
      </w:pPr>
      <w:r>
        <w:rPr>
          <w:rFonts w:ascii="Arial" w:eastAsia="Arial" w:hAnsi="Arial" w:cs="Arial"/>
          <w:b/>
          <w:bCs/>
          <w:iCs/>
          <w:color w:val="000000"/>
          <w:sz w:val="18"/>
          <w:szCs w:val="18"/>
        </w:rPr>
        <w:t>Para mais informações, por favor, contacte:</w:t>
      </w:r>
    </w:p>
    <w:p w14:paraId="403CA060" w14:textId="77777777" w:rsidR="007B5F13" w:rsidRDefault="00F604E1">
      <w:pPr>
        <w:spacing w:line="360" w:lineRule="auto"/>
        <w:ind w:left="-426" w:right="-568"/>
        <w:rPr>
          <w:rFonts w:ascii="Arial" w:eastAsia="Arial" w:hAnsi="Arial" w:cs="Arial"/>
          <w:b/>
          <w:bCs/>
          <w:iCs/>
          <w:color w:val="000000"/>
          <w:sz w:val="18"/>
          <w:szCs w:val="18"/>
        </w:rPr>
      </w:pPr>
      <w:r>
        <w:rPr>
          <w:rFonts w:ascii="Arial" w:eastAsia="Arial" w:hAnsi="Arial" w:cs="Arial"/>
          <w:b/>
          <w:bCs/>
          <w:iCs/>
          <w:color w:val="000000"/>
          <w:sz w:val="18"/>
          <w:szCs w:val="18"/>
        </w:rPr>
        <w:t>Zoomarine</w:t>
      </w:r>
    </w:p>
    <w:p w14:paraId="403CA061" w14:textId="77777777" w:rsidR="007B5F13" w:rsidRDefault="00F604E1">
      <w:pPr>
        <w:spacing w:line="276" w:lineRule="auto"/>
        <w:ind w:left="-426" w:right="-568"/>
        <w:jc w:val="both"/>
        <w:rPr>
          <w:rFonts w:ascii="Arial" w:eastAsia="Arial" w:hAnsi="Arial" w:cs="Arial"/>
          <w:iCs/>
          <w:color w:val="000000"/>
          <w:sz w:val="18"/>
          <w:szCs w:val="18"/>
        </w:rPr>
      </w:pPr>
      <w:r>
        <w:rPr>
          <w:rFonts w:ascii="Arial" w:eastAsia="Arial" w:hAnsi="Arial" w:cs="Arial"/>
          <w:iCs/>
          <w:color w:val="000000"/>
          <w:sz w:val="18"/>
          <w:szCs w:val="18"/>
        </w:rPr>
        <w:t xml:space="preserve">Melissa Green, Responsável de Comunicação do Zoomarine | </w:t>
      </w:r>
      <w:hyperlink r:id="rId11">
        <w:r w:rsidR="007B5F13">
          <w:rPr>
            <w:rFonts w:ascii="Arial" w:eastAsia="Arial" w:hAnsi="Arial" w:cs="Arial"/>
            <w:iCs/>
            <w:color w:val="000000"/>
            <w:sz w:val="18"/>
            <w:szCs w:val="18"/>
          </w:rPr>
          <w:t>comunicacao@zoomarine.pt</w:t>
        </w:r>
      </w:hyperlink>
      <w:r>
        <w:rPr>
          <w:rFonts w:ascii="Arial" w:eastAsia="Arial" w:hAnsi="Arial" w:cs="Arial"/>
          <w:iCs/>
          <w:color w:val="000000"/>
          <w:sz w:val="18"/>
          <w:szCs w:val="18"/>
        </w:rPr>
        <w:t xml:space="preserve"> | (+351) 961 939 275</w:t>
      </w:r>
    </w:p>
    <w:p w14:paraId="403CA062" w14:textId="77777777" w:rsidR="007B5F13" w:rsidRDefault="007B5F13">
      <w:pPr>
        <w:spacing w:after="120" w:line="360" w:lineRule="auto"/>
        <w:ind w:left="-426" w:right="-568"/>
        <w:jc w:val="both"/>
        <w:rPr>
          <w:rFonts w:ascii="Arial" w:eastAsia="Arial" w:hAnsi="Arial" w:cs="Arial"/>
          <w:iCs/>
          <w:color w:val="000000"/>
          <w:sz w:val="18"/>
          <w:szCs w:val="18"/>
        </w:rPr>
      </w:pPr>
    </w:p>
    <w:p w14:paraId="403CA063" w14:textId="77777777" w:rsidR="007B5F13" w:rsidRDefault="00F604E1">
      <w:pPr>
        <w:ind w:left="-426" w:right="-568"/>
        <w:rPr>
          <w:rFonts w:ascii="Arial" w:eastAsia="Arial" w:hAnsi="Arial" w:cs="Arial"/>
          <w:b/>
          <w:bCs/>
          <w:iCs/>
          <w:color w:val="000000"/>
          <w:sz w:val="18"/>
          <w:szCs w:val="18"/>
        </w:rPr>
      </w:pPr>
      <w:r>
        <w:rPr>
          <w:rFonts w:ascii="Arial" w:eastAsia="Arial" w:hAnsi="Arial" w:cs="Arial"/>
          <w:b/>
          <w:bCs/>
          <w:color w:val="000000" w:themeColor="text1"/>
          <w:sz w:val="18"/>
          <w:szCs w:val="18"/>
        </w:rPr>
        <w:t>Lift Consulting</w:t>
      </w:r>
      <w:r>
        <w:rPr>
          <w:rFonts w:ascii="Arial" w:eastAsia="Arial" w:hAnsi="Arial" w:cs="Arial"/>
          <w:color w:val="000000" w:themeColor="text1"/>
          <w:sz w:val="18"/>
          <w:szCs w:val="18"/>
        </w:rPr>
        <w:t> </w:t>
      </w:r>
    </w:p>
    <w:p w14:paraId="403CA064" w14:textId="77777777" w:rsidR="007B5F13" w:rsidRDefault="00F604E1">
      <w:pPr>
        <w:spacing w:line="259" w:lineRule="auto"/>
        <w:ind w:left="-426" w:right="-568"/>
        <w:jc w:val="both"/>
        <w:rPr>
          <w:rFonts w:ascii="Arial" w:eastAsia="Arial" w:hAnsi="Arial" w:cs="Arial"/>
          <w:color w:val="000000" w:themeColor="text1"/>
          <w:sz w:val="18"/>
          <w:szCs w:val="18"/>
        </w:rPr>
      </w:pPr>
      <w:r>
        <w:rPr>
          <w:rFonts w:ascii="Arial" w:eastAsia="Arial" w:hAnsi="Arial" w:cs="Arial"/>
          <w:color w:val="000000" w:themeColor="text1"/>
          <w:sz w:val="18"/>
          <w:szCs w:val="18"/>
        </w:rPr>
        <w:t xml:space="preserve">Miguel Carrilho | </w:t>
      </w:r>
      <w:hyperlink r:id="rId12">
        <w:r w:rsidR="007B5F13">
          <w:rPr>
            <w:rFonts w:ascii="Arial" w:eastAsia="Arial" w:hAnsi="Arial" w:cs="Arial"/>
            <w:color w:val="000000" w:themeColor="text1"/>
            <w:sz w:val="18"/>
            <w:szCs w:val="18"/>
          </w:rPr>
          <w:t>miguel.carrilho@lift.com.pt</w:t>
        </w:r>
      </w:hyperlink>
      <w:r>
        <w:rPr>
          <w:rFonts w:ascii="Arial" w:eastAsia="Arial" w:hAnsi="Arial" w:cs="Arial"/>
          <w:color w:val="000000" w:themeColor="text1"/>
          <w:sz w:val="21"/>
          <w:szCs w:val="21"/>
        </w:rPr>
        <w:t xml:space="preserve"> | </w:t>
      </w:r>
      <w:r>
        <w:rPr>
          <w:rFonts w:ascii="Arial" w:eastAsia="Arial" w:hAnsi="Arial" w:cs="Arial"/>
          <w:color w:val="000000" w:themeColor="text1"/>
          <w:sz w:val="18"/>
          <w:szCs w:val="18"/>
        </w:rPr>
        <w:t>967 777 714</w:t>
      </w:r>
    </w:p>
    <w:p w14:paraId="403CA067" w14:textId="66C6FD46" w:rsidR="007B5F13" w:rsidRPr="007F183C" w:rsidRDefault="00F604E1" w:rsidP="007F183C">
      <w:pPr>
        <w:spacing w:line="259" w:lineRule="auto"/>
        <w:ind w:left="-426" w:right="-568"/>
        <w:jc w:val="both"/>
        <w:rPr>
          <w:rFonts w:ascii="Arial" w:eastAsia="Arial" w:hAnsi="Arial" w:cs="Arial"/>
          <w:color w:val="000000"/>
          <w:sz w:val="21"/>
          <w:szCs w:val="21"/>
        </w:rPr>
      </w:pPr>
      <w:r w:rsidRPr="00653FA7">
        <w:rPr>
          <w:rFonts w:ascii="Arial" w:eastAsia="Arial" w:hAnsi="Arial" w:cs="Arial"/>
          <w:color w:val="000000" w:themeColor="text1"/>
          <w:sz w:val="18"/>
          <w:szCs w:val="18"/>
        </w:rPr>
        <w:t xml:space="preserve">Raquel Rogeiro | </w:t>
      </w:r>
      <w:hyperlink r:id="rId13">
        <w:r w:rsidR="007B5F13" w:rsidRPr="00653FA7">
          <w:rPr>
            <w:rFonts w:ascii="Arial" w:eastAsia="Arial" w:hAnsi="Arial" w:cs="Arial"/>
            <w:color w:val="000000" w:themeColor="text1"/>
            <w:sz w:val="18"/>
            <w:szCs w:val="18"/>
          </w:rPr>
          <w:t>raquel.rogeiro@lift.com.pt</w:t>
        </w:r>
      </w:hyperlink>
      <w:r w:rsidRPr="00653FA7">
        <w:rPr>
          <w:rFonts w:ascii="Arial" w:eastAsia="Arial" w:hAnsi="Arial" w:cs="Arial"/>
          <w:color w:val="000000" w:themeColor="text1"/>
          <w:sz w:val="21"/>
          <w:szCs w:val="21"/>
        </w:rPr>
        <w:t xml:space="preserve"> | </w:t>
      </w:r>
      <w:r w:rsidRPr="00653FA7">
        <w:rPr>
          <w:rFonts w:ascii="Arial" w:eastAsia="Arial" w:hAnsi="Arial" w:cs="Arial"/>
          <w:color w:val="000000" w:themeColor="text1"/>
          <w:sz w:val="18"/>
          <w:szCs w:val="18"/>
        </w:rPr>
        <w:t>910 767 719</w:t>
      </w:r>
    </w:p>
    <w:sectPr w:rsidR="007B5F13" w:rsidRPr="007F183C">
      <w:pgSz w:w="11906" w:h="16838"/>
      <w:pgMar w:top="1417" w:right="1701" w:bottom="1417"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D2B"/>
    <w:multiLevelType w:val="multilevel"/>
    <w:tmpl w:val="4044E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B8068CA"/>
    <w:multiLevelType w:val="hybridMultilevel"/>
    <w:tmpl w:val="BE7899E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70DB626F"/>
    <w:multiLevelType w:val="multilevel"/>
    <w:tmpl w:val="F0C6A4A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782527388">
    <w:abstractNumId w:val="1"/>
  </w:num>
  <w:num w:numId="2" w16cid:durableId="187565635">
    <w:abstractNumId w:val="2"/>
  </w:num>
  <w:num w:numId="3" w16cid:durableId="4044502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F13"/>
    <w:rsid w:val="00004CC1"/>
    <w:rsid w:val="0003220F"/>
    <w:rsid w:val="00032B39"/>
    <w:rsid w:val="00072F00"/>
    <w:rsid w:val="000B05DF"/>
    <w:rsid w:val="000B1905"/>
    <w:rsid w:val="000B72FF"/>
    <w:rsid w:val="00101157"/>
    <w:rsid w:val="0013546F"/>
    <w:rsid w:val="00155370"/>
    <w:rsid w:val="0019707B"/>
    <w:rsid w:val="001B3293"/>
    <w:rsid w:val="001C1FE2"/>
    <w:rsid w:val="001D1AAA"/>
    <w:rsid w:val="001E769C"/>
    <w:rsid w:val="001E7B45"/>
    <w:rsid w:val="001F0449"/>
    <w:rsid w:val="002020EC"/>
    <w:rsid w:val="002216BA"/>
    <w:rsid w:val="00252AE0"/>
    <w:rsid w:val="002864C9"/>
    <w:rsid w:val="00297D81"/>
    <w:rsid w:val="002C4BB5"/>
    <w:rsid w:val="002D59EF"/>
    <w:rsid w:val="002D6A76"/>
    <w:rsid w:val="003033DB"/>
    <w:rsid w:val="003B2229"/>
    <w:rsid w:val="003B578A"/>
    <w:rsid w:val="00415834"/>
    <w:rsid w:val="00441802"/>
    <w:rsid w:val="00457205"/>
    <w:rsid w:val="004626CD"/>
    <w:rsid w:val="00471379"/>
    <w:rsid w:val="004821CA"/>
    <w:rsid w:val="00486BD3"/>
    <w:rsid w:val="00487E39"/>
    <w:rsid w:val="0049458C"/>
    <w:rsid w:val="004D5707"/>
    <w:rsid w:val="004F2FFB"/>
    <w:rsid w:val="004F31DC"/>
    <w:rsid w:val="005466FB"/>
    <w:rsid w:val="005475FD"/>
    <w:rsid w:val="00562CBF"/>
    <w:rsid w:val="00567BE1"/>
    <w:rsid w:val="00581698"/>
    <w:rsid w:val="005D4A5C"/>
    <w:rsid w:val="005E2E54"/>
    <w:rsid w:val="006273AD"/>
    <w:rsid w:val="00630E8C"/>
    <w:rsid w:val="00640E01"/>
    <w:rsid w:val="00653FA7"/>
    <w:rsid w:val="006A1DC8"/>
    <w:rsid w:val="006D3D38"/>
    <w:rsid w:val="006D445A"/>
    <w:rsid w:val="006D6394"/>
    <w:rsid w:val="006F16AD"/>
    <w:rsid w:val="006F48D9"/>
    <w:rsid w:val="00726652"/>
    <w:rsid w:val="00727F2D"/>
    <w:rsid w:val="007340E0"/>
    <w:rsid w:val="007A1483"/>
    <w:rsid w:val="007A1860"/>
    <w:rsid w:val="007A7076"/>
    <w:rsid w:val="007B5F13"/>
    <w:rsid w:val="007F183C"/>
    <w:rsid w:val="007F7911"/>
    <w:rsid w:val="008456DC"/>
    <w:rsid w:val="008922EA"/>
    <w:rsid w:val="008BB4C1"/>
    <w:rsid w:val="008E39CB"/>
    <w:rsid w:val="00900E1D"/>
    <w:rsid w:val="00962E31"/>
    <w:rsid w:val="0096453C"/>
    <w:rsid w:val="009F15EC"/>
    <w:rsid w:val="00A34E01"/>
    <w:rsid w:val="00A536B2"/>
    <w:rsid w:val="00A75FAC"/>
    <w:rsid w:val="00AA0BFF"/>
    <w:rsid w:val="00AD38AF"/>
    <w:rsid w:val="00AD7F6D"/>
    <w:rsid w:val="00AE502E"/>
    <w:rsid w:val="00B96045"/>
    <w:rsid w:val="00C11858"/>
    <w:rsid w:val="00C14FF2"/>
    <w:rsid w:val="00C1535D"/>
    <w:rsid w:val="00C5108C"/>
    <w:rsid w:val="00C759E4"/>
    <w:rsid w:val="00CB6BA4"/>
    <w:rsid w:val="00CC262C"/>
    <w:rsid w:val="00D30511"/>
    <w:rsid w:val="00D34776"/>
    <w:rsid w:val="00D553B9"/>
    <w:rsid w:val="00D73BEA"/>
    <w:rsid w:val="00D9290B"/>
    <w:rsid w:val="00D9650D"/>
    <w:rsid w:val="00DF4291"/>
    <w:rsid w:val="00DF465B"/>
    <w:rsid w:val="00E23D43"/>
    <w:rsid w:val="00E456D1"/>
    <w:rsid w:val="00EA1C8C"/>
    <w:rsid w:val="00EB4F2A"/>
    <w:rsid w:val="00EB5A6D"/>
    <w:rsid w:val="00EC2EE5"/>
    <w:rsid w:val="00EF363F"/>
    <w:rsid w:val="00F06728"/>
    <w:rsid w:val="00F260C6"/>
    <w:rsid w:val="00F444CF"/>
    <w:rsid w:val="00F4636F"/>
    <w:rsid w:val="00F516A0"/>
    <w:rsid w:val="00F604E1"/>
    <w:rsid w:val="00F83E99"/>
    <w:rsid w:val="00FB3896"/>
    <w:rsid w:val="00FD4E8D"/>
    <w:rsid w:val="00FE364E"/>
    <w:rsid w:val="04EC36C4"/>
    <w:rsid w:val="095DFED8"/>
    <w:rsid w:val="0D5751BB"/>
    <w:rsid w:val="0DA3DD96"/>
    <w:rsid w:val="1029D0CC"/>
    <w:rsid w:val="1753BFF8"/>
    <w:rsid w:val="1939F911"/>
    <w:rsid w:val="1DBE8AAC"/>
    <w:rsid w:val="274F664B"/>
    <w:rsid w:val="2BBB289E"/>
    <w:rsid w:val="31031E62"/>
    <w:rsid w:val="3C68F085"/>
    <w:rsid w:val="41E9B954"/>
    <w:rsid w:val="4536B65A"/>
    <w:rsid w:val="4932F9A9"/>
    <w:rsid w:val="498F6446"/>
    <w:rsid w:val="4F27D484"/>
    <w:rsid w:val="589FE21E"/>
    <w:rsid w:val="59C5EF70"/>
    <w:rsid w:val="5B40F5C2"/>
    <w:rsid w:val="6C1FB90E"/>
    <w:rsid w:val="6DEC9A5F"/>
    <w:rsid w:val="720E5851"/>
    <w:rsid w:val="734549A6"/>
    <w:rsid w:val="755D2299"/>
    <w:rsid w:val="791A9565"/>
    <w:rsid w:val="7CD5DF4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CA042"/>
  <w15:docId w15:val="{07F5924A-1EE4-4FA9-8D34-B5F37BD21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ter"/>
    <w:uiPriority w:val="9"/>
    <w:qFormat/>
    <w:rsid w:val="00483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483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4838B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4838B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4838B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4838B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4838B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4838B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4838B1"/>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customStyle="1" w:styleId="Ttulo1Carter">
    <w:name w:val="Título 1 Caráter"/>
    <w:basedOn w:val="Tipodeletrapredefinidodopargrafo"/>
    <w:link w:val="Ttulo1"/>
    <w:uiPriority w:val="9"/>
    <w:qFormat/>
    <w:rsid w:val="004838B1"/>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qFormat/>
    <w:rsid w:val="004838B1"/>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qFormat/>
    <w:rsid w:val="004838B1"/>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qFormat/>
    <w:rsid w:val="004838B1"/>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qFormat/>
    <w:rsid w:val="004838B1"/>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qFormat/>
    <w:rsid w:val="004838B1"/>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qFormat/>
    <w:rsid w:val="004838B1"/>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qFormat/>
    <w:rsid w:val="004838B1"/>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qFormat/>
    <w:rsid w:val="004838B1"/>
    <w:rPr>
      <w:rFonts w:eastAsiaTheme="majorEastAsia" w:cstheme="majorBidi"/>
      <w:color w:val="272727" w:themeColor="text1" w:themeTint="D8"/>
    </w:rPr>
  </w:style>
  <w:style w:type="character" w:customStyle="1" w:styleId="TtuloCarter">
    <w:name w:val="Título Caráter"/>
    <w:basedOn w:val="Tipodeletrapredefinidodopargrafo"/>
    <w:link w:val="Ttulo"/>
    <w:uiPriority w:val="10"/>
    <w:qFormat/>
    <w:rsid w:val="004838B1"/>
    <w:rPr>
      <w:rFonts w:asciiTheme="majorHAnsi" w:eastAsiaTheme="majorEastAsia" w:hAnsiTheme="majorHAnsi" w:cstheme="majorBidi"/>
      <w:spacing w:val="-10"/>
      <w:kern w:val="2"/>
      <w:sz w:val="56"/>
      <w:szCs w:val="56"/>
    </w:rPr>
  </w:style>
  <w:style w:type="character" w:customStyle="1" w:styleId="SubttuloCarter">
    <w:name w:val="Subtítulo Caráter"/>
    <w:basedOn w:val="Tipodeletrapredefinidodopargrafo"/>
    <w:link w:val="Subttulo"/>
    <w:uiPriority w:val="11"/>
    <w:qFormat/>
    <w:rsid w:val="004838B1"/>
    <w:rPr>
      <w:rFonts w:eastAsiaTheme="majorEastAsia" w:cstheme="majorBidi"/>
      <w:color w:val="595959" w:themeColor="text1" w:themeTint="A6"/>
      <w:spacing w:val="15"/>
      <w:sz w:val="28"/>
      <w:szCs w:val="28"/>
    </w:rPr>
  </w:style>
  <w:style w:type="character" w:customStyle="1" w:styleId="CitaoCarter">
    <w:name w:val="Citação Caráter"/>
    <w:basedOn w:val="Tipodeletrapredefinidodopargrafo"/>
    <w:link w:val="Citao"/>
    <w:uiPriority w:val="29"/>
    <w:qFormat/>
    <w:rsid w:val="004838B1"/>
    <w:rPr>
      <w:i/>
      <w:iCs/>
      <w:color w:val="404040" w:themeColor="text1" w:themeTint="BF"/>
    </w:rPr>
  </w:style>
  <w:style w:type="character" w:styleId="nfaseIntensa">
    <w:name w:val="Intense Emphasis"/>
    <w:basedOn w:val="Tipodeletrapredefinidodopargrafo"/>
    <w:uiPriority w:val="21"/>
    <w:qFormat/>
    <w:rsid w:val="004838B1"/>
    <w:rPr>
      <w:i/>
      <w:iCs/>
      <w:color w:val="0F4761" w:themeColor="accent1" w:themeShade="BF"/>
    </w:rPr>
  </w:style>
  <w:style w:type="character" w:customStyle="1" w:styleId="CitaoIntensaCarter">
    <w:name w:val="Citação Intensa Caráter"/>
    <w:basedOn w:val="Tipodeletrapredefinidodopargrafo"/>
    <w:link w:val="CitaoIntensa"/>
    <w:uiPriority w:val="30"/>
    <w:qFormat/>
    <w:rsid w:val="004838B1"/>
    <w:rPr>
      <w:i/>
      <w:iCs/>
      <w:color w:val="0F4761" w:themeColor="accent1" w:themeShade="BF"/>
    </w:rPr>
  </w:style>
  <w:style w:type="character" w:styleId="RefernciaIntensa">
    <w:name w:val="Intense Reference"/>
    <w:basedOn w:val="Tipodeletrapredefinidodopargrafo"/>
    <w:uiPriority w:val="32"/>
    <w:qFormat/>
    <w:rsid w:val="004838B1"/>
    <w:rPr>
      <w:b/>
      <w:bCs/>
      <w:smallCaps/>
      <w:color w:val="0F4761" w:themeColor="accent1" w:themeShade="BF"/>
      <w:spacing w:val="5"/>
    </w:rPr>
  </w:style>
  <w:style w:type="character" w:customStyle="1" w:styleId="eop">
    <w:name w:val="eop"/>
    <w:basedOn w:val="Tipodeletrapredefinidodopargrafo"/>
    <w:qFormat/>
    <w:rsid w:val="004C7277"/>
  </w:style>
  <w:style w:type="character" w:customStyle="1" w:styleId="normaltextrun">
    <w:name w:val="normaltextrun"/>
    <w:basedOn w:val="Tipodeletrapredefinidodopargrafo"/>
    <w:qFormat/>
    <w:rsid w:val="004C7277"/>
  </w:style>
  <w:style w:type="character" w:customStyle="1" w:styleId="CabealhoCarter">
    <w:name w:val="Cabeçalho Caráter"/>
    <w:basedOn w:val="Tipodeletrapredefinidodopargrafo"/>
    <w:link w:val="Cabealho"/>
    <w:uiPriority w:val="99"/>
    <w:qFormat/>
    <w:rsid w:val="004C7277"/>
  </w:style>
  <w:style w:type="character" w:customStyle="1" w:styleId="RodapCarter">
    <w:name w:val="Rodapé Caráter"/>
    <w:basedOn w:val="Tipodeletrapredefinidodopargrafo"/>
    <w:link w:val="Rodap"/>
    <w:uiPriority w:val="99"/>
    <w:qFormat/>
    <w:rsid w:val="004C7277"/>
  </w:style>
  <w:style w:type="character" w:styleId="Hiperligao">
    <w:name w:val="Hyperlink"/>
    <w:rPr>
      <w:color w:val="000080"/>
      <w:u w:val="single"/>
    </w:rPr>
  </w:style>
  <w:style w:type="character" w:customStyle="1" w:styleId="CommentReference">
    <w:name w:val="Comment Reference"/>
    <w:basedOn w:val="Tipodeletrapredefinidodopargrafo"/>
    <w:uiPriority w:val="99"/>
    <w:semiHidden/>
    <w:unhideWhenUsed/>
    <w:qFormat/>
    <w:rsid w:val="00C9630F"/>
    <w:rPr>
      <w:sz w:val="16"/>
      <w:szCs w:val="16"/>
    </w:rPr>
  </w:style>
  <w:style w:type="character" w:customStyle="1" w:styleId="CommentTextChar">
    <w:name w:val="Comment Text Char"/>
    <w:basedOn w:val="Tipodeletrapredefinidodopargrafo"/>
    <w:link w:val="CommentText"/>
    <w:uiPriority w:val="99"/>
    <w:qFormat/>
    <w:rsid w:val="00C9630F"/>
    <w:rPr>
      <w:sz w:val="20"/>
      <w:szCs w:val="20"/>
    </w:rPr>
  </w:style>
  <w:style w:type="character" w:customStyle="1" w:styleId="CommentSubjectChar">
    <w:name w:val="Comment Subject Char"/>
    <w:basedOn w:val="CommentTextChar"/>
    <w:link w:val="CommentSubject"/>
    <w:uiPriority w:val="99"/>
    <w:semiHidden/>
    <w:qFormat/>
    <w:rsid w:val="00C9630F"/>
    <w:rPr>
      <w:b/>
      <w:bCs/>
      <w:sz w:val="20"/>
      <w:szCs w:val="20"/>
    </w:rPr>
  </w:style>
  <w:style w:type="paragraph" w:customStyle="1" w:styleId="Heading">
    <w:name w:val="Heading"/>
    <w:basedOn w:val="Normal"/>
    <w:next w:val="Corpodetexto"/>
    <w:qFormat/>
    <w:pPr>
      <w:keepNext/>
      <w:spacing w:before="240" w:after="120"/>
    </w:pPr>
    <w:rPr>
      <w:rFonts w:ascii="Liberation Sans" w:eastAsia="Arial Unicode MS" w:hAnsi="Liberation Sans" w:cs="Arial Unicode MS"/>
      <w:sz w:val="28"/>
      <w:szCs w:val="28"/>
    </w:rPr>
  </w:style>
  <w:style w:type="paragraph" w:styleId="Corpodetexto">
    <w:name w:val="Body Text"/>
    <w:basedOn w:val="Normal"/>
    <w:pPr>
      <w:spacing w:after="140" w:line="276" w:lineRule="auto"/>
    </w:pPr>
  </w:style>
  <w:style w:type="paragraph" w:styleId="Lista">
    <w:name w:val="List"/>
    <w:basedOn w:val="Corpodetexto"/>
    <w:rPr>
      <w:rFonts w:cs="Arial Unicode MS"/>
    </w:rPr>
  </w:style>
  <w:style w:type="paragraph" w:styleId="Legenda">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Ttulo">
    <w:name w:val="Title"/>
    <w:basedOn w:val="Normal"/>
    <w:next w:val="Normal"/>
    <w:link w:val="TtuloCarter"/>
    <w:uiPriority w:val="10"/>
    <w:qFormat/>
    <w:rsid w:val="004838B1"/>
    <w:pPr>
      <w:spacing w:after="80" w:line="240" w:lineRule="auto"/>
      <w:contextualSpacing/>
    </w:pPr>
    <w:rPr>
      <w:rFonts w:asciiTheme="majorHAnsi" w:eastAsiaTheme="majorEastAsia" w:hAnsiTheme="majorHAnsi" w:cstheme="majorBidi"/>
      <w:spacing w:val="-10"/>
      <w:sz w:val="56"/>
      <w:szCs w:val="56"/>
    </w:rPr>
  </w:style>
  <w:style w:type="paragraph" w:styleId="Subttulo">
    <w:name w:val="Subtitle"/>
    <w:basedOn w:val="Normal"/>
    <w:next w:val="Normal"/>
    <w:link w:val="SubttuloCarter"/>
    <w:uiPriority w:val="11"/>
    <w:qFormat/>
    <w:rsid w:val="004838B1"/>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4838B1"/>
    <w:pPr>
      <w:spacing w:before="160"/>
      <w:jc w:val="center"/>
    </w:pPr>
    <w:rPr>
      <w:i/>
      <w:iCs/>
      <w:color w:val="404040" w:themeColor="text1" w:themeTint="BF"/>
    </w:rPr>
  </w:style>
  <w:style w:type="paragraph" w:styleId="PargrafodaLista">
    <w:name w:val="List Paragraph"/>
    <w:basedOn w:val="Normal"/>
    <w:uiPriority w:val="34"/>
    <w:qFormat/>
    <w:rsid w:val="004838B1"/>
    <w:pPr>
      <w:ind w:left="720"/>
      <w:contextualSpacing/>
    </w:pPr>
  </w:style>
  <w:style w:type="paragraph" w:styleId="CitaoIntensa">
    <w:name w:val="Intense Quote"/>
    <w:basedOn w:val="Normal"/>
    <w:next w:val="Normal"/>
    <w:link w:val="CitaoIntensaCarter"/>
    <w:uiPriority w:val="30"/>
    <w:qFormat/>
    <w:rsid w:val="00483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paragraph" w:customStyle="1" w:styleId="paragraph">
    <w:name w:val="paragraph"/>
    <w:basedOn w:val="Normal"/>
    <w:qFormat/>
    <w:rsid w:val="004C7277"/>
    <w:pPr>
      <w:spacing w:beforeAutospacing="1" w:afterAutospacing="1" w:line="240" w:lineRule="auto"/>
    </w:pPr>
    <w:rPr>
      <w:rFonts w:ascii="Times New Roman" w:eastAsia="Times New Roman" w:hAnsi="Times New Roman" w:cs="Times New Roman"/>
      <w:kern w:val="0"/>
      <w:lang w:eastAsia="pt-PT"/>
      <w14:ligatures w14:val="none"/>
    </w:rPr>
  </w:style>
  <w:style w:type="paragraph" w:customStyle="1" w:styleId="Standard">
    <w:name w:val="Standard"/>
    <w:qFormat/>
    <w:rsid w:val="004C7277"/>
    <w:pPr>
      <w:widowControl w:val="0"/>
      <w:textAlignment w:val="baseline"/>
    </w:pPr>
    <w:rPr>
      <w:rFonts w:ascii="Times New Roman" w:eastAsia="Arial Unicode MS" w:hAnsi="Times New Roman" w:cs="Tahoma"/>
      <w:lang w:val="en-US" w:eastAsia="zh-CN" w:bidi="hi-IN"/>
      <w14:ligatures w14:val="none"/>
    </w:rPr>
  </w:style>
  <w:style w:type="paragraph" w:customStyle="1" w:styleId="HeaderandFooter">
    <w:name w:val="Header and Footer"/>
    <w:basedOn w:val="Normal"/>
    <w:qFormat/>
  </w:style>
  <w:style w:type="paragraph" w:styleId="Cabealho">
    <w:name w:val="header"/>
    <w:basedOn w:val="Normal"/>
    <w:link w:val="CabealhoCarter"/>
    <w:uiPriority w:val="99"/>
    <w:unhideWhenUsed/>
    <w:rsid w:val="004C7277"/>
    <w:pPr>
      <w:tabs>
        <w:tab w:val="center" w:pos="4252"/>
        <w:tab w:val="right" w:pos="8504"/>
      </w:tabs>
      <w:spacing w:after="0" w:line="240" w:lineRule="auto"/>
    </w:pPr>
  </w:style>
  <w:style w:type="paragraph" w:styleId="Rodap">
    <w:name w:val="footer"/>
    <w:basedOn w:val="Normal"/>
    <w:link w:val="RodapCarter"/>
    <w:uiPriority w:val="99"/>
    <w:unhideWhenUsed/>
    <w:rsid w:val="004C7277"/>
    <w:pPr>
      <w:tabs>
        <w:tab w:val="center" w:pos="4252"/>
        <w:tab w:val="right" w:pos="8504"/>
      </w:tabs>
      <w:spacing w:after="0" w:line="240" w:lineRule="auto"/>
    </w:pPr>
  </w:style>
  <w:style w:type="paragraph" w:styleId="Reviso">
    <w:name w:val="Revision"/>
    <w:uiPriority w:val="99"/>
    <w:semiHidden/>
    <w:qFormat/>
    <w:rsid w:val="00700900"/>
  </w:style>
  <w:style w:type="paragraph" w:customStyle="1" w:styleId="CommentText">
    <w:name w:val="Comment Text"/>
    <w:basedOn w:val="Normal"/>
    <w:link w:val="CommentTextChar"/>
    <w:uiPriority w:val="99"/>
    <w:unhideWhenUsed/>
    <w:rsid w:val="00C9630F"/>
    <w:pPr>
      <w:spacing w:line="240" w:lineRule="auto"/>
    </w:pPr>
    <w:rPr>
      <w:sz w:val="20"/>
      <w:szCs w:val="20"/>
    </w:rPr>
  </w:style>
  <w:style w:type="paragraph" w:customStyle="1" w:styleId="CommentSubject">
    <w:name w:val="Comment Subject"/>
    <w:basedOn w:val="CommentText"/>
    <w:next w:val="CommentText"/>
    <w:link w:val="CommentSubjectChar"/>
    <w:uiPriority w:val="99"/>
    <w:semiHidden/>
    <w:unhideWhenUsed/>
    <w:qFormat/>
    <w:rsid w:val="00C9630F"/>
    <w:rPr>
      <w:b/>
      <w:bCs/>
    </w:rPr>
  </w:style>
  <w:style w:type="paragraph" w:customStyle="1" w:styleId="Comment">
    <w:name w:val="Comment"/>
    <w:basedOn w:val="Normal"/>
    <w:qFormat/>
    <w:pPr>
      <w:spacing w:before="56" w:after="0" w:line="240" w:lineRule="auto"/>
      <w:ind w:left="57" w:right="57"/>
    </w:pPr>
    <w:rPr>
      <w:sz w:val="20"/>
      <w:szCs w:val="20"/>
    </w:rPr>
  </w:style>
  <w:style w:type="character" w:styleId="MenoNoResolvida">
    <w:name w:val="Unresolved Mention"/>
    <w:basedOn w:val="Tipodeletrapredefinidodopargrafo"/>
    <w:uiPriority w:val="99"/>
    <w:semiHidden/>
    <w:unhideWhenUsed/>
    <w:rsid w:val="001D1AAA"/>
    <w:rPr>
      <w:color w:val="605E5C"/>
      <w:shd w:val="clear" w:color="auto" w:fill="E1DFDD"/>
    </w:rPr>
  </w:style>
  <w:style w:type="character" w:styleId="Hiperligaovisitada">
    <w:name w:val="FollowedHyperlink"/>
    <w:basedOn w:val="Tipodeletrapredefinidodopargrafo"/>
    <w:uiPriority w:val="99"/>
    <w:semiHidden/>
    <w:unhideWhenUsed/>
    <w:rsid w:val="007A186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quel.rogeiro@lift.com.p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guel.carrilho@lift.com.p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unicacao@zoomarine.p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drive.google.com/file/d/12ulKdLcWZY-k_86pb-fa1Kp9bP6DaQYc/view?usp=drive_link"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8E4375B7E2E474A9ECC53FD0282929C" ma:contentTypeVersion="15" ma:contentTypeDescription="Criar um novo documento." ma:contentTypeScope="" ma:versionID="6dde47955612993cf9570e3797c261d2">
  <xsd:schema xmlns:xsd="http://www.w3.org/2001/XMLSchema" xmlns:xs="http://www.w3.org/2001/XMLSchema" xmlns:p="http://schemas.microsoft.com/office/2006/metadata/properties" xmlns:ns2="3dd1db29-f473-425d-90b2-96dd3933c4d0" xmlns:ns3="5d8f19ee-3758-422c-a0a0-e01f6586eb3a" targetNamespace="http://schemas.microsoft.com/office/2006/metadata/properties" ma:root="true" ma:fieldsID="d314b6e1012827fa3a055185c1341798" ns2:_="" ns3:_="">
    <xsd:import namespace="3dd1db29-f473-425d-90b2-96dd3933c4d0"/>
    <xsd:import namespace="5d8f19ee-3758-422c-a0a0-e01f6586eb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1db29-f473-425d-90b2-96dd3933c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d8f19ee-3758-422c-a0a0-e01f6586eb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ffb4447-ed2e-4d5f-9600-b5b43a88345e}" ma:internalName="TaxCatchAll" ma:showField="CatchAllData" ma:web="5d8f19ee-3758-422c-a0a0-e01f6586eb3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hes de 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d8f19ee-3758-422c-a0a0-e01f6586eb3a" xsi:nil="true"/>
    <lcf76f155ced4ddcb4097134ff3c332f xmlns="3dd1db29-f473-425d-90b2-96dd3933c4d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1F50D4-9027-447D-B933-F604A6834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1db29-f473-425d-90b2-96dd3933c4d0"/>
    <ds:schemaRef ds:uri="5d8f19ee-3758-422c-a0a0-e01f6586eb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950C73-329C-40AB-8E89-EF9076E71C7E}">
  <ds:schemaRefs>
    <ds:schemaRef ds:uri="http://schemas.microsoft.com/sharepoint/v3/contenttype/forms"/>
  </ds:schemaRefs>
</ds:datastoreItem>
</file>

<file path=customXml/itemProps3.xml><?xml version="1.0" encoding="utf-8"?>
<ds:datastoreItem xmlns:ds="http://schemas.openxmlformats.org/officeDocument/2006/customXml" ds:itemID="{9163CE75-8055-4C5D-A1B9-6508A7C1CA12}">
  <ds:schemaRefs>
    <ds:schemaRef ds:uri="http://schemas.microsoft.com/office/2006/metadata/properties"/>
    <ds:schemaRef ds:uri="http://schemas.microsoft.com/office/infopath/2007/PartnerControls"/>
    <ds:schemaRef ds:uri="5d8f19ee-3758-422c-a0a0-e01f6586eb3a"/>
    <ds:schemaRef ds:uri="3dd1db29-f473-425d-90b2-96dd3933c4d0"/>
  </ds:schemaRefs>
</ds:datastoreItem>
</file>

<file path=customXml/itemProps4.xml><?xml version="1.0" encoding="utf-8"?>
<ds:datastoreItem xmlns:ds="http://schemas.openxmlformats.org/officeDocument/2006/customXml" ds:itemID="{1FAB7F7E-C1CD-4E2F-9125-4F07DD2D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1010</Words>
  <Characters>5459</Characters>
  <Application>Microsoft Office Word</Application>
  <DocSecurity>0</DocSecurity>
  <Lines>45</Lines>
  <Paragraphs>12</Paragraphs>
  <ScaleCrop>false</ScaleCrop>
  <Company/>
  <LinksUpToDate>false</LinksUpToDate>
  <CharactersWithSpaces>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Brito</dc:creator>
  <cp:keywords/>
  <dc:description/>
  <cp:lastModifiedBy>Miguel Carrilho</cp:lastModifiedBy>
  <cp:revision>5</cp:revision>
  <dcterms:created xsi:type="dcterms:W3CDTF">2026-08-13T13:51:00Z</dcterms:created>
  <dcterms:modified xsi:type="dcterms:W3CDTF">2026-08-13T17:08:00Z</dcterms:modified>
  <dc:language>pt-PT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0x01010078E4375B7E2E474A9ECC53FD0282929C</vt:lpwstr>
  </property>
  <property fmtid="{D5CDD505-2E9C-101B-9397-08002B2CF9AE}" pid="3" name="MediaServiceImageTags">
    <vt:lpwstr/>
  </property>
</Properties>
</file>