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A006C" w14:textId="77777777" w:rsidR="006044CD" w:rsidRDefault="006044CD" w:rsidP="0098414C">
      <w:pPr>
        <w:ind w:left="-567"/>
        <w:rPr>
          <w:rFonts w:ascii="HelveticaNeueLT Pro 45 Lt" w:hAnsi="HelveticaNeueLT Pro 45 Lt"/>
          <w:color w:val="49595B"/>
          <w:sz w:val="52"/>
          <w:szCs w:val="52"/>
          <w:lang w:val="en-GB"/>
        </w:rPr>
      </w:pPr>
      <w:r w:rsidRPr="00002688">
        <w:rPr>
          <w:rFonts w:ascii="HelveticaNeueLT Pro 45 Lt" w:hAnsi="HelveticaNeueLT Pro 45 Lt"/>
          <w:noProof/>
          <w:color w:val="49595B"/>
          <w:sz w:val="52"/>
          <w:szCs w:val="52"/>
          <w:lang w:val="en-GB" w:eastAsia="pl-PL"/>
        </w:rPr>
        <w:drawing>
          <wp:inline distT="0" distB="0" distL="0" distR="0" wp14:anchorId="7EC83617" wp14:editId="6E3FE5BE">
            <wp:extent cx="1177121" cy="412077"/>
            <wp:effectExtent l="0" t="0" r="4445" b="0"/>
            <wp:docPr id="12" name="Picture 12"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Obraz zawierający tekst&#10;&#10;Opis wygenerowany automatyczni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7121" cy="412077"/>
                    </a:xfrm>
                    <a:prstGeom prst="rect">
                      <a:avLst/>
                    </a:prstGeom>
                  </pic:spPr>
                </pic:pic>
              </a:graphicData>
            </a:graphic>
          </wp:inline>
        </w:drawing>
      </w:r>
    </w:p>
    <w:p w14:paraId="1D35EF85" w14:textId="77777777" w:rsidR="006044CD" w:rsidRDefault="006044CD" w:rsidP="0098414C">
      <w:pPr>
        <w:ind w:left="-567"/>
        <w:rPr>
          <w:rFonts w:ascii="HelveticaNeueLT Pro 45 Lt" w:hAnsi="HelveticaNeueLT Pro 45 Lt"/>
          <w:color w:val="49595B"/>
          <w:sz w:val="52"/>
          <w:szCs w:val="52"/>
          <w:lang w:val="en-GB"/>
        </w:rPr>
      </w:pPr>
    </w:p>
    <w:p w14:paraId="7B2D0CB6" w14:textId="52AEF691" w:rsidR="00A154BF" w:rsidRPr="003643BC" w:rsidRDefault="00F0634A" w:rsidP="0098414C">
      <w:pPr>
        <w:ind w:left="-567"/>
        <w:rPr>
          <w:rFonts w:ascii="HelveticaNeueLT Pro 45 Lt" w:hAnsi="HelveticaNeueLT Pro 45 Lt"/>
          <w:color w:val="49595B"/>
          <w:sz w:val="52"/>
          <w:szCs w:val="52"/>
        </w:rPr>
      </w:pPr>
      <w:r w:rsidRPr="003643BC">
        <w:rPr>
          <w:rFonts w:ascii="HelveticaNeueLT Pro 45 Lt" w:hAnsi="HelveticaNeueLT Pro 45 Lt"/>
          <w:color w:val="49595B"/>
          <w:sz w:val="52"/>
          <w:szCs w:val="52"/>
        </w:rPr>
        <w:t>MEDIA RELEAS</w:t>
      </w:r>
      <w:r w:rsidR="00B078AF" w:rsidRPr="003643BC">
        <w:rPr>
          <w:rFonts w:ascii="HelveticaNeueLT Pro 45 Lt" w:hAnsi="HelveticaNeueLT Pro 45 Lt"/>
          <w:color w:val="49595B"/>
          <w:sz w:val="52"/>
          <w:szCs w:val="52"/>
        </w:rPr>
        <w:t>E</w:t>
      </w:r>
      <w:r w:rsidR="00002688" w:rsidRPr="003643BC">
        <w:rPr>
          <w:rFonts w:ascii="HelveticaNeueLT Pro 45 Lt" w:hAnsi="HelveticaNeueLT Pro 45 Lt"/>
          <w:color w:val="49595B"/>
          <w:sz w:val="52"/>
          <w:szCs w:val="52"/>
        </w:rPr>
        <w:t xml:space="preserve">               </w:t>
      </w:r>
    </w:p>
    <w:p w14:paraId="2CCD3459" w14:textId="3489542C" w:rsidR="00A154BF" w:rsidRPr="003643BC" w:rsidRDefault="00A154BF" w:rsidP="00A154BF">
      <w:pPr>
        <w:ind w:left="-567"/>
        <w:rPr>
          <w:rFonts w:ascii="HelveticaNeueLT Pro 45 Lt" w:hAnsi="HelveticaNeueLT Pro 45 Lt"/>
          <w:color w:val="49595B"/>
          <w:sz w:val="52"/>
          <w:szCs w:val="52"/>
        </w:rPr>
      </w:pPr>
    </w:p>
    <w:p w14:paraId="1E842DD7" w14:textId="4244B6E4" w:rsidR="006F2072" w:rsidRPr="003643BC" w:rsidRDefault="004617CE" w:rsidP="006F2072">
      <w:pPr>
        <w:ind w:left="-567"/>
        <w:rPr>
          <w:rFonts w:ascii="HelveticaNeueLT Pro 45 Lt" w:hAnsi="HelveticaNeueLT Pro 45 Lt"/>
          <w:color w:val="49595B"/>
          <w:sz w:val="20"/>
          <w:szCs w:val="20"/>
        </w:rPr>
      </w:pPr>
      <w:r>
        <w:rPr>
          <w:rFonts w:ascii="HelveticaNeueLT Pro 45 Lt" w:hAnsi="HelveticaNeueLT Pro 45 Lt"/>
          <w:color w:val="49595B"/>
          <w:sz w:val="20"/>
          <w:szCs w:val="20"/>
        </w:rPr>
        <w:t>Kraków</w:t>
      </w:r>
      <w:r w:rsidR="00A35F07" w:rsidRPr="003643BC">
        <w:rPr>
          <w:rFonts w:ascii="HelveticaNeueLT Pro 45 Lt" w:hAnsi="HelveticaNeueLT Pro 45 Lt"/>
          <w:color w:val="49595B"/>
          <w:sz w:val="20"/>
          <w:szCs w:val="20"/>
        </w:rPr>
        <w:t xml:space="preserve">, </w:t>
      </w:r>
      <w:r w:rsidR="00D23E5F">
        <w:rPr>
          <w:rFonts w:ascii="HelveticaNeueLT Pro 45 Lt" w:hAnsi="HelveticaNeueLT Pro 45 Lt"/>
          <w:color w:val="49595B"/>
          <w:sz w:val="20"/>
          <w:szCs w:val="20"/>
        </w:rPr>
        <w:t>1</w:t>
      </w:r>
      <w:r w:rsidR="00826973">
        <w:rPr>
          <w:rFonts w:ascii="HelveticaNeueLT Pro 45 Lt" w:hAnsi="HelveticaNeueLT Pro 45 Lt"/>
          <w:color w:val="49595B"/>
          <w:sz w:val="20"/>
          <w:szCs w:val="20"/>
        </w:rPr>
        <w:t>7</w:t>
      </w:r>
      <w:r w:rsidR="00A95CC4">
        <w:rPr>
          <w:rFonts w:ascii="HelveticaNeueLT Pro 45 Lt" w:hAnsi="HelveticaNeueLT Pro 45 Lt"/>
          <w:color w:val="49595B"/>
          <w:sz w:val="20"/>
          <w:szCs w:val="20"/>
        </w:rPr>
        <w:t>.</w:t>
      </w:r>
      <w:r w:rsidR="007522EC">
        <w:rPr>
          <w:rFonts w:ascii="HelveticaNeueLT Pro 45 Lt" w:hAnsi="HelveticaNeueLT Pro 45 Lt"/>
          <w:color w:val="49595B"/>
          <w:sz w:val="20"/>
          <w:szCs w:val="20"/>
        </w:rPr>
        <w:t xml:space="preserve"> </w:t>
      </w:r>
      <w:r w:rsidR="00D23E5F">
        <w:rPr>
          <w:rFonts w:ascii="HelveticaNeueLT Pro 45 Lt" w:hAnsi="HelveticaNeueLT Pro 45 Lt"/>
          <w:color w:val="49595B"/>
          <w:sz w:val="20"/>
          <w:szCs w:val="20"/>
        </w:rPr>
        <w:t>sierpni</w:t>
      </w:r>
      <w:r w:rsidR="00A95CC4">
        <w:rPr>
          <w:rFonts w:ascii="HelveticaNeueLT Pro 45 Lt" w:hAnsi="HelveticaNeueLT Pro 45 Lt"/>
          <w:color w:val="49595B"/>
          <w:sz w:val="20"/>
          <w:szCs w:val="20"/>
        </w:rPr>
        <w:t>a</w:t>
      </w:r>
      <w:r w:rsidR="00A35F07" w:rsidRPr="003643BC">
        <w:rPr>
          <w:rFonts w:ascii="HelveticaNeueLT Pro 45 Lt" w:hAnsi="HelveticaNeueLT Pro 45 Lt"/>
          <w:color w:val="49595B"/>
          <w:sz w:val="20"/>
          <w:szCs w:val="20"/>
        </w:rPr>
        <w:t xml:space="preserve"> 202</w:t>
      </w:r>
      <w:r w:rsidR="00384206">
        <w:rPr>
          <w:rFonts w:ascii="HelveticaNeueLT Pro 45 Lt" w:hAnsi="HelveticaNeueLT Pro 45 Lt"/>
          <w:color w:val="49595B"/>
          <w:sz w:val="20"/>
          <w:szCs w:val="20"/>
        </w:rPr>
        <w:t>6</w:t>
      </w:r>
    </w:p>
    <w:p w14:paraId="34D128F7" w14:textId="040765A3" w:rsidR="00A154BF" w:rsidRPr="003643BC" w:rsidRDefault="00A154BF" w:rsidP="00642E01">
      <w:pPr>
        <w:rPr>
          <w:rFonts w:ascii="HelveticaNeueLT Pro 45 Lt" w:eastAsia="Times New Roman" w:hAnsi="HelveticaNeueLT Pro 45 Lt" w:cs="Times New Roman"/>
          <w:sz w:val="28"/>
          <w:szCs w:val="28"/>
          <w:lang w:eastAsia="en-GB"/>
        </w:rPr>
      </w:pPr>
    </w:p>
    <w:p w14:paraId="7ED6E5A3" w14:textId="25CA7E8E" w:rsidR="006B5CC2" w:rsidRDefault="00D23E5F" w:rsidP="006B5CC2">
      <w:pPr>
        <w:spacing w:line="520" w:lineRule="exact"/>
        <w:ind w:left="-567"/>
        <w:rPr>
          <w:rFonts w:ascii="HelveticaNeueLT Pro 65 Md" w:eastAsia="Times New Roman" w:hAnsi="HelveticaNeueLT Pro 65 Md" w:cs="Times New Roman"/>
          <w:color w:val="C7162B"/>
          <w:sz w:val="40"/>
          <w:szCs w:val="40"/>
          <w:lang w:eastAsia="en-GB"/>
        </w:rPr>
      </w:pPr>
      <w:proofErr w:type="spellStart"/>
      <w:r w:rsidRPr="00D23E5F">
        <w:rPr>
          <w:rFonts w:ascii="HelveticaNeueLT Pro 65 Md" w:eastAsia="Times New Roman" w:hAnsi="HelveticaNeueLT Pro 65 Md" w:cs="Times New Roman"/>
          <w:color w:val="C7162B"/>
          <w:sz w:val="40"/>
          <w:szCs w:val="40"/>
          <w:lang w:eastAsia="en-GB"/>
        </w:rPr>
        <w:t>Basler</w:t>
      </w:r>
      <w:proofErr w:type="spellEnd"/>
      <w:r w:rsidRPr="00D23E5F">
        <w:rPr>
          <w:rFonts w:ascii="HelveticaNeueLT Pro 65 Md" w:eastAsia="Times New Roman" w:hAnsi="HelveticaNeueLT Pro 65 Md" w:cs="Times New Roman"/>
          <w:color w:val="C7162B"/>
          <w:sz w:val="40"/>
          <w:szCs w:val="40"/>
          <w:lang w:eastAsia="en-GB"/>
        </w:rPr>
        <w:t xml:space="preserve"> wybiera Lubicz Park na swoją docelową siedzibę w Krakowie</w:t>
      </w:r>
    </w:p>
    <w:p w14:paraId="1B84A34C" w14:textId="77777777" w:rsidR="00B17480" w:rsidRDefault="00B17480" w:rsidP="006B5CC2">
      <w:pPr>
        <w:spacing w:line="520" w:lineRule="exact"/>
        <w:ind w:left="-567"/>
        <w:rPr>
          <w:rFonts w:ascii="HelveticaNeueLT Pro 65 Md" w:eastAsia="Times New Roman" w:hAnsi="HelveticaNeueLT Pro 65 Md" w:cs="Times New Roman"/>
          <w:color w:val="C7162B"/>
          <w:sz w:val="40"/>
          <w:szCs w:val="40"/>
          <w:lang w:eastAsia="en-GB"/>
        </w:rPr>
      </w:pPr>
    </w:p>
    <w:p w14:paraId="2F054201" w14:textId="32C8EAE7" w:rsidR="00B17480" w:rsidRPr="00B17480" w:rsidRDefault="00A824E2" w:rsidP="00B17480">
      <w:pPr>
        <w:spacing w:line="330" w:lineRule="exact"/>
        <w:ind w:left="-567"/>
        <w:rPr>
          <w:rFonts w:ascii="HelveticaNeueLT Pro 45 Lt" w:hAnsi="HelveticaNeueLT Pro 45 Lt"/>
          <w:b/>
          <w:bCs/>
          <w:color w:val="485A5A"/>
        </w:rPr>
      </w:pPr>
      <w:proofErr w:type="spellStart"/>
      <w:r w:rsidRPr="00A824E2">
        <w:rPr>
          <w:rFonts w:ascii="HelveticaNeueLT Pro 45 Lt" w:hAnsi="HelveticaNeueLT Pro 45 Lt"/>
          <w:b/>
          <w:bCs/>
          <w:color w:val="485A5A"/>
        </w:rPr>
        <w:t>Basler</w:t>
      </w:r>
      <w:proofErr w:type="spellEnd"/>
      <w:r w:rsidRPr="00A824E2">
        <w:rPr>
          <w:rFonts w:ascii="HelveticaNeueLT Pro 45 Lt" w:hAnsi="HelveticaNeueLT Pro 45 Lt"/>
          <w:b/>
          <w:bCs/>
          <w:color w:val="485A5A"/>
        </w:rPr>
        <w:t xml:space="preserve"> AG, światowy lider technologii </w:t>
      </w:r>
      <w:proofErr w:type="spellStart"/>
      <w:r w:rsidRPr="00E50B37">
        <w:rPr>
          <w:rFonts w:ascii="HelveticaNeueLT Pro 45 Lt" w:hAnsi="HelveticaNeueLT Pro 45 Lt"/>
          <w:b/>
          <w:bCs/>
          <w:i/>
          <w:iCs/>
          <w:color w:val="485A5A"/>
        </w:rPr>
        <w:t>machine</w:t>
      </w:r>
      <w:proofErr w:type="spellEnd"/>
      <w:r w:rsidRPr="00E50B37">
        <w:rPr>
          <w:rFonts w:ascii="HelveticaNeueLT Pro 45 Lt" w:hAnsi="HelveticaNeueLT Pro 45 Lt"/>
          <w:b/>
          <w:bCs/>
          <w:i/>
          <w:iCs/>
          <w:color w:val="485A5A"/>
        </w:rPr>
        <w:t xml:space="preserve"> </w:t>
      </w:r>
      <w:proofErr w:type="spellStart"/>
      <w:r w:rsidRPr="00E50B37">
        <w:rPr>
          <w:rFonts w:ascii="HelveticaNeueLT Pro 45 Lt" w:hAnsi="HelveticaNeueLT Pro 45 Lt"/>
          <w:b/>
          <w:bCs/>
          <w:i/>
          <w:iCs/>
          <w:color w:val="485A5A"/>
        </w:rPr>
        <w:t>vision</w:t>
      </w:r>
      <w:proofErr w:type="spellEnd"/>
      <w:r w:rsidRPr="00A824E2">
        <w:rPr>
          <w:rFonts w:ascii="HelveticaNeueLT Pro 45 Lt" w:hAnsi="HelveticaNeueLT Pro 45 Lt"/>
          <w:b/>
          <w:bCs/>
          <w:color w:val="485A5A"/>
        </w:rPr>
        <w:t>, zdecydował się na otwarcie swojej docelowej siedziby w kompleksie Lubicz Park w Krakowie, należącym do portfolio Globalworth. W procesie wyboru nowej lokalizacji najemcy doradzała agencja Knight Frank.</w:t>
      </w:r>
    </w:p>
    <w:p w14:paraId="69067298" w14:textId="3767183F" w:rsidR="00642E01" w:rsidRDefault="00642E01" w:rsidP="00C423E7">
      <w:pPr>
        <w:spacing w:line="160" w:lineRule="exact"/>
        <w:ind w:left="-567"/>
        <w:rPr>
          <w:rFonts w:ascii="HelveticaNeueLT Pro 65 Md" w:eastAsia="Times New Roman" w:hAnsi="HelveticaNeueLT Pro 65 Md" w:cs="Times New Roman"/>
          <w:color w:val="EC001E"/>
          <w:sz w:val="28"/>
          <w:szCs w:val="28"/>
          <w:lang w:eastAsia="en-GB"/>
        </w:rPr>
      </w:pPr>
    </w:p>
    <w:p w14:paraId="370B3954" w14:textId="77777777" w:rsidR="00B17480" w:rsidRPr="00EA7B9A" w:rsidRDefault="00B17480" w:rsidP="00C423E7">
      <w:pPr>
        <w:spacing w:line="160" w:lineRule="exact"/>
        <w:ind w:left="-567"/>
        <w:rPr>
          <w:rFonts w:ascii="HelveticaNeueLT Pro 65 Md" w:eastAsia="Times New Roman" w:hAnsi="HelveticaNeueLT Pro 65 Md" w:cs="Times New Roman"/>
          <w:color w:val="EC001E"/>
          <w:sz w:val="28"/>
          <w:szCs w:val="28"/>
          <w:lang w:eastAsia="en-GB"/>
        </w:rPr>
      </w:pPr>
    </w:p>
    <w:bookmarkStart w:id="0" w:name="_Hlk67584508"/>
    <w:bookmarkStart w:id="1" w:name="_Hlk221719869"/>
    <w:p w14:paraId="7AA9B688" w14:textId="7EE8D9DA" w:rsidR="00C15EEC" w:rsidRPr="00116816" w:rsidRDefault="003F6233" w:rsidP="00B17480">
      <w:pPr>
        <w:tabs>
          <w:tab w:val="left" w:pos="3060"/>
        </w:tabs>
      </w:pPr>
      <w:r w:rsidRPr="00002688">
        <w:rPr>
          <w:noProof/>
          <w:lang w:val="en-GB" w:eastAsia="pl-PL"/>
        </w:rPr>
        <mc:AlternateContent>
          <mc:Choice Requires="wps">
            <w:drawing>
              <wp:anchor distT="0" distB="0" distL="114300" distR="114300" simplePos="0" relativeHeight="251683840" behindDoc="0" locked="0" layoutInCell="1" allowOverlap="1" wp14:anchorId="16E8178E" wp14:editId="60DC6725">
                <wp:simplePos x="0" y="0"/>
                <wp:positionH relativeFrom="column">
                  <wp:posOffset>-330200</wp:posOffset>
                </wp:positionH>
                <wp:positionV relativeFrom="paragraph">
                  <wp:posOffset>116205</wp:posOffset>
                </wp:positionV>
                <wp:extent cx="6375400" cy="0"/>
                <wp:effectExtent l="0" t="0" r="0" b="12700"/>
                <wp:wrapNone/>
                <wp:docPr id="2" name="Straight Connector 2"/>
                <wp:cNvGraphicFramePr/>
                <a:graphic xmlns:a="http://schemas.openxmlformats.org/drawingml/2006/main">
                  <a:graphicData uri="http://schemas.microsoft.com/office/word/2010/wordprocessingShape">
                    <wps:wsp>
                      <wps:cNvCnPr/>
                      <wps:spPr>
                        <a:xfrm>
                          <a:off x="0" y="0"/>
                          <a:ext cx="6375400" cy="0"/>
                        </a:xfrm>
                        <a:prstGeom prst="line">
                          <a:avLst/>
                        </a:prstGeom>
                        <a:ln w="15875" cap="rnd">
                          <a:solidFill>
                            <a:srgbClr val="485A5A"/>
                          </a:solidFill>
                          <a:prstDash val="sysDot"/>
                          <a:beve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CA2C031" id="Straight Connector 2"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6pt,9.15pt" to="47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" strokecolor="#485a5a" strokeweight="1.25pt">
                <v:stroke dashstyle="1 1" joinstyle="bevel" endcap="round"/>
              </v:line>
            </w:pict>
          </mc:Fallback>
        </mc:AlternateContent>
      </w:r>
      <w:r w:rsidRPr="00116816">
        <w:tab/>
      </w:r>
    </w:p>
    <w:bookmarkEnd w:id="0"/>
    <w:p w14:paraId="0D247597" w14:textId="77777777" w:rsidR="00B17480" w:rsidRDefault="00B17480" w:rsidP="00A42DA8">
      <w:pPr>
        <w:spacing w:line="330" w:lineRule="exact"/>
        <w:ind w:left="-567"/>
        <w:rPr>
          <w:rFonts w:ascii="HelveticaNeueLT Pro 45 Lt" w:hAnsi="HelveticaNeueLT Pro 45 Lt"/>
          <w:color w:val="485A5A"/>
        </w:rPr>
      </w:pPr>
    </w:p>
    <w:p w14:paraId="0A98BC2C" w14:textId="5E59E1E2" w:rsidR="00A824E2" w:rsidRDefault="00A824E2" w:rsidP="0053408A">
      <w:pPr>
        <w:spacing w:line="330" w:lineRule="exact"/>
        <w:ind w:left="-567"/>
        <w:rPr>
          <w:rFonts w:ascii="HelveticaNeueLT Pro 45 Lt" w:hAnsi="HelveticaNeueLT Pro 45 Lt"/>
          <w:color w:val="485A5A"/>
        </w:rPr>
      </w:pPr>
      <w:r w:rsidRPr="00A824E2">
        <w:rPr>
          <w:rFonts w:ascii="HelveticaNeueLT Pro 45 Lt" w:hAnsi="HelveticaNeueLT Pro 45 Lt"/>
          <w:color w:val="485A5A"/>
        </w:rPr>
        <w:t xml:space="preserve">Założona w 1988 roku w Niemczech firma </w:t>
      </w:r>
      <w:proofErr w:type="spellStart"/>
      <w:r w:rsidRPr="00A824E2">
        <w:rPr>
          <w:rFonts w:ascii="HelveticaNeueLT Pro 45 Lt" w:hAnsi="HelveticaNeueLT Pro 45 Lt"/>
          <w:color w:val="485A5A"/>
        </w:rPr>
        <w:t>Basler</w:t>
      </w:r>
      <w:proofErr w:type="spellEnd"/>
      <w:r w:rsidRPr="00A824E2">
        <w:rPr>
          <w:rFonts w:ascii="HelveticaNeueLT Pro 45 Lt" w:hAnsi="HelveticaNeueLT Pro 45 Lt"/>
          <w:color w:val="485A5A"/>
        </w:rPr>
        <w:t xml:space="preserve"> AG należy do grona światowych liderów technologii </w:t>
      </w:r>
      <w:proofErr w:type="spellStart"/>
      <w:r w:rsidRPr="00137864">
        <w:rPr>
          <w:rFonts w:ascii="HelveticaNeueLT Pro 45 Lt" w:hAnsi="HelveticaNeueLT Pro 45 Lt"/>
          <w:i/>
          <w:iCs/>
          <w:color w:val="485A5A"/>
        </w:rPr>
        <w:t>machine</w:t>
      </w:r>
      <w:proofErr w:type="spellEnd"/>
      <w:r w:rsidRPr="00137864">
        <w:rPr>
          <w:rFonts w:ascii="HelveticaNeueLT Pro 45 Lt" w:hAnsi="HelveticaNeueLT Pro 45 Lt"/>
          <w:i/>
          <w:iCs/>
          <w:color w:val="485A5A"/>
        </w:rPr>
        <w:t xml:space="preserve"> </w:t>
      </w:r>
      <w:proofErr w:type="spellStart"/>
      <w:r w:rsidRPr="00137864">
        <w:rPr>
          <w:rFonts w:ascii="HelveticaNeueLT Pro 45 Lt" w:hAnsi="HelveticaNeueLT Pro 45 Lt"/>
          <w:i/>
          <w:iCs/>
          <w:color w:val="485A5A"/>
        </w:rPr>
        <w:t>vision</w:t>
      </w:r>
      <w:proofErr w:type="spellEnd"/>
      <w:r w:rsidRPr="00A824E2">
        <w:rPr>
          <w:rFonts w:ascii="HelveticaNeueLT Pro 45 Lt" w:hAnsi="HelveticaNeueLT Pro 45 Lt"/>
          <w:color w:val="485A5A"/>
        </w:rPr>
        <w:t>. Spółka tworzy rozwiązania umożliwiające maszynom „widzenie” i analizę obrazu</w:t>
      </w:r>
      <w:r w:rsidR="00137864">
        <w:rPr>
          <w:rFonts w:ascii="HelveticaNeueLT Pro 45 Lt" w:hAnsi="HelveticaNeueLT Pro 45 Lt"/>
          <w:color w:val="485A5A"/>
        </w:rPr>
        <w:t>,</w:t>
      </w:r>
      <w:r w:rsidRPr="00A824E2">
        <w:rPr>
          <w:rFonts w:ascii="HelveticaNeueLT Pro 45 Lt" w:hAnsi="HelveticaNeueLT Pro 45 Lt"/>
          <w:color w:val="485A5A"/>
        </w:rPr>
        <w:t xml:space="preserve"> od zaawansowanych kamer przemysłowych, przez oprogramowanie, po kompletne systemy wykorzystywane w automatyzacji i kontroli jakości. Technologie </w:t>
      </w:r>
      <w:proofErr w:type="spellStart"/>
      <w:r w:rsidRPr="00A824E2">
        <w:rPr>
          <w:rFonts w:ascii="HelveticaNeueLT Pro 45 Lt" w:hAnsi="HelveticaNeueLT Pro 45 Lt"/>
          <w:color w:val="485A5A"/>
        </w:rPr>
        <w:t>Basler</w:t>
      </w:r>
      <w:proofErr w:type="spellEnd"/>
      <w:r w:rsidRPr="00A824E2">
        <w:rPr>
          <w:rFonts w:ascii="HelveticaNeueLT Pro 45 Lt" w:hAnsi="HelveticaNeueLT Pro 45 Lt"/>
          <w:color w:val="485A5A"/>
        </w:rPr>
        <w:t xml:space="preserve"> znajdują zastosowanie w wielu sektorach, w tym w przemyśle, logistyce, medycynie, elektronice i transporcie. Firma prowadzi działalność międzynarodową, rozwijając swoje kompetencje technologiczne poprzez globalną sieć zespołów i lokalizacji.</w:t>
      </w:r>
    </w:p>
    <w:p w14:paraId="12E5841D" w14:textId="226CED49" w:rsidR="00850ACF" w:rsidRDefault="00850ACF" w:rsidP="0053408A">
      <w:pPr>
        <w:spacing w:line="330" w:lineRule="exact"/>
        <w:ind w:left="-567"/>
        <w:rPr>
          <w:rFonts w:ascii="HelveticaNeueLT Pro 45 Lt" w:hAnsi="HelveticaNeueLT Pro 45 Lt"/>
          <w:noProof/>
          <w:color w:val="485A5A"/>
          <w:lang w:eastAsia="pl-PL"/>
        </w:rPr>
      </w:pPr>
      <w:r w:rsidRPr="00002688">
        <w:rPr>
          <w:rFonts w:ascii="HelveticaNeueLT Pro 45 Lt" w:hAnsi="HelveticaNeueLT Pro 45 Lt"/>
          <w:noProof/>
          <w:color w:val="485A5A"/>
          <w:lang w:val="en-GB" w:eastAsia="pl-PL"/>
        </w:rPr>
        <w:drawing>
          <wp:anchor distT="0" distB="0" distL="114300" distR="114300" simplePos="0" relativeHeight="251716608" behindDoc="0" locked="0" layoutInCell="1" allowOverlap="1" wp14:anchorId="36AA6942" wp14:editId="23394239">
            <wp:simplePos x="0" y="0"/>
            <wp:positionH relativeFrom="leftMargin">
              <wp:posOffset>531788</wp:posOffset>
            </wp:positionH>
            <wp:positionV relativeFrom="paragraph">
              <wp:posOffset>172280</wp:posOffset>
            </wp:positionV>
            <wp:extent cx="355600" cy="330200"/>
            <wp:effectExtent l="0" t="0" r="6350" b="0"/>
            <wp:wrapSquare wrapText="bothSides"/>
            <wp:docPr id="2144251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flipH="1">
                      <a:off x="0" y="0"/>
                      <a:ext cx="355600" cy="330200"/>
                    </a:xfrm>
                    <a:prstGeom prst="rect">
                      <a:avLst/>
                    </a:prstGeom>
                  </pic:spPr>
                </pic:pic>
              </a:graphicData>
            </a:graphic>
            <wp14:sizeRelH relativeFrom="page">
              <wp14:pctWidth>0</wp14:pctWidth>
            </wp14:sizeRelH>
            <wp14:sizeRelV relativeFrom="page">
              <wp14:pctHeight>0</wp14:pctHeight>
            </wp14:sizeRelV>
          </wp:anchor>
        </w:drawing>
      </w:r>
    </w:p>
    <w:p w14:paraId="1FE0F1CF" w14:textId="653881D5" w:rsidR="00850ACF" w:rsidRPr="00BF2D93" w:rsidRDefault="00850ACF" w:rsidP="00850ACF">
      <w:pPr>
        <w:spacing w:line="330" w:lineRule="exact"/>
        <w:ind w:left="-567"/>
        <w:rPr>
          <w:rFonts w:ascii="HelveticaNeueLT Pro 45 Lt" w:hAnsi="HelveticaNeueLT Pro 45 Lt"/>
          <w:b/>
          <w:bCs/>
          <w:color w:val="485A5A"/>
        </w:rPr>
      </w:pPr>
      <w:r w:rsidRPr="00920D14">
        <w:rPr>
          <w:rFonts w:ascii="HelveticaNeueLT Pro 45 Lt" w:hAnsi="HelveticaNeueLT Pro 45 Lt"/>
          <w:color w:val="485A5A"/>
        </w:rPr>
        <w:t>„</w:t>
      </w:r>
      <w:r w:rsidR="006A43ED" w:rsidRPr="006A43ED">
        <w:rPr>
          <w:rFonts w:ascii="HelveticaNeueLT Pro 45 Lt" w:hAnsi="HelveticaNeueLT Pro 45 Lt"/>
          <w:i/>
          <w:iCs/>
          <w:noProof/>
          <w:color w:val="485A5A"/>
          <w:lang w:eastAsia="pl-PL"/>
        </w:rPr>
        <w:t>Kraków od początku był dla nas atrakcyjną lokalizacją ze względu na dostęp do wysoko wykwalifikowanych specjalistów oraz potencjał rozwoju naszego zespołu. W trakcie całego procesu mogliśmy liczyć na wsparcie firmy Knight Frank, która pomogła nam lepiej zrozumieć lokalny rynek, a następnie konsekwentnie wspierała nas w kolejnych etapach rozwoju działalności. Kompleks Lubicz Park najlepiej odpowiada naszym potrzebom związanym zarówno z komfortem pracy zespołu, jak i z planami dalszego wzrostu</w:t>
      </w:r>
      <w:r w:rsidRPr="00272720">
        <w:rPr>
          <w:rFonts w:ascii="HelveticaNeueLT Pro 45 Lt" w:hAnsi="HelveticaNeueLT Pro 45 Lt"/>
          <w:noProof/>
          <w:color w:val="485A5A"/>
          <w:lang w:eastAsia="pl-PL"/>
        </w:rPr>
        <w:t>”</w:t>
      </w:r>
      <w:r>
        <w:rPr>
          <w:rFonts w:ascii="HelveticaNeueLT Pro 45 Lt" w:hAnsi="HelveticaNeueLT Pro 45 Lt"/>
          <w:noProof/>
          <w:color w:val="485A5A"/>
          <w:lang w:eastAsia="pl-PL"/>
        </w:rPr>
        <w:t xml:space="preserve"> </w:t>
      </w:r>
      <w:r w:rsidRPr="00920D14">
        <w:rPr>
          <w:rFonts w:ascii="HelveticaNeueLT Pro 45 Lt" w:hAnsi="HelveticaNeueLT Pro 45 Lt"/>
          <w:color w:val="485A5A"/>
        </w:rPr>
        <w:t xml:space="preserve">– </w:t>
      </w:r>
      <w:r w:rsidR="004617CE">
        <w:rPr>
          <w:rFonts w:ascii="HelveticaNeueLT Pro 45 Lt" w:hAnsi="HelveticaNeueLT Pro 45 Lt"/>
          <w:color w:val="485A5A"/>
        </w:rPr>
        <w:t>mówi</w:t>
      </w:r>
      <w:r w:rsidR="006A43ED" w:rsidRPr="006A43ED">
        <w:rPr>
          <w:rFonts w:ascii="HelveticaNeueLT Pro 45 Lt" w:hAnsi="HelveticaNeueLT Pro 45 Lt"/>
          <w:color w:val="485A5A"/>
        </w:rPr>
        <w:t xml:space="preserve"> </w:t>
      </w:r>
      <w:r w:rsidR="00BF2D93" w:rsidRPr="00BF2D93">
        <w:rPr>
          <w:rFonts w:ascii="HelveticaNeueLT Pro 45 Lt" w:hAnsi="HelveticaNeueLT Pro 45 Lt"/>
          <w:b/>
          <w:bCs/>
          <w:color w:val="485A5A"/>
        </w:rPr>
        <w:t xml:space="preserve">Arndt </w:t>
      </w:r>
      <w:proofErr w:type="spellStart"/>
      <w:r w:rsidR="00BF2D93" w:rsidRPr="00BF2D93">
        <w:rPr>
          <w:rFonts w:ascii="HelveticaNeueLT Pro 45 Lt" w:hAnsi="HelveticaNeueLT Pro 45 Lt"/>
          <w:b/>
          <w:bCs/>
          <w:color w:val="485A5A"/>
        </w:rPr>
        <w:t>Bake</w:t>
      </w:r>
      <w:proofErr w:type="spellEnd"/>
      <w:r w:rsidR="00BF2D93" w:rsidRPr="00BF2D93">
        <w:rPr>
          <w:rFonts w:ascii="HelveticaNeueLT Pro 45 Lt" w:hAnsi="HelveticaNeueLT Pro 45 Lt"/>
          <w:b/>
          <w:bCs/>
          <w:color w:val="485A5A"/>
        </w:rPr>
        <w:t xml:space="preserve">, General Manager Go-to-Market EMEA w </w:t>
      </w:r>
      <w:proofErr w:type="spellStart"/>
      <w:r w:rsidR="00BF2D93" w:rsidRPr="00BF2D93">
        <w:rPr>
          <w:rFonts w:ascii="HelveticaNeueLT Pro 45 Lt" w:hAnsi="HelveticaNeueLT Pro 45 Lt"/>
          <w:b/>
          <w:bCs/>
          <w:color w:val="485A5A"/>
        </w:rPr>
        <w:t>Basler</w:t>
      </w:r>
      <w:proofErr w:type="spellEnd"/>
      <w:r w:rsidR="00BF2D93" w:rsidRPr="00BF2D93">
        <w:rPr>
          <w:rFonts w:ascii="HelveticaNeueLT Pro 45 Lt" w:hAnsi="HelveticaNeueLT Pro 45 Lt"/>
          <w:b/>
          <w:bCs/>
          <w:color w:val="485A5A"/>
        </w:rPr>
        <w:t>.</w:t>
      </w:r>
    </w:p>
    <w:p w14:paraId="1680A083" w14:textId="77777777" w:rsidR="00BF2D93" w:rsidRDefault="00BF2D93" w:rsidP="00850ACF">
      <w:pPr>
        <w:spacing w:line="330" w:lineRule="exact"/>
        <w:ind w:left="-567"/>
        <w:rPr>
          <w:rFonts w:ascii="HelveticaNeueLT Pro 45 Lt" w:hAnsi="HelveticaNeueLT Pro 45 Lt"/>
          <w:color w:val="595959" w:themeColor="text1" w:themeTint="A6"/>
        </w:rPr>
      </w:pPr>
    </w:p>
    <w:p w14:paraId="3DC8F817" w14:textId="6107D518" w:rsidR="00850ACF" w:rsidRPr="00A6085A" w:rsidRDefault="00A6085A" w:rsidP="0053408A">
      <w:pPr>
        <w:spacing w:line="330" w:lineRule="exact"/>
        <w:ind w:left="-567"/>
        <w:rPr>
          <w:rFonts w:ascii="HelveticaNeueLT Pro 45 Lt" w:hAnsi="HelveticaNeueLT Pro 45 Lt"/>
          <w:color w:val="595959" w:themeColor="text1" w:themeTint="A6"/>
        </w:rPr>
      </w:pPr>
      <w:r w:rsidRPr="00A6085A">
        <w:rPr>
          <w:rFonts w:ascii="HelveticaNeueLT Pro 45 Lt" w:hAnsi="HelveticaNeueLT Pro 45 Lt"/>
          <w:color w:val="595959" w:themeColor="text1" w:themeTint="A6"/>
        </w:rPr>
        <w:t xml:space="preserve">Firma </w:t>
      </w:r>
      <w:proofErr w:type="spellStart"/>
      <w:r w:rsidRPr="00A6085A">
        <w:rPr>
          <w:rFonts w:ascii="HelveticaNeueLT Pro 45 Lt" w:hAnsi="HelveticaNeueLT Pro 45 Lt"/>
          <w:color w:val="595959" w:themeColor="text1" w:themeTint="A6"/>
        </w:rPr>
        <w:t>Basler</w:t>
      </w:r>
      <w:proofErr w:type="spellEnd"/>
      <w:r w:rsidRPr="00A6085A">
        <w:rPr>
          <w:rFonts w:ascii="HelveticaNeueLT Pro 45 Lt" w:hAnsi="HelveticaNeueLT Pro 45 Lt"/>
          <w:color w:val="595959" w:themeColor="text1" w:themeTint="A6"/>
        </w:rPr>
        <w:t xml:space="preserve"> zdecydowała się na wynajem 335 m kw. powierzchni w kompleksie Lubicz Park, który oferuje ponad 25 300 m kw. nowoczesnej powierzchni biurowej. Dzięki swojej eleganckiej architekturze obiekt płynnie integruje się z historycznym otoczeniem Krakowa. Projekt wyróżnia się doskonałą lokalizacją zaledwie 6 minut spacerem od Dworca Głównego i bliskością węzła komunikacyjnego przy Rondzie Mogilskim. Budynki oferują liczne udogodnienia, w tym zieloną strefę relaksu o powierzchni 1 460 m kw. oraz pełną infrastrukturę dla rowerzystów. Wysoki standard techniczny, ergonomię, jakość, dostępność oraz dobrostan użytkowników potwierdzają certyfikaty BREEAM In-</w:t>
      </w:r>
      <w:proofErr w:type="spellStart"/>
      <w:r w:rsidRPr="00A6085A">
        <w:rPr>
          <w:rFonts w:ascii="HelveticaNeueLT Pro 45 Lt" w:hAnsi="HelveticaNeueLT Pro 45 Lt"/>
          <w:color w:val="595959" w:themeColor="text1" w:themeTint="A6"/>
        </w:rPr>
        <w:t>Use</w:t>
      </w:r>
      <w:proofErr w:type="spellEnd"/>
      <w:r w:rsidRPr="00A6085A">
        <w:rPr>
          <w:rFonts w:ascii="HelveticaNeueLT Pro 45 Lt" w:hAnsi="HelveticaNeueLT Pro 45 Lt"/>
          <w:color w:val="595959" w:themeColor="text1" w:themeTint="A6"/>
        </w:rPr>
        <w:t xml:space="preserve"> na poziomie </w:t>
      </w:r>
      <w:proofErr w:type="spellStart"/>
      <w:r w:rsidRPr="00A6085A">
        <w:rPr>
          <w:rFonts w:ascii="HelveticaNeueLT Pro 45 Lt" w:hAnsi="HelveticaNeueLT Pro 45 Lt"/>
          <w:color w:val="595959" w:themeColor="text1" w:themeTint="A6"/>
        </w:rPr>
        <w:t>Excellent</w:t>
      </w:r>
      <w:proofErr w:type="spellEnd"/>
      <w:r w:rsidRPr="00A6085A">
        <w:rPr>
          <w:rFonts w:ascii="HelveticaNeueLT Pro 45 Lt" w:hAnsi="HelveticaNeueLT Pro 45 Lt"/>
          <w:color w:val="595959" w:themeColor="text1" w:themeTint="A6"/>
        </w:rPr>
        <w:t xml:space="preserve"> oraz „Obiekt bez Barier”.</w:t>
      </w:r>
    </w:p>
    <w:p w14:paraId="40BAD180" w14:textId="7F48AEF5" w:rsidR="00D23E5F" w:rsidRDefault="00D23E5F" w:rsidP="0053408A">
      <w:pPr>
        <w:spacing w:line="330" w:lineRule="exact"/>
        <w:ind w:left="-567"/>
        <w:rPr>
          <w:rFonts w:ascii="HelveticaNeueLT Pro 45 Lt" w:hAnsi="HelveticaNeueLT Pro 45 Lt"/>
          <w:color w:val="485A5A"/>
        </w:rPr>
      </w:pPr>
      <w:r w:rsidRPr="00002688">
        <w:rPr>
          <w:rFonts w:ascii="HelveticaNeueLT Pro 45 Lt" w:hAnsi="HelveticaNeueLT Pro 45 Lt"/>
          <w:noProof/>
          <w:color w:val="485A5A"/>
          <w:lang w:val="en-GB" w:eastAsia="pl-PL"/>
        </w:rPr>
        <w:lastRenderedPageBreak/>
        <w:drawing>
          <wp:anchor distT="0" distB="0" distL="114300" distR="114300" simplePos="0" relativeHeight="251712512" behindDoc="0" locked="0" layoutInCell="1" allowOverlap="1" wp14:anchorId="3805D561" wp14:editId="1FEFF5A6">
            <wp:simplePos x="0" y="0"/>
            <wp:positionH relativeFrom="leftMargin">
              <wp:posOffset>520700</wp:posOffset>
            </wp:positionH>
            <wp:positionV relativeFrom="paragraph">
              <wp:posOffset>211455</wp:posOffset>
            </wp:positionV>
            <wp:extent cx="355600" cy="330200"/>
            <wp:effectExtent l="0" t="0" r="6350" b="0"/>
            <wp:wrapSquare wrapText="bothSides"/>
            <wp:docPr id="1801393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flipH="1">
                      <a:off x="0" y="0"/>
                      <a:ext cx="355600" cy="330200"/>
                    </a:xfrm>
                    <a:prstGeom prst="rect">
                      <a:avLst/>
                    </a:prstGeom>
                  </pic:spPr>
                </pic:pic>
              </a:graphicData>
            </a:graphic>
            <wp14:sizeRelH relativeFrom="page">
              <wp14:pctWidth>0</wp14:pctWidth>
            </wp14:sizeRelH>
            <wp14:sizeRelV relativeFrom="page">
              <wp14:pctHeight>0</wp14:pctHeight>
            </wp14:sizeRelV>
          </wp:anchor>
        </w:drawing>
      </w:r>
    </w:p>
    <w:p w14:paraId="17F3D111" w14:textId="03AF6ED7" w:rsidR="00D23E5F" w:rsidRDefault="00D23E5F" w:rsidP="00D23E5F">
      <w:pPr>
        <w:spacing w:line="330" w:lineRule="exact"/>
        <w:ind w:left="-567"/>
        <w:rPr>
          <w:rFonts w:ascii="HelveticaNeueLT Pro 45 Lt" w:hAnsi="HelveticaNeueLT Pro 45 Lt"/>
          <w:color w:val="595959" w:themeColor="text1" w:themeTint="A6"/>
        </w:rPr>
      </w:pPr>
      <w:r w:rsidRPr="00920D14">
        <w:rPr>
          <w:rFonts w:ascii="HelveticaNeueLT Pro 45 Lt" w:hAnsi="HelveticaNeueLT Pro 45 Lt"/>
          <w:color w:val="485A5A"/>
        </w:rPr>
        <w:t>„</w:t>
      </w:r>
      <w:r w:rsidRPr="00D23E5F">
        <w:rPr>
          <w:rFonts w:ascii="HelveticaNeueLT Pro 45 Lt" w:hAnsi="HelveticaNeueLT Pro 45 Lt"/>
          <w:i/>
          <w:iCs/>
          <w:noProof/>
          <w:color w:val="485A5A"/>
          <w:lang w:eastAsia="pl-PL"/>
        </w:rPr>
        <w:t>Cieszymy się, że Basler dołącza do grona najemców Lubicz Park. Kompleks od lat przyciąga firmy poszukujące dobrze skomunikowanej lokalizacji, wysokiego standardu powierzchni oraz środowiska pracy wspierającego rozwój organizacji. Wierzymy, że połączenie centralnej lokalizacji, certyfikowanych rozwiązań z zakresu zrównoważonego rozwoju oraz bogatej oferty udogodnień stworzy optymalne warunki dla dalszego rozwoju firmy w Krakowie. Jako właściciel dbamy o to, by każda przestrzeń w naszym portfelu była miejscem sprzyjającym efektywności i dobrostanowi zespołów</w:t>
      </w:r>
      <w:r w:rsidRPr="00272720">
        <w:rPr>
          <w:rFonts w:ascii="HelveticaNeueLT Pro 45 Lt" w:hAnsi="HelveticaNeueLT Pro 45 Lt"/>
          <w:noProof/>
          <w:color w:val="485A5A"/>
          <w:lang w:eastAsia="pl-PL"/>
        </w:rPr>
        <w:t>”</w:t>
      </w:r>
      <w:r>
        <w:rPr>
          <w:rFonts w:ascii="HelveticaNeueLT Pro 45 Lt" w:hAnsi="HelveticaNeueLT Pro 45 Lt"/>
          <w:noProof/>
          <w:color w:val="485A5A"/>
          <w:lang w:eastAsia="pl-PL"/>
        </w:rPr>
        <w:t xml:space="preserve"> </w:t>
      </w:r>
      <w:r w:rsidRPr="00920D14">
        <w:rPr>
          <w:rFonts w:ascii="HelveticaNeueLT Pro 45 Lt" w:hAnsi="HelveticaNeueLT Pro 45 Lt"/>
          <w:color w:val="485A5A"/>
        </w:rPr>
        <w:t xml:space="preserve">– </w:t>
      </w:r>
      <w:r>
        <w:rPr>
          <w:rFonts w:ascii="HelveticaNeueLT Pro 45 Lt" w:hAnsi="HelveticaNeueLT Pro 45 Lt"/>
          <w:color w:val="485A5A"/>
        </w:rPr>
        <w:t>komentuje</w:t>
      </w:r>
      <w:r w:rsidRPr="00920D14">
        <w:rPr>
          <w:rFonts w:ascii="HelveticaNeueLT Pro 45 Lt" w:hAnsi="HelveticaNeueLT Pro 45 Lt"/>
          <w:color w:val="485A5A"/>
        </w:rPr>
        <w:t xml:space="preserve"> </w:t>
      </w:r>
      <w:r w:rsidRPr="00D23E5F">
        <w:rPr>
          <w:rFonts w:ascii="HelveticaNeueLT Pro 45 Lt" w:hAnsi="HelveticaNeueLT Pro 45 Lt" w:cs="Segoe UI"/>
          <w:b/>
          <w:bCs/>
          <w:color w:val="595959" w:themeColor="text1" w:themeTint="A6"/>
          <w:shd w:val="clear" w:color="auto" w:fill="FFFFFF"/>
        </w:rPr>
        <w:t>Joanna Wanat</w:t>
      </w:r>
      <w:r w:rsidRPr="0053408A">
        <w:rPr>
          <w:rStyle w:val="Uwydatnienie"/>
          <w:rFonts w:ascii="HelveticaNeueLT Pro 45 Lt" w:hAnsi="HelveticaNeueLT Pro 45 Lt" w:cs="Segoe UI"/>
          <w:b/>
          <w:bCs/>
          <w:i w:val="0"/>
          <w:iCs w:val="0"/>
          <w:color w:val="595959" w:themeColor="text1" w:themeTint="A6"/>
          <w:shd w:val="clear" w:color="auto" w:fill="FFFFFF"/>
        </w:rPr>
        <w:t xml:space="preserve">, Asset </w:t>
      </w:r>
      <w:r>
        <w:rPr>
          <w:rStyle w:val="Uwydatnienie"/>
          <w:rFonts w:ascii="HelveticaNeueLT Pro 45 Lt" w:hAnsi="HelveticaNeueLT Pro 45 Lt" w:cs="Segoe UI"/>
          <w:b/>
          <w:bCs/>
          <w:i w:val="0"/>
          <w:iCs w:val="0"/>
          <w:color w:val="595959" w:themeColor="text1" w:themeTint="A6"/>
          <w:shd w:val="clear" w:color="auto" w:fill="FFFFFF"/>
        </w:rPr>
        <w:t xml:space="preserve">Management </w:t>
      </w:r>
      <w:r w:rsidRPr="0053408A">
        <w:rPr>
          <w:rStyle w:val="Uwydatnienie"/>
          <w:rFonts w:ascii="HelveticaNeueLT Pro 45 Lt" w:hAnsi="HelveticaNeueLT Pro 45 Lt" w:cs="Segoe UI"/>
          <w:b/>
          <w:bCs/>
          <w:i w:val="0"/>
          <w:iCs w:val="0"/>
          <w:color w:val="595959" w:themeColor="text1" w:themeTint="A6"/>
          <w:shd w:val="clear" w:color="auto" w:fill="FFFFFF"/>
        </w:rPr>
        <w:t>&amp; Leasing Manager w</w:t>
      </w:r>
      <w:r w:rsidRPr="0053408A">
        <w:rPr>
          <w:rFonts w:ascii="HelveticaNeueLT Pro 45 Lt" w:hAnsi="HelveticaNeueLT Pro 45 Lt"/>
          <w:b/>
          <w:bCs/>
          <w:color w:val="485A5A"/>
        </w:rPr>
        <w:t xml:space="preserve"> </w:t>
      </w:r>
      <w:r w:rsidRPr="0053408A">
        <w:rPr>
          <w:rFonts w:ascii="HelveticaNeueLT Pro 45 Lt" w:hAnsi="HelveticaNeueLT Pro 45 Lt"/>
          <w:b/>
          <w:bCs/>
          <w:color w:val="595959" w:themeColor="text1" w:themeTint="A6"/>
        </w:rPr>
        <w:t>Globalworth</w:t>
      </w:r>
      <w:r w:rsidRPr="0053408A">
        <w:rPr>
          <w:rFonts w:ascii="HelveticaNeueLT Pro 45 Lt" w:hAnsi="HelveticaNeueLT Pro 45 Lt"/>
          <w:color w:val="595959" w:themeColor="text1" w:themeTint="A6"/>
        </w:rPr>
        <w:t>.</w:t>
      </w:r>
    </w:p>
    <w:p w14:paraId="3B5DB811" w14:textId="77777777" w:rsidR="00137864" w:rsidRDefault="00137864" w:rsidP="00D23E5F">
      <w:pPr>
        <w:spacing w:line="330" w:lineRule="exact"/>
        <w:ind w:left="-567"/>
        <w:rPr>
          <w:rFonts w:ascii="HelveticaNeueLT Pro 45 Lt" w:hAnsi="HelveticaNeueLT Pro 45 Lt"/>
          <w:color w:val="595959" w:themeColor="text1" w:themeTint="A6"/>
        </w:rPr>
      </w:pPr>
    </w:p>
    <w:p w14:paraId="788F877A" w14:textId="0D23EBDC" w:rsidR="00137864" w:rsidRDefault="00137864" w:rsidP="00D23E5F">
      <w:pPr>
        <w:spacing w:line="330" w:lineRule="exact"/>
        <w:ind w:left="-567"/>
        <w:rPr>
          <w:rFonts w:ascii="HelveticaNeueLT Pro 45 Lt" w:hAnsi="HelveticaNeueLT Pro 45 Lt"/>
          <w:color w:val="595959" w:themeColor="text1" w:themeTint="A6"/>
        </w:rPr>
      </w:pPr>
      <w:r w:rsidRPr="00137864">
        <w:rPr>
          <w:rFonts w:ascii="HelveticaNeueLT Pro 45 Lt" w:hAnsi="HelveticaNeueLT Pro 45 Lt"/>
          <w:color w:val="595959" w:themeColor="text1" w:themeTint="A6"/>
        </w:rPr>
        <w:t>Proces poszukiwania docelowej siedziby oraz doradztwo inwestycyjne w Polsce wspierała firma Knight Frank.</w:t>
      </w:r>
    </w:p>
    <w:p w14:paraId="60E9EAA8" w14:textId="77777777" w:rsidR="00137864" w:rsidRDefault="00137864" w:rsidP="00137864">
      <w:pPr>
        <w:spacing w:line="330" w:lineRule="exact"/>
        <w:ind w:left="-567"/>
        <w:rPr>
          <w:rFonts w:ascii="HelveticaNeueLT Pro 45 Lt" w:hAnsi="HelveticaNeueLT Pro 45 Lt"/>
          <w:color w:val="485A5A"/>
        </w:rPr>
      </w:pPr>
    </w:p>
    <w:p w14:paraId="08DC1D08" w14:textId="77777777" w:rsidR="00137864" w:rsidRDefault="00137864" w:rsidP="00137864">
      <w:pPr>
        <w:spacing w:line="330" w:lineRule="exact"/>
        <w:ind w:left="-567"/>
        <w:rPr>
          <w:rFonts w:ascii="HelveticaNeueLT Pro 45 Lt" w:hAnsi="HelveticaNeueLT Pro 45 Lt"/>
          <w:color w:val="485A5A"/>
        </w:rPr>
      </w:pPr>
      <w:r w:rsidRPr="00002688">
        <w:rPr>
          <w:rFonts w:ascii="HelveticaNeueLT Pro 45 Lt" w:hAnsi="HelveticaNeueLT Pro 45 Lt"/>
          <w:noProof/>
          <w:color w:val="485A5A"/>
          <w:lang w:val="en-GB" w:eastAsia="pl-PL"/>
        </w:rPr>
        <w:drawing>
          <wp:anchor distT="0" distB="0" distL="114300" distR="114300" simplePos="0" relativeHeight="251718656" behindDoc="0" locked="0" layoutInCell="1" allowOverlap="1" wp14:anchorId="16826B8E" wp14:editId="2464E6A7">
            <wp:simplePos x="0" y="0"/>
            <wp:positionH relativeFrom="leftMargin">
              <wp:align>right</wp:align>
            </wp:positionH>
            <wp:positionV relativeFrom="paragraph">
              <wp:posOffset>97790</wp:posOffset>
            </wp:positionV>
            <wp:extent cx="355600" cy="33020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flipH="1">
                      <a:off x="0" y="0"/>
                      <a:ext cx="355600" cy="330200"/>
                    </a:xfrm>
                    <a:prstGeom prst="rect">
                      <a:avLst/>
                    </a:prstGeom>
                  </pic:spPr>
                </pic:pic>
              </a:graphicData>
            </a:graphic>
            <wp14:sizeRelH relativeFrom="page">
              <wp14:pctWidth>0</wp14:pctWidth>
            </wp14:sizeRelH>
            <wp14:sizeRelV relativeFrom="page">
              <wp14:pctHeight>0</wp14:pctHeight>
            </wp14:sizeRelV>
          </wp:anchor>
        </w:drawing>
      </w:r>
      <w:r w:rsidRPr="004A4FED">
        <w:rPr>
          <w:rFonts w:ascii="HelveticaNeueLT Pro 45 Lt" w:hAnsi="HelveticaNeueLT Pro 45 Lt"/>
          <w:color w:val="485A5A"/>
        </w:rPr>
        <w:t>„</w:t>
      </w:r>
      <w:r w:rsidRPr="00A824E2">
        <w:rPr>
          <w:rFonts w:ascii="HelveticaNeueLT Pro 45 Lt" w:hAnsi="HelveticaNeueLT Pro 45 Lt"/>
          <w:i/>
          <w:iCs/>
          <w:color w:val="485A5A"/>
        </w:rPr>
        <w:t xml:space="preserve">To jedna z tych transakcji, które najlepiej pokazują, jak szerokie może być doradztwo dla firm planujących rozwój na nowym rynku. Nasza współpraca z </w:t>
      </w:r>
      <w:proofErr w:type="spellStart"/>
      <w:r w:rsidRPr="00A824E2">
        <w:rPr>
          <w:rFonts w:ascii="HelveticaNeueLT Pro 45 Lt" w:hAnsi="HelveticaNeueLT Pro 45 Lt"/>
          <w:i/>
          <w:iCs/>
          <w:color w:val="485A5A"/>
        </w:rPr>
        <w:t>Basler</w:t>
      </w:r>
      <w:proofErr w:type="spellEnd"/>
      <w:r w:rsidRPr="00A824E2">
        <w:rPr>
          <w:rFonts w:ascii="HelveticaNeueLT Pro 45 Lt" w:hAnsi="HelveticaNeueLT Pro 45 Lt"/>
          <w:i/>
          <w:iCs/>
          <w:color w:val="485A5A"/>
        </w:rPr>
        <w:t xml:space="preserve"> rozpoczęła się jeszcze przed podjęciem decyzji o inwestycji w Polsce i obejmowała zarówno wsparcie w poznaniu lokalnego ekosystemu biznesowego, jak i późniejsze doradztwo związane z rozwojem organizacji. Cieszy nas, że po kilku latach wspólnej pracy mogliśmy pomóc klientowi w wyborze docelowej siedziby, która będzie wspierać dalszy rozwój firmy w Krakowie</w:t>
      </w:r>
      <w:r w:rsidRPr="008E5F4E">
        <w:rPr>
          <w:rFonts w:ascii="HelveticaNeueLT Pro 45 Lt" w:hAnsi="HelveticaNeueLT Pro 45 Lt"/>
          <w:noProof/>
          <w:color w:val="485A5A"/>
          <w:lang w:eastAsia="pl-PL"/>
        </w:rPr>
        <w:t xml:space="preserve">” – mówi </w:t>
      </w:r>
      <w:r w:rsidRPr="00A824E2">
        <w:rPr>
          <w:rFonts w:ascii="HelveticaNeueLT Pro 45 Lt" w:hAnsi="HelveticaNeueLT Pro 45 Lt"/>
          <w:b/>
          <w:bCs/>
          <w:color w:val="485A5A"/>
        </w:rPr>
        <w:t xml:space="preserve">dr Aleksandra Markiewicz, </w:t>
      </w:r>
      <w:proofErr w:type="spellStart"/>
      <w:r w:rsidRPr="00A824E2">
        <w:rPr>
          <w:rFonts w:ascii="HelveticaNeueLT Pro 45 Lt" w:hAnsi="HelveticaNeueLT Pro 45 Lt"/>
          <w:b/>
          <w:bCs/>
          <w:color w:val="485A5A"/>
        </w:rPr>
        <w:t>Associate</w:t>
      </w:r>
      <w:proofErr w:type="spellEnd"/>
      <w:r w:rsidRPr="00A824E2">
        <w:rPr>
          <w:rFonts w:ascii="HelveticaNeueLT Pro 45 Lt" w:hAnsi="HelveticaNeueLT Pro 45 Lt"/>
          <w:b/>
          <w:bCs/>
          <w:color w:val="485A5A"/>
        </w:rPr>
        <w:t xml:space="preserve"> Director w Knight Frank</w:t>
      </w:r>
      <w:r w:rsidRPr="00920D14">
        <w:rPr>
          <w:rFonts w:ascii="HelveticaNeueLT Pro 45 Lt" w:hAnsi="HelveticaNeueLT Pro 45 Lt"/>
          <w:color w:val="485A5A"/>
        </w:rPr>
        <w:t>.</w:t>
      </w:r>
    </w:p>
    <w:p w14:paraId="2915F1CA" w14:textId="77777777" w:rsidR="00137864" w:rsidRDefault="00137864" w:rsidP="00137864">
      <w:pPr>
        <w:spacing w:line="330" w:lineRule="exact"/>
        <w:ind w:left="-567"/>
        <w:rPr>
          <w:rFonts w:ascii="HelveticaNeueLT Pro 45 Lt" w:hAnsi="HelveticaNeueLT Pro 45 Lt"/>
          <w:color w:val="485A5A"/>
        </w:rPr>
      </w:pPr>
    </w:p>
    <w:p w14:paraId="4AF4FF78" w14:textId="77777777" w:rsidR="00137864" w:rsidRPr="00137864" w:rsidRDefault="00137864" w:rsidP="00137864">
      <w:pPr>
        <w:spacing w:line="330" w:lineRule="exact"/>
        <w:ind w:left="-567"/>
        <w:rPr>
          <w:rFonts w:ascii="HelveticaNeueLT Pro 45 Lt" w:hAnsi="HelveticaNeueLT Pro 45 Lt"/>
          <w:noProof/>
          <w:color w:val="485A5A"/>
          <w:lang w:eastAsia="pl-PL"/>
        </w:rPr>
      </w:pPr>
      <w:r w:rsidRPr="00850ACF">
        <w:rPr>
          <w:rFonts w:ascii="HelveticaNeueLT Pro 45 Lt" w:hAnsi="HelveticaNeueLT Pro 45 Lt"/>
          <w:noProof/>
          <w:color w:val="485A5A"/>
          <w:lang w:eastAsia="pl-PL"/>
        </w:rPr>
        <w:t>Współpraca pomiędzy Basler a Knight Frank rozpoczęła się już w 2021 roku, kiedy niemiecka spółka analizowała możliwości uruchomienia działalności w Krakowie.</w:t>
      </w:r>
      <w:r>
        <w:rPr>
          <w:rFonts w:ascii="HelveticaNeueLT Pro 45 Lt" w:hAnsi="HelveticaNeueLT Pro 45 Lt"/>
          <w:noProof/>
          <w:color w:val="485A5A"/>
          <w:lang w:eastAsia="pl-PL"/>
        </w:rPr>
        <w:t xml:space="preserve"> </w:t>
      </w:r>
      <w:r w:rsidRPr="00850ACF">
        <w:rPr>
          <w:rFonts w:ascii="HelveticaNeueLT Pro 45 Lt" w:hAnsi="HelveticaNeueLT Pro 45 Lt"/>
          <w:noProof/>
          <w:color w:val="485A5A"/>
          <w:lang w:eastAsia="pl-PL"/>
        </w:rPr>
        <w:t>Efektem tych działań było otwarcie w 2022 roku pierwszego biura w formule serwisowanej, które umożliwiło rozpoczęcie rekrutacji oraz budowę lokalnego zespołu. W kolejnych latach Knight Frank wspierał najemcę w podejmowaniu decyzji dotyczących dalszego rozwoju działalności w Polsce.</w:t>
      </w:r>
    </w:p>
    <w:p w14:paraId="58A84B5A" w14:textId="77777777" w:rsidR="00137864" w:rsidRDefault="00137864" w:rsidP="00137864">
      <w:pPr>
        <w:spacing w:line="330" w:lineRule="exact"/>
        <w:ind w:left="-567"/>
        <w:rPr>
          <w:rFonts w:ascii="HelveticaNeueLT Pro 45 Lt" w:hAnsi="HelveticaNeueLT Pro 45 Lt"/>
          <w:color w:val="485A5A"/>
        </w:rPr>
      </w:pPr>
    </w:p>
    <w:p w14:paraId="24898661" w14:textId="4A37C5B3" w:rsidR="00137864" w:rsidRDefault="00137864" w:rsidP="00137864">
      <w:pPr>
        <w:spacing w:line="330" w:lineRule="exact"/>
        <w:ind w:left="-567"/>
        <w:rPr>
          <w:rFonts w:ascii="HelveticaNeueLT Pro 45 Lt" w:hAnsi="HelveticaNeueLT Pro 45 Lt"/>
          <w:color w:val="485A5A"/>
        </w:rPr>
      </w:pPr>
      <w:r w:rsidRPr="00A824E2">
        <w:rPr>
          <w:rFonts w:ascii="HelveticaNeueLT Pro 45 Lt" w:hAnsi="HelveticaNeueLT Pro 45 Lt"/>
          <w:color w:val="485A5A"/>
        </w:rPr>
        <w:t xml:space="preserve">Nowe biuro firmy </w:t>
      </w:r>
      <w:proofErr w:type="spellStart"/>
      <w:r w:rsidRPr="00A824E2">
        <w:rPr>
          <w:rFonts w:ascii="HelveticaNeueLT Pro 45 Lt" w:hAnsi="HelveticaNeueLT Pro 45 Lt"/>
          <w:color w:val="485A5A"/>
        </w:rPr>
        <w:t>Basler</w:t>
      </w:r>
      <w:proofErr w:type="spellEnd"/>
      <w:r w:rsidRPr="00A824E2">
        <w:rPr>
          <w:rFonts w:ascii="HelveticaNeueLT Pro 45 Lt" w:hAnsi="HelveticaNeueLT Pro 45 Lt"/>
          <w:color w:val="485A5A"/>
        </w:rPr>
        <w:t xml:space="preserve"> zosta</w:t>
      </w:r>
      <w:r>
        <w:rPr>
          <w:rFonts w:ascii="HelveticaNeueLT Pro 45 Lt" w:hAnsi="HelveticaNeueLT Pro 45 Lt"/>
          <w:color w:val="485A5A"/>
        </w:rPr>
        <w:t>ło</w:t>
      </w:r>
      <w:r w:rsidRPr="00A824E2">
        <w:rPr>
          <w:rFonts w:ascii="HelveticaNeueLT Pro 45 Lt" w:hAnsi="HelveticaNeueLT Pro 45 Lt"/>
          <w:color w:val="485A5A"/>
        </w:rPr>
        <w:t xml:space="preserve"> oficjalnie otwarte w lipcu 2026 roku.</w:t>
      </w:r>
    </w:p>
    <w:p w14:paraId="66606B55" w14:textId="77777777" w:rsidR="00D23E5F" w:rsidRDefault="00D23E5F" w:rsidP="0053408A">
      <w:pPr>
        <w:spacing w:line="330" w:lineRule="exact"/>
        <w:ind w:left="-567"/>
        <w:rPr>
          <w:rFonts w:ascii="HelveticaNeueLT Pro 45 Lt" w:hAnsi="HelveticaNeueLT Pro 45 Lt"/>
          <w:color w:val="485A5A"/>
        </w:rPr>
      </w:pPr>
    </w:p>
    <w:p w14:paraId="2AAF08DD" w14:textId="4B28D44B" w:rsidR="00D23E5F" w:rsidRDefault="00A824E2" w:rsidP="0053408A">
      <w:pPr>
        <w:spacing w:line="330" w:lineRule="exact"/>
        <w:ind w:left="-567"/>
        <w:rPr>
          <w:rFonts w:ascii="HelveticaNeueLT Pro 45 Lt" w:hAnsi="HelveticaNeueLT Pro 45 Lt"/>
          <w:color w:val="485A5A"/>
        </w:rPr>
      </w:pPr>
      <w:r w:rsidRPr="00A824E2">
        <w:rPr>
          <w:rFonts w:ascii="HelveticaNeueLT Pro 45 Lt" w:hAnsi="HelveticaNeueLT Pro 45 Lt"/>
          <w:color w:val="485A5A"/>
        </w:rPr>
        <w:t>Lubicz Park to ponad 25 300 m kw. nowoczesnej powierzchni biurowej, która harmonijnie wpisuje się w historyczny krajobraz Krakowa. Budynek jest zlokalizowany zaledwie 6 minut spacerem od Dworca Głównego, co zapewnia najemcom doskonałą komunikację z całym miastem. Użytkownicy biurowca korzystają z licznych udogodnień, takich jak zielona strefa relaksu o powierzchni 1 460 m kw. oraz pełna infrastruktura rowerowa. Wysoki standard techniczny i dbałość o komfort użytkowników potwierdzają certyfikaty BREEAM In-</w:t>
      </w:r>
      <w:proofErr w:type="spellStart"/>
      <w:r w:rsidRPr="00A824E2">
        <w:rPr>
          <w:rFonts w:ascii="HelveticaNeueLT Pro 45 Lt" w:hAnsi="HelveticaNeueLT Pro 45 Lt"/>
          <w:color w:val="485A5A"/>
        </w:rPr>
        <w:t>Use</w:t>
      </w:r>
      <w:proofErr w:type="spellEnd"/>
      <w:r w:rsidRPr="00A824E2">
        <w:rPr>
          <w:rFonts w:ascii="HelveticaNeueLT Pro 45 Lt" w:hAnsi="HelveticaNeueLT Pro 45 Lt"/>
          <w:color w:val="485A5A"/>
        </w:rPr>
        <w:t xml:space="preserve"> na poziomie </w:t>
      </w:r>
      <w:proofErr w:type="spellStart"/>
      <w:r w:rsidRPr="00A824E2">
        <w:rPr>
          <w:rFonts w:ascii="HelveticaNeueLT Pro 45 Lt" w:hAnsi="HelveticaNeueLT Pro 45 Lt"/>
          <w:color w:val="485A5A"/>
        </w:rPr>
        <w:t>Excellent</w:t>
      </w:r>
      <w:proofErr w:type="spellEnd"/>
      <w:r w:rsidRPr="00A824E2">
        <w:rPr>
          <w:rFonts w:ascii="HelveticaNeueLT Pro 45 Lt" w:hAnsi="HelveticaNeueLT Pro 45 Lt"/>
          <w:color w:val="485A5A"/>
        </w:rPr>
        <w:t xml:space="preserve"> oraz „Obiekt bez Barier”.</w:t>
      </w:r>
    </w:p>
    <w:bookmarkEnd w:id="1"/>
    <w:p w14:paraId="6AF0DA5B" w14:textId="77777777" w:rsidR="00D750BF" w:rsidRDefault="00D750BF" w:rsidP="00CF60EB">
      <w:pPr>
        <w:spacing w:line="330" w:lineRule="exact"/>
        <w:ind w:left="-567"/>
        <w:rPr>
          <w:rFonts w:ascii="HelveticaNeueLT Pro 45 Lt" w:hAnsi="HelveticaNeueLT Pro 45 Lt"/>
          <w:b/>
          <w:bCs/>
          <w:color w:val="485A5A"/>
        </w:rPr>
      </w:pPr>
    </w:p>
    <w:p w14:paraId="63D98DE7" w14:textId="77777777" w:rsidR="00CF60EB" w:rsidRPr="003643BC" w:rsidRDefault="00CF60EB" w:rsidP="00CF60EB">
      <w:pPr>
        <w:tabs>
          <w:tab w:val="left" w:pos="567"/>
        </w:tabs>
        <w:spacing w:line="260" w:lineRule="exact"/>
        <w:ind w:right="-613"/>
        <w:rPr>
          <w:rFonts w:ascii="HelveticaNeueLT Pro 45 Lt" w:hAnsi="HelveticaNeueLT Pro 45 Lt"/>
          <w:i/>
          <w:iCs/>
          <w:color w:val="485A5A"/>
          <w:sz w:val="20"/>
          <w:szCs w:val="20"/>
        </w:rPr>
      </w:pPr>
    </w:p>
    <w:p w14:paraId="2C25C4D7" w14:textId="77777777" w:rsidR="00CF60EB" w:rsidRPr="003643BC" w:rsidRDefault="00CF60EB" w:rsidP="00CF60EB">
      <w:pPr>
        <w:tabs>
          <w:tab w:val="left" w:pos="567"/>
        </w:tabs>
        <w:spacing w:line="340" w:lineRule="exact"/>
        <w:ind w:right="-612"/>
        <w:rPr>
          <w:rFonts w:ascii="HelveticaNeueLT Pro 45 Lt" w:hAnsi="HelveticaNeueLT Pro 45 Lt"/>
          <w:i/>
          <w:iCs/>
          <w:color w:val="485A5A"/>
          <w:sz w:val="20"/>
          <w:szCs w:val="20"/>
        </w:rPr>
      </w:pPr>
      <w:r w:rsidRPr="00002688">
        <w:rPr>
          <w:noProof/>
          <w:lang w:val="en-GB" w:eastAsia="pl-PL"/>
        </w:rPr>
        <mc:AlternateContent>
          <mc:Choice Requires="wps">
            <w:drawing>
              <wp:anchor distT="0" distB="0" distL="114300" distR="114300" simplePos="0" relativeHeight="251696128" behindDoc="0" locked="0" layoutInCell="1" allowOverlap="1" wp14:anchorId="0A018339" wp14:editId="7713CCCA">
                <wp:simplePos x="0" y="0"/>
                <wp:positionH relativeFrom="column">
                  <wp:posOffset>-368300</wp:posOffset>
                </wp:positionH>
                <wp:positionV relativeFrom="paragraph">
                  <wp:posOffset>3810</wp:posOffset>
                </wp:positionV>
                <wp:extent cx="64389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438900" cy="0"/>
                        </a:xfrm>
                        <a:prstGeom prst="line">
                          <a:avLst/>
                        </a:prstGeom>
                        <a:ln w="15875" cap="rnd" cmpd="sng">
                          <a:solidFill>
                            <a:srgbClr val="C7162B"/>
                          </a:solidFill>
                          <a:prstDash val="solid"/>
                          <a:beve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5DD085CB" id="Straight Connector 5" o:spid="_x0000_s1026" style="position:absolute;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pt,.3pt" to="47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" strokecolor="#c7162b" strokeweight="1.25pt">
                <v:stroke joinstyle="bevel" endcap="round"/>
              </v:line>
            </w:pict>
          </mc:Fallback>
        </mc:AlternateContent>
      </w:r>
    </w:p>
    <w:p w14:paraId="7069898C" w14:textId="2F563EFC" w:rsidR="000D49DC" w:rsidRPr="000D49DC" w:rsidRDefault="00CF60EB" w:rsidP="000D49DC">
      <w:pPr>
        <w:tabs>
          <w:tab w:val="left" w:pos="567"/>
        </w:tabs>
        <w:spacing w:line="260" w:lineRule="exact"/>
        <w:ind w:left="-567" w:right="-613"/>
        <w:rPr>
          <w:rFonts w:ascii="HelveticaNeueLT Pro 45 Lt" w:hAnsi="HelveticaNeueLT Pro 45 Lt"/>
          <w:color w:val="485A5A"/>
          <w:sz w:val="28"/>
          <w:szCs w:val="28"/>
        </w:rPr>
      </w:pPr>
      <w:r w:rsidRPr="003643BC">
        <w:rPr>
          <w:rFonts w:ascii="HelveticaNeueLT Pro 45 Lt" w:hAnsi="HelveticaNeueLT Pro 45 Lt"/>
          <w:color w:val="485A5A"/>
          <w:sz w:val="28"/>
          <w:szCs w:val="28"/>
        </w:rPr>
        <w:t>O GLOBALWORTH</w:t>
      </w:r>
      <w:r w:rsidR="000D49DC">
        <w:rPr>
          <w:rFonts w:ascii="HelveticaNeueLT Pro 45 Lt" w:hAnsi="HelveticaNeueLT Pro 45 Lt"/>
          <w:color w:val="485A5A"/>
          <w:sz w:val="28"/>
          <w:szCs w:val="28"/>
        </w:rPr>
        <w:br/>
      </w:r>
      <w:r w:rsidR="000D49DC">
        <w:rPr>
          <w:rFonts w:ascii="HelveticaNeueLT Pro 45 Lt" w:hAnsi="HelveticaNeueLT Pro 45 Lt"/>
          <w:color w:val="485A5A"/>
          <w:sz w:val="28"/>
          <w:szCs w:val="28"/>
        </w:rPr>
        <w:br/>
      </w:r>
      <w:r w:rsidR="000D49DC" w:rsidRPr="00B71550">
        <w:rPr>
          <w:rFonts w:ascii="Helvetica Neue" w:eastAsia="Helvetica Neue" w:hAnsi="Helvetica Neue" w:cs="Helvetica Neue"/>
          <w:color w:val="485A5A"/>
          <w:sz w:val="16"/>
          <w:szCs w:val="16"/>
        </w:rPr>
        <w:t xml:space="preserve">Globalworth jest notowaną na giełdzie spółką działającą na rynku nieruchomości w Europie Środkowej i Wschodniej, notowaną w segmencie AIM Londyńskiej Giełdy Papierów Wartościowych. Dzięki wiodącej pozycji na rynku w Polsce i Rumunii </w:t>
      </w:r>
      <w:r w:rsidR="000D49DC">
        <w:rPr>
          <w:rFonts w:ascii="Helvetica Neue" w:eastAsia="Helvetica Neue" w:hAnsi="Helvetica Neue" w:cs="Helvetica Neue"/>
          <w:color w:val="485A5A"/>
          <w:sz w:val="16"/>
          <w:szCs w:val="16"/>
        </w:rPr>
        <w:t>spółka</w:t>
      </w:r>
      <w:r w:rsidR="000D49DC" w:rsidRPr="00B71550">
        <w:rPr>
          <w:rFonts w:ascii="Helvetica Neue" w:eastAsia="Helvetica Neue" w:hAnsi="Helvetica Neue" w:cs="Helvetica Neue"/>
          <w:color w:val="485A5A"/>
          <w:sz w:val="16"/>
          <w:szCs w:val="16"/>
        </w:rPr>
        <w:t xml:space="preserve"> stał</w:t>
      </w:r>
      <w:r w:rsidR="000D49DC">
        <w:rPr>
          <w:rFonts w:ascii="Helvetica Neue" w:eastAsia="Helvetica Neue" w:hAnsi="Helvetica Neue" w:cs="Helvetica Neue"/>
          <w:color w:val="485A5A"/>
          <w:sz w:val="16"/>
          <w:szCs w:val="16"/>
        </w:rPr>
        <w:t>a</w:t>
      </w:r>
      <w:r w:rsidR="000D49DC" w:rsidRPr="00B71550">
        <w:rPr>
          <w:rFonts w:ascii="Helvetica Neue" w:eastAsia="Helvetica Neue" w:hAnsi="Helvetica Neue" w:cs="Helvetica Neue"/>
          <w:color w:val="485A5A"/>
          <w:sz w:val="16"/>
          <w:szCs w:val="16"/>
        </w:rPr>
        <w:t xml:space="preserve"> się wiodącym inwestorem na rynku nieruchomości biurowych w Europie Środkowo-Wschodniej. Globalworth nabywa, rozwija i bezpośrednio zarządza wysokiej jakości nieruchomościami biurowymi i przemysłowymi w najlepszych lokalizacjach, generując przychody z najmu od wysokiej jakości najemców z całego świata. </w:t>
      </w:r>
      <w:r w:rsidR="000D49DC" w:rsidRPr="004D6D0F">
        <w:rPr>
          <w:rFonts w:ascii="Helvetica Neue" w:eastAsia="Helvetica Neue" w:hAnsi="Helvetica Neue" w:cs="Helvetica Neue"/>
          <w:color w:val="485A5A"/>
          <w:sz w:val="16"/>
          <w:szCs w:val="16"/>
        </w:rPr>
        <w:t>Zespół liczący ponad 250 profesjonalistów na Cyprze, Guernsey, w Polsce i Rumunii zarządza portfelem o łącznej wartości 2,6 mld euro na dzień 30 czerwca 2025 r</w:t>
      </w:r>
      <w:r w:rsidR="000D49DC" w:rsidRPr="00B71550">
        <w:rPr>
          <w:rFonts w:ascii="Helvetica Neue" w:eastAsia="Helvetica Neue" w:hAnsi="Helvetica Neue" w:cs="Helvetica Neue"/>
          <w:color w:val="485A5A"/>
          <w:sz w:val="16"/>
          <w:szCs w:val="16"/>
        </w:rPr>
        <w:t>. Około 9</w:t>
      </w:r>
      <w:r w:rsidR="000D49DC">
        <w:rPr>
          <w:rFonts w:ascii="Helvetica Neue" w:eastAsia="Helvetica Neue" w:hAnsi="Helvetica Neue" w:cs="Helvetica Neue"/>
          <w:color w:val="485A5A"/>
          <w:sz w:val="16"/>
          <w:szCs w:val="16"/>
        </w:rPr>
        <w:t>8</w:t>
      </w:r>
      <w:r w:rsidR="000D49DC" w:rsidRPr="00B71550">
        <w:rPr>
          <w:rFonts w:ascii="Helvetica Neue" w:eastAsia="Helvetica Neue" w:hAnsi="Helvetica Neue" w:cs="Helvetica Neue"/>
          <w:color w:val="485A5A"/>
          <w:sz w:val="16"/>
          <w:szCs w:val="16"/>
        </w:rPr>
        <w:t>,</w:t>
      </w:r>
      <w:r w:rsidR="000D49DC">
        <w:rPr>
          <w:rFonts w:ascii="Helvetica Neue" w:eastAsia="Helvetica Neue" w:hAnsi="Helvetica Neue" w:cs="Helvetica Neue"/>
          <w:color w:val="485A5A"/>
          <w:sz w:val="16"/>
          <w:szCs w:val="16"/>
        </w:rPr>
        <w:t>5</w:t>
      </w:r>
      <w:r w:rsidR="000D49DC" w:rsidRPr="00B71550">
        <w:rPr>
          <w:rFonts w:ascii="Helvetica Neue" w:eastAsia="Helvetica Neue" w:hAnsi="Helvetica Neue" w:cs="Helvetica Neue"/>
          <w:color w:val="485A5A"/>
          <w:sz w:val="16"/>
          <w:szCs w:val="16"/>
        </w:rPr>
        <w:t>% portfela stanowią aktywa przynoszące dochód, głównie w sektor</w:t>
      </w:r>
      <w:r w:rsidR="000D49DC">
        <w:rPr>
          <w:rFonts w:ascii="Helvetica Neue" w:eastAsia="Helvetica Neue" w:hAnsi="Helvetica Neue" w:cs="Helvetica Neue"/>
          <w:color w:val="485A5A"/>
          <w:sz w:val="16"/>
          <w:szCs w:val="16"/>
        </w:rPr>
        <w:t>z</w:t>
      </w:r>
      <w:r w:rsidR="000D49DC" w:rsidRPr="00B71550">
        <w:rPr>
          <w:rFonts w:ascii="Helvetica Neue" w:eastAsia="Helvetica Neue" w:hAnsi="Helvetica Neue" w:cs="Helvetica Neue"/>
          <w:color w:val="485A5A"/>
          <w:sz w:val="16"/>
          <w:szCs w:val="16"/>
        </w:rPr>
        <w:t>e biurowym, wynajmowane zróżnicowanej grupie ponad 6</w:t>
      </w:r>
      <w:r w:rsidR="000D49DC">
        <w:rPr>
          <w:rFonts w:ascii="Helvetica Neue" w:eastAsia="Helvetica Neue" w:hAnsi="Helvetica Neue" w:cs="Helvetica Neue"/>
          <w:color w:val="485A5A"/>
          <w:sz w:val="16"/>
          <w:szCs w:val="16"/>
        </w:rPr>
        <w:t>5</w:t>
      </w:r>
      <w:r w:rsidR="000D49DC" w:rsidRPr="00B71550">
        <w:rPr>
          <w:rFonts w:ascii="Helvetica Neue" w:eastAsia="Helvetica Neue" w:hAnsi="Helvetica Neue" w:cs="Helvetica Neue"/>
          <w:color w:val="485A5A"/>
          <w:sz w:val="16"/>
          <w:szCs w:val="16"/>
        </w:rPr>
        <w:t xml:space="preserve">0 krajowych i międzynarodowych korporacji. W Polsce Globalworth jest obecny w Warszawie, Wrocławiu, Łodzi, Krakowie, Gdańsku i Katowicach, natomiast w </w:t>
      </w:r>
      <w:r w:rsidR="000D49DC" w:rsidRPr="00B71550">
        <w:rPr>
          <w:rFonts w:ascii="Helvetica Neue" w:eastAsia="Helvetica Neue" w:hAnsi="Helvetica Neue" w:cs="Helvetica Neue"/>
          <w:color w:val="485A5A"/>
          <w:sz w:val="16"/>
          <w:szCs w:val="16"/>
        </w:rPr>
        <w:lastRenderedPageBreak/>
        <w:t xml:space="preserve">Rumunii jego aktywa obejmują Bukareszt, Timisoarę, Konstancę, Pitesti, Arad i Oradeę. Więcej informacji można znaleźć na stronie </w:t>
      </w:r>
      <w:hyperlink r:id="rId10">
        <w:r w:rsidR="000D49DC" w:rsidRPr="00B71550">
          <w:rPr>
            <w:rFonts w:ascii="Helvetica Neue" w:eastAsia="Helvetica Neue" w:hAnsi="Helvetica Neue" w:cs="Helvetica Neue"/>
            <w:color w:val="0000FF"/>
            <w:sz w:val="16"/>
            <w:szCs w:val="16"/>
            <w:u w:val="single"/>
          </w:rPr>
          <w:t>www.globalworth.com</w:t>
        </w:r>
      </w:hyperlink>
      <w:r w:rsidR="000D49DC" w:rsidRPr="00B71550">
        <w:rPr>
          <w:rFonts w:ascii="Helvetica Neue" w:eastAsia="Helvetica Neue" w:hAnsi="Helvetica Neue" w:cs="Helvetica Neue"/>
          <w:color w:val="485A5A"/>
          <w:sz w:val="16"/>
          <w:szCs w:val="16"/>
          <w:u w:val="single"/>
        </w:rPr>
        <w:t> </w:t>
      </w:r>
      <w:r w:rsidR="000D49DC" w:rsidRPr="00B71550">
        <w:rPr>
          <w:rFonts w:ascii="Helvetica Neue" w:eastAsia="Helvetica Neue" w:hAnsi="Helvetica Neue" w:cs="Helvetica Neue"/>
          <w:color w:val="485A5A"/>
          <w:sz w:val="16"/>
          <w:szCs w:val="16"/>
        </w:rPr>
        <w:t xml:space="preserve">, na profilach społecznościowych </w:t>
      </w:r>
      <w:hyperlink r:id="rId11">
        <w:r w:rsidR="000D49DC" w:rsidRPr="00B71550">
          <w:rPr>
            <w:rFonts w:ascii="Helvetica Neue" w:eastAsia="Helvetica Neue" w:hAnsi="Helvetica Neue" w:cs="Helvetica Neue"/>
            <w:color w:val="0000FF"/>
            <w:sz w:val="16"/>
            <w:szCs w:val="16"/>
            <w:u w:val="single"/>
          </w:rPr>
          <w:t>Facebook</w:t>
        </w:r>
      </w:hyperlink>
      <w:r w:rsidR="000D49DC" w:rsidRPr="00DF0D6D">
        <w:rPr>
          <w:rFonts w:ascii="Helvetica Neue" w:eastAsia="Helvetica Neue" w:hAnsi="Helvetica Neue" w:cs="Helvetica Neue"/>
          <w:color w:val="485A5A"/>
          <w:sz w:val="16"/>
          <w:szCs w:val="16"/>
        </w:rPr>
        <w:t>, </w:t>
      </w:r>
      <w:hyperlink r:id="rId12">
        <w:r w:rsidR="000D49DC" w:rsidRPr="00DF0D6D">
          <w:rPr>
            <w:rFonts w:ascii="Helvetica Neue" w:eastAsia="Helvetica Neue" w:hAnsi="Helvetica Neue" w:cs="Helvetica Neue"/>
            <w:color w:val="0000FF"/>
            <w:sz w:val="16"/>
            <w:szCs w:val="16"/>
            <w:u w:val="single"/>
          </w:rPr>
          <w:t>Instagram</w:t>
        </w:r>
      </w:hyperlink>
      <w:r w:rsidR="000D49DC" w:rsidRPr="00B71550">
        <w:rPr>
          <w:rFonts w:ascii="Helvetica Neue" w:eastAsia="Helvetica Neue" w:hAnsi="Helvetica Neue" w:cs="Helvetica Neue"/>
          <w:color w:val="485A5A"/>
          <w:sz w:val="16"/>
          <w:szCs w:val="16"/>
        </w:rPr>
        <w:t>, </w:t>
      </w:r>
      <w:hyperlink r:id="rId13">
        <w:r w:rsidR="000D49DC" w:rsidRPr="00B71550">
          <w:rPr>
            <w:rFonts w:ascii="Helvetica Neue" w:eastAsia="Helvetica Neue" w:hAnsi="Helvetica Neue" w:cs="Helvetica Neue"/>
            <w:color w:val="0000FF"/>
            <w:sz w:val="16"/>
            <w:szCs w:val="16"/>
            <w:u w:val="single"/>
          </w:rPr>
          <w:t>LinkedIn</w:t>
        </w:r>
      </w:hyperlink>
      <w:r w:rsidR="000D49DC" w:rsidRPr="00B71550">
        <w:rPr>
          <w:rFonts w:ascii="Helvetica Neue" w:eastAsia="Helvetica Neue" w:hAnsi="Helvetica Neue" w:cs="Helvetica Neue"/>
          <w:color w:val="485A5A"/>
          <w:sz w:val="16"/>
          <w:szCs w:val="16"/>
        </w:rPr>
        <w:t xml:space="preserve"> oraz na polskim profilu </w:t>
      </w:r>
      <w:hyperlink r:id="rId14">
        <w:r w:rsidR="000D49DC" w:rsidRPr="00B71550">
          <w:rPr>
            <w:rFonts w:ascii="Helvetica Neue" w:eastAsia="Helvetica Neue" w:hAnsi="Helvetica Neue" w:cs="Helvetica Neue"/>
            <w:color w:val="535353"/>
            <w:sz w:val="16"/>
            <w:szCs w:val="16"/>
            <w:u w:val="single"/>
          </w:rPr>
          <w:t>LinkedIn</w:t>
        </w:r>
      </w:hyperlink>
      <w:r w:rsidR="000D49DC" w:rsidRPr="00B71550">
        <w:rPr>
          <w:rFonts w:ascii="Helvetica Neue" w:eastAsia="Helvetica Neue" w:hAnsi="Helvetica Neue" w:cs="Helvetica Neue"/>
          <w:color w:val="535353"/>
          <w:sz w:val="16"/>
          <w:szCs w:val="16"/>
        </w:rPr>
        <w:t>.</w:t>
      </w:r>
    </w:p>
    <w:p w14:paraId="60CB35BB" w14:textId="77777777" w:rsidR="00CF60EB" w:rsidRPr="00F4317D" w:rsidRDefault="00CF60EB" w:rsidP="00CF60EB">
      <w:pPr>
        <w:tabs>
          <w:tab w:val="left" w:pos="567"/>
        </w:tabs>
        <w:spacing w:line="100" w:lineRule="exact"/>
        <w:ind w:left="-567" w:right="-612"/>
        <w:rPr>
          <w:rFonts w:ascii="HelveticaNeueLT Pro 45 Lt" w:hAnsi="HelveticaNeueLT Pro 45 Lt"/>
          <w:color w:val="485A5A"/>
          <w:sz w:val="22"/>
          <w:szCs w:val="22"/>
        </w:rPr>
      </w:pPr>
    </w:p>
    <w:p w14:paraId="6ED921F8" w14:textId="77777777" w:rsidR="00CF60EB" w:rsidRPr="00116816" w:rsidRDefault="00CF60EB" w:rsidP="00CF60EB">
      <w:pPr>
        <w:tabs>
          <w:tab w:val="left" w:pos="567"/>
        </w:tabs>
        <w:spacing w:line="100" w:lineRule="exact"/>
        <w:ind w:left="-567" w:right="-612"/>
        <w:rPr>
          <w:rFonts w:ascii="HelveticaNeueLT Pro 45 Lt" w:hAnsi="HelveticaNeueLT Pro 45 Lt"/>
          <w:color w:val="485A5A"/>
          <w:sz w:val="10"/>
          <w:szCs w:val="10"/>
        </w:rPr>
      </w:pPr>
    </w:p>
    <w:p w14:paraId="30CC4ABD" w14:textId="77777777" w:rsidR="00D657C5" w:rsidRPr="00920F50" w:rsidRDefault="00D657C5" w:rsidP="00D657C5">
      <w:pPr>
        <w:tabs>
          <w:tab w:val="left" w:pos="567"/>
        </w:tabs>
        <w:spacing w:line="100" w:lineRule="exact"/>
        <w:ind w:left="-567" w:right="-612"/>
        <w:rPr>
          <w:rFonts w:ascii="HelveticaNeueLT Pro 45 Lt" w:hAnsi="HelveticaNeueLT Pro 45 Lt"/>
          <w:color w:val="485A5A"/>
          <w:sz w:val="10"/>
          <w:szCs w:val="10"/>
        </w:rPr>
      </w:pPr>
    </w:p>
    <w:p w14:paraId="285BF8D9" w14:textId="77777777" w:rsidR="00D657C5" w:rsidRPr="00920F50" w:rsidRDefault="00D657C5" w:rsidP="00D657C5">
      <w:pPr>
        <w:tabs>
          <w:tab w:val="left" w:pos="3060"/>
        </w:tabs>
        <w:ind w:left="-567" w:right="-613"/>
      </w:pPr>
      <w:r w:rsidRPr="00920F50">
        <w:rPr>
          <w:noProof/>
          <w:lang w:val="en-GB" w:eastAsia="en-GB"/>
        </w:rPr>
        <mc:AlternateContent>
          <mc:Choice Requires="wps">
            <w:drawing>
              <wp:anchor distT="0" distB="0" distL="114300" distR="114300" simplePos="0" relativeHeight="251699200" behindDoc="0" locked="0" layoutInCell="1" allowOverlap="1" wp14:anchorId="1577AC75" wp14:editId="2B1FAF5D">
                <wp:simplePos x="0" y="0"/>
                <wp:positionH relativeFrom="column">
                  <wp:posOffset>-330200</wp:posOffset>
                </wp:positionH>
                <wp:positionV relativeFrom="paragraph">
                  <wp:posOffset>116205</wp:posOffset>
                </wp:positionV>
                <wp:extent cx="6375400" cy="0"/>
                <wp:effectExtent l="0" t="0" r="0" b="12700"/>
                <wp:wrapNone/>
                <wp:docPr id="1449990009" name="Straight Connector 7"/>
                <wp:cNvGraphicFramePr/>
                <a:graphic xmlns:a="http://schemas.openxmlformats.org/drawingml/2006/main">
                  <a:graphicData uri="http://schemas.microsoft.com/office/word/2010/wordprocessingShape">
                    <wps:wsp>
                      <wps:cNvCnPr/>
                      <wps:spPr>
                        <a:xfrm>
                          <a:off x="0" y="0"/>
                          <a:ext cx="6375400" cy="0"/>
                        </a:xfrm>
                        <a:prstGeom prst="line">
                          <a:avLst/>
                        </a:prstGeom>
                        <a:ln w="15875" cap="rnd">
                          <a:solidFill>
                            <a:srgbClr val="485A5A"/>
                          </a:solidFill>
                          <a:prstDash val="sysDot"/>
                          <a:beve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BEC4E9C" id="Straight Connector 7"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26pt,9.15pt" to="47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" strokecolor="#485a5a" strokeweight="1.25pt">
                <v:stroke dashstyle="1 1" joinstyle="bevel" endcap="round"/>
              </v:line>
            </w:pict>
          </mc:Fallback>
        </mc:AlternateContent>
      </w:r>
      <w:r w:rsidRPr="00920F50">
        <w:tab/>
      </w:r>
    </w:p>
    <w:p w14:paraId="6B665B8B" w14:textId="77777777" w:rsidR="00D657C5" w:rsidRPr="00920F50" w:rsidRDefault="00D657C5" w:rsidP="00D657C5">
      <w:pPr>
        <w:tabs>
          <w:tab w:val="left" w:pos="567"/>
        </w:tabs>
        <w:spacing w:line="260" w:lineRule="exact"/>
        <w:ind w:left="-567" w:right="-613"/>
        <w:rPr>
          <w:rFonts w:ascii="HelveticaNeueLT Pro 45 Lt" w:hAnsi="HelveticaNeueLT Pro 45 Lt"/>
          <w:color w:val="485A5A"/>
          <w:sz w:val="28"/>
          <w:szCs w:val="28"/>
        </w:rPr>
      </w:pPr>
    </w:p>
    <w:p w14:paraId="50D2E4F9" w14:textId="77777777" w:rsidR="00D657C5" w:rsidRPr="003C6ABC" w:rsidRDefault="00D657C5" w:rsidP="00D657C5">
      <w:pPr>
        <w:tabs>
          <w:tab w:val="left" w:pos="567"/>
        </w:tabs>
        <w:spacing w:line="280" w:lineRule="exact"/>
        <w:ind w:left="-567" w:right="-612"/>
        <w:rPr>
          <w:rFonts w:ascii="HelveticaNeueLT Pro 45 Lt" w:hAnsi="HelveticaNeueLT Pro 45 Lt"/>
          <w:color w:val="485A5A"/>
          <w:sz w:val="28"/>
          <w:szCs w:val="28"/>
          <w:lang w:val="de-DE"/>
        </w:rPr>
      </w:pPr>
      <w:r w:rsidRPr="00920F50">
        <w:rPr>
          <w:rFonts w:ascii="HelveticaNeueLT Pro 45 Lt" w:hAnsi="HelveticaNeueLT Pro 45 Lt"/>
          <w:noProof/>
          <w:color w:val="49595B"/>
          <w:sz w:val="52"/>
          <w:szCs w:val="52"/>
          <w:lang w:eastAsia="pl-PL"/>
        </w:rPr>
        <mc:AlternateContent>
          <mc:Choice Requires="wps">
            <w:drawing>
              <wp:anchor distT="0" distB="0" distL="114300" distR="114300" simplePos="0" relativeHeight="251700224" behindDoc="0" locked="0" layoutInCell="1" allowOverlap="1" wp14:anchorId="799758BA" wp14:editId="3E33BE86">
                <wp:simplePos x="0" y="0"/>
                <wp:positionH relativeFrom="column">
                  <wp:posOffset>460375</wp:posOffset>
                </wp:positionH>
                <wp:positionV relativeFrom="paragraph">
                  <wp:posOffset>105410</wp:posOffset>
                </wp:positionV>
                <wp:extent cx="45719" cy="45719"/>
                <wp:effectExtent l="0" t="0" r="0" b="0"/>
                <wp:wrapNone/>
                <wp:docPr id="6" name="Rectangle 6"/>
                <wp:cNvGraphicFramePr/>
                <a:graphic xmlns:a="http://schemas.openxmlformats.org/drawingml/2006/main">
                  <a:graphicData uri="http://schemas.microsoft.com/office/word/2010/wordprocessingShape">
                    <wps:wsp>
                      <wps:cNvSpPr/>
                      <wps:spPr>
                        <a:xfrm flipV="1">
                          <a:off x="0" y="0"/>
                          <a:ext cx="45719" cy="45719"/>
                        </a:xfrm>
                        <a:prstGeom prst="rect">
                          <a:avLst/>
                        </a:prstGeom>
                        <a:solidFill>
                          <a:srgbClr val="C7162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9C8D090" id="Rectangle 6" o:spid="_x0000_s1026" style="position:absolute;margin-left:36.25pt;margin-top:8.3pt;width:3.6pt;height:3.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" fillcolor="#c7162b" stroked="f" strokeweight="1pt"/>
            </w:pict>
          </mc:Fallback>
        </mc:AlternateContent>
      </w:r>
      <w:r w:rsidRPr="003C6ABC">
        <w:rPr>
          <w:rFonts w:ascii="HelveticaNeueLT Pro 45 Lt" w:hAnsi="HelveticaNeueLT Pro 45 Lt"/>
          <w:color w:val="485A5A"/>
          <w:sz w:val="28"/>
          <w:szCs w:val="28"/>
          <w:lang w:val="de-DE"/>
        </w:rPr>
        <w:t>KONTAKT</w:t>
      </w:r>
    </w:p>
    <w:p w14:paraId="45A6F980" w14:textId="77777777" w:rsidR="00D657C5" w:rsidRPr="003C6ABC" w:rsidRDefault="00D657C5" w:rsidP="00D657C5">
      <w:pPr>
        <w:tabs>
          <w:tab w:val="left" w:pos="567"/>
        </w:tabs>
        <w:spacing w:line="280" w:lineRule="exact"/>
        <w:ind w:left="-567" w:right="-612"/>
        <w:rPr>
          <w:rFonts w:ascii="HelveticaNeueLT Pro 65 Md" w:hAnsi="HelveticaNeueLT Pro 65 Md"/>
          <w:color w:val="485A5A"/>
          <w:sz w:val="20"/>
          <w:szCs w:val="20"/>
          <w:lang w:val="de-DE"/>
        </w:rPr>
      </w:pPr>
      <w:r w:rsidRPr="003C6ABC">
        <w:rPr>
          <w:rFonts w:ascii="HelveticaNeueLT Pro 65 Md" w:hAnsi="HelveticaNeueLT Pro 65 Md"/>
          <w:color w:val="485A5A"/>
          <w:sz w:val="20"/>
          <w:szCs w:val="20"/>
          <w:lang w:val="de-DE"/>
        </w:rPr>
        <w:t>Olga Jezierska</w:t>
      </w:r>
    </w:p>
    <w:p w14:paraId="31BE838F" w14:textId="77777777" w:rsidR="00D657C5" w:rsidRPr="003C6ABC" w:rsidRDefault="00D657C5" w:rsidP="00D657C5">
      <w:pPr>
        <w:tabs>
          <w:tab w:val="left" w:pos="567"/>
        </w:tabs>
        <w:spacing w:line="280" w:lineRule="exact"/>
        <w:ind w:left="-567" w:right="-612"/>
        <w:rPr>
          <w:rFonts w:ascii="HelveticaNeueLT Pro 45 Lt" w:hAnsi="HelveticaNeueLT Pro 45 Lt"/>
          <w:color w:val="485A5A"/>
          <w:sz w:val="20"/>
          <w:szCs w:val="20"/>
          <w:lang w:val="de-DE"/>
        </w:rPr>
      </w:pPr>
      <w:r w:rsidRPr="003C6ABC">
        <w:rPr>
          <w:rFonts w:ascii="HelveticaNeueLT Pro 45 Lt" w:hAnsi="HelveticaNeueLT Pro 45 Lt"/>
          <w:color w:val="485A5A"/>
          <w:sz w:val="20"/>
          <w:szCs w:val="20"/>
          <w:lang w:val="de-DE"/>
        </w:rPr>
        <w:t>PR Manager</w:t>
      </w:r>
    </w:p>
    <w:p w14:paraId="74C9D98A" w14:textId="77777777" w:rsidR="00D657C5" w:rsidRPr="003C6ABC" w:rsidRDefault="00D657C5" w:rsidP="00D657C5">
      <w:pPr>
        <w:tabs>
          <w:tab w:val="left" w:pos="567"/>
        </w:tabs>
        <w:spacing w:line="140" w:lineRule="exact"/>
        <w:ind w:left="-567" w:right="-612"/>
        <w:rPr>
          <w:rFonts w:ascii="HelveticaNeueLT Pro 45 Lt" w:hAnsi="HelveticaNeueLT Pro 45 Lt"/>
          <w:i/>
          <w:iCs/>
          <w:color w:val="485A5A"/>
          <w:sz w:val="10"/>
          <w:szCs w:val="10"/>
          <w:lang w:val="de-DE"/>
        </w:rPr>
      </w:pPr>
    </w:p>
    <w:p w14:paraId="7EAB861B" w14:textId="77777777" w:rsidR="00D657C5" w:rsidRPr="003C6ABC" w:rsidRDefault="00D657C5" w:rsidP="00D657C5">
      <w:pPr>
        <w:tabs>
          <w:tab w:val="left" w:pos="567"/>
        </w:tabs>
        <w:spacing w:line="280" w:lineRule="exact"/>
        <w:ind w:left="-567" w:right="-612"/>
        <w:jc w:val="both"/>
        <w:rPr>
          <w:rFonts w:ascii="HelveticaNeueLT Pro 65 Md" w:hAnsi="HelveticaNeueLT Pro 65 Md"/>
          <w:color w:val="485A5A"/>
          <w:sz w:val="20"/>
          <w:szCs w:val="20"/>
          <w:lang w:val="de-DE"/>
        </w:rPr>
      </w:pPr>
      <w:r w:rsidRPr="003C6ABC">
        <w:rPr>
          <w:rFonts w:ascii="HelveticaNeueLT Pro 65 Md" w:hAnsi="HelveticaNeueLT Pro 65 Md"/>
          <w:color w:val="C7162B"/>
          <w:sz w:val="20"/>
          <w:szCs w:val="20"/>
          <w:lang w:val="de-DE"/>
        </w:rPr>
        <w:t xml:space="preserve">T: </w:t>
      </w:r>
      <w:r w:rsidRPr="003C6ABC">
        <w:rPr>
          <w:rFonts w:ascii="HelveticaNeueLT Pro 65 Md" w:hAnsi="HelveticaNeueLT Pro 65 Md"/>
          <w:color w:val="485A5A"/>
          <w:sz w:val="20"/>
          <w:szCs w:val="20"/>
          <w:lang w:val="de-DE"/>
        </w:rPr>
        <w:t>+48 501 510 720</w:t>
      </w:r>
    </w:p>
    <w:p w14:paraId="532A7C5A" w14:textId="46794BA7" w:rsidR="002E5B74" w:rsidRPr="00BF1310" w:rsidRDefault="00D657C5" w:rsidP="004B7CFA">
      <w:pPr>
        <w:tabs>
          <w:tab w:val="left" w:pos="567"/>
        </w:tabs>
        <w:spacing w:line="280" w:lineRule="exact"/>
        <w:ind w:left="-567" w:right="-612"/>
        <w:jc w:val="both"/>
      </w:pPr>
      <w:r w:rsidRPr="00B86461">
        <w:rPr>
          <w:rFonts w:ascii="HelveticaNeueLT Pro 65 Md" w:hAnsi="HelveticaNeueLT Pro 65 Md"/>
          <w:color w:val="C7162B"/>
          <w:sz w:val="20"/>
          <w:szCs w:val="20"/>
          <w:lang w:val="en-US"/>
        </w:rPr>
        <w:t xml:space="preserve">E: </w:t>
      </w:r>
      <w:hyperlink r:id="rId15" w:history="1">
        <w:r w:rsidRPr="00D5653E">
          <w:rPr>
            <w:rStyle w:val="Hipercze"/>
            <w:rFonts w:ascii="HelveticaNeueLT Pro 65 Md" w:hAnsi="HelveticaNeueLT Pro 65 Md"/>
            <w:sz w:val="20"/>
            <w:szCs w:val="20"/>
            <w:lang w:val="en-US"/>
          </w:rPr>
          <w:t>olga.jezierska@globalworth.pl</w:t>
        </w:r>
      </w:hyperlink>
    </w:p>
    <w:sectPr w:rsidR="002E5B74" w:rsidRPr="00BF1310" w:rsidSect="00B25346">
      <w:footerReference w:type="default" r:id="rId16"/>
      <w:pgSz w:w="11906" w:h="16838"/>
      <w:pgMar w:top="567" w:right="851" w:bottom="822" w:left="1440"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40208" w14:textId="77777777" w:rsidR="00C93696" w:rsidRDefault="00C93696" w:rsidP="002E2C75">
      <w:r>
        <w:separator/>
      </w:r>
    </w:p>
  </w:endnote>
  <w:endnote w:type="continuationSeparator" w:id="0">
    <w:p w14:paraId="50717A12" w14:textId="77777777" w:rsidR="00C93696" w:rsidRDefault="00C93696" w:rsidP="002E2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NeueLT Pro 45 Lt">
    <w:panose1 w:val="020B0403020202020204"/>
    <w:charset w:val="00"/>
    <w:family w:val="swiss"/>
    <w:notTrueType/>
    <w:pitch w:val="variable"/>
    <w:sig w:usb0="800000AF" w:usb1="5000205B" w:usb2="00000000" w:usb3="00000000" w:csb0="0000009B" w:csb1="00000000"/>
  </w:font>
  <w:font w:name="HelveticaNeueLT Pro 65 Md">
    <w:panose1 w:val="020B0604020202020204"/>
    <w:charset w:val="00"/>
    <w:family w:val="swiss"/>
    <w:notTrueType/>
    <w:pitch w:val="variable"/>
    <w:sig w:usb0="8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default"/>
    <w:embedRegular r:id="rId1" w:fontKey="{C958B12F-B51D-4693-BA13-196414622266}"/>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9CE1" w14:textId="3A5A1981" w:rsidR="00B25346" w:rsidRDefault="00B25346">
    <w:pPr>
      <w:pStyle w:val="Stopka"/>
      <w:rPr>
        <w:rFonts w:ascii="HelveticaNeueLT Pro 45 Lt" w:hAnsi="HelveticaNeueLT Pro 45 Lt"/>
        <w:sz w:val="16"/>
        <w:szCs w:val="16"/>
      </w:rPr>
    </w:pPr>
    <w:r w:rsidRPr="00B25346">
      <w:rPr>
        <w:rFonts w:ascii="HelveticaNeueLT Pro 45 Lt" w:hAnsi="HelveticaNeueLT Pro 45 Lt"/>
        <w:noProof/>
        <w:sz w:val="16"/>
        <w:szCs w:val="16"/>
        <w:lang w:eastAsia="pl-PL"/>
      </w:rPr>
      <mc:AlternateContent>
        <mc:Choice Requires="wps">
          <w:drawing>
            <wp:anchor distT="0" distB="0" distL="114300" distR="114300" simplePos="0" relativeHeight="251659264" behindDoc="0" locked="0" layoutInCell="1" allowOverlap="1" wp14:anchorId="1C403884" wp14:editId="498B632A">
              <wp:simplePos x="0" y="0"/>
              <wp:positionH relativeFrom="column">
                <wp:posOffset>-327096</wp:posOffset>
              </wp:positionH>
              <wp:positionV relativeFrom="paragraph">
                <wp:posOffset>121920</wp:posOffset>
              </wp:positionV>
              <wp:extent cx="6438900" cy="0"/>
              <wp:effectExtent l="0" t="0" r="12700" b="12700"/>
              <wp:wrapNone/>
              <wp:docPr id="13" name="Straight Connector 13"/>
              <wp:cNvGraphicFramePr/>
              <a:graphic xmlns:a="http://schemas.openxmlformats.org/drawingml/2006/main">
                <a:graphicData uri="http://schemas.microsoft.com/office/word/2010/wordprocessingShape">
                  <wps:wsp>
                    <wps:cNvCnPr/>
                    <wps:spPr>
                      <a:xfrm>
                        <a:off x="0" y="0"/>
                        <a:ext cx="6438900" cy="0"/>
                      </a:xfrm>
                      <a:prstGeom prst="line">
                        <a:avLst/>
                      </a:prstGeom>
                      <a:ln w="9525" cap="rnd" cmpd="sng">
                        <a:solidFill>
                          <a:schemeClr val="bg1">
                            <a:lumMod val="75000"/>
                          </a:schemeClr>
                        </a:solidFill>
                        <a:prstDash val="solid"/>
                        <a:beve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74EEF316" id="Straight Connector 1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5pt,9.6pt" to="481.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" strokecolor="#bfbfbf [2412]">
              <v:stroke joinstyle="bevel" endcap="round"/>
            </v:line>
          </w:pict>
        </mc:Fallback>
      </mc:AlternateContent>
    </w:r>
  </w:p>
  <w:p w14:paraId="0125A7AE" w14:textId="418EA997" w:rsidR="00B25346" w:rsidRDefault="00B25346" w:rsidP="00B25346">
    <w:pPr>
      <w:pStyle w:val="Stopka"/>
      <w:ind w:left="-567"/>
      <w:rPr>
        <w:rFonts w:ascii="HelveticaNeueLT Pro 45 Lt" w:hAnsi="HelveticaNeueLT Pro 45 Lt"/>
        <w:sz w:val="16"/>
        <w:szCs w:val="16"/>
      </w:rPr>
    </w:pPr>
    <w:r>
      <w:rPr>
        <w:rFonts w:ascii="HelveticaNeueLT Pro 45 Lt" w:hAnsi="HelveticaNeueLT Pro 45 Lt"/>
        <w:noProof/>
        <w:color w:val="9D9A98"/>
        <w:sz w:val="16"/>
        <w:szCs w:val="16"/>
        <w:lang w:eastAsia="pl-PL"/>
      </w:rPr>
      <w:drawing>
        <wp:anchor distT="0" distB="0" distL="114300" distR="114300" simplePos="0" relativeHeight="251660288" behindDoc="0" locked="0" layoutInCell="1" allowOverlap="1" wp14:anchorId="32499632" wp14:editId="50AF55E4">
          <wp:simplePos x="0" y="0"/>
          <wp:positionH relativeFrom="column">
            <wp:posOffset>5557997</wp:posOffset>
          </wp:positionH>
          <wp:positionV relativeFrom="paragraph">
            <wp:posOffset>118110</wp:posOffset>
          </wp:positionV>
          <wp:extent cx="554400" cy="187200"/>
          <wp:effectExtent l="0" t="0" r="4445" b="3810"/>
          <wp:wrapSquare wrapText="bothSides"/>
          <wp:docPr id="14" name="Picture 14" descr="A picture containing drawing, stop,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rawing, stop, foo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54400" cy="187200"/>
                  </a:xfrm>
                  <a:prstGeom prst="rect">
                    <a:avLst/>
                  </a:prstGeom>
                </pic:spPr>
              </pic:pic>
            </a:graphicData>
          </a:graphic>
          <wp14:sizeRelH relativeFrom="margin">
            <wp14:pctWidth>0</wp14:pctWidth>
          </wp14:sizeRelH>
          <wp14:sizeRelV relativeFrom="margin">
            <wp14:pctHeight>0</wp14:pctHeight>
          </wp14:sizeRelV>
        </wp:anchor>
      </w:drawing>
    </w:r>
    <w:r w:rsidRPr="00B25346">
      <w:rPr>
        <w:rFonts w:ascii="HelveticaNeueLT Pro 45 Lt" w:hAnsi="HelveticaNeueLT Pro 45 Lt"/>
        <w:sz w:val="16"/>
        <w:szCs w:val="16"/>
      </w:rPr>
      <w:t xml:space="preserve"> </w:t>
    </w:r>
  </w:p>
  <w:p w14:paraId="48BD2E03" w14:textId="274C9F79" w:rsidR="00B25346" w:rsidRPr="00B25346" w:rsidRDefault="00B25346" w:rsidP="00B25346">
    <w:pPr>
      <w:pStyle w:val="Stopka"/>
      <w:ind w:left="-567"/>
      <w:rPr>
        <w:rFonts w:ascii="HelveticaNeueLT Pro 45 Lt" w:hAnsi="HelveticaNeueLT Pro 45 Lt"/>
        <w:color w:val="9D9A98"/>
        <w:sz w:val="16"/>
        <w:szCs w:val="16"/>
      </w:rPr>
    </w:pPr>
    <w:r w:rsidRPr="00B25346">
      <w:rPr>
        <w:rFonts w:ascii="HelveticaNeueLT Pro 45 Lt" w:hAnsi="HelveticaNeueLT Pro 45 Lt"/>
        <w:color w:val="9D9A98"/>
        <w:sz w:val="16"/>
        <w:szCs w:val="16"/>
      </w:rPr>
      <w:t>MEDIA RELEASE</w:t>
    </w:r>
    <w:r>
      <w:rPr>
        <w:rFonts w:ascii="HelveticaNeueLT Pro 45 Lt" w:hAnsi="HelveticaNeueLT Pro 45 Lt"/>
        <w:color w:val="9D9A98"/>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CC575" w14:textId="77777777" w:rsidR="00C93696" w:rsidRDefault="00C93696" w:rsidP="002E2C75">
      <w:r>
        <w:separator/>
      </w:r>
    </w:p>
  </w:footnote>
  <w:footnote w:type="continuationSeparator" w:id="0">
    <w:p w14:paraId="5E8DF096" w14:textId="77777777" w:rsidR="00C93696" w:rsidRDefault="00C93696" w:rsidP="002E2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E56"/>
    <w:multiLevelType w:val="multilevel"/>
    <w:tmpl w:val="6664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7647B3"/>
    <w:multiLevelType w:val="multilevel"/>
    <w:tmpl w:val="E98AF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57D84"/>
    <w:multiLevelType w:val="multilevel"/>
    <w:tmpl w:val="1ED8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7E22BB"/>
    <w:multiLevelType w:val="multilevel"/>
    <w:tmpl w:val="4F5A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8879A9"/>
    <w:multiLevelType w:val="multilevel"/>
    <w:tmpl w:val="2F9CE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E03A11"/>
    <w:multiLevelType w:val="multilevel"/>
    <w:tmpl w:val="DE40E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3A691E"/>
    <w:multiLevelType w:val="multilevel"/>
    <w:tmpl w:val="CCC6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A2094A"/>
    <w:multiLevelType w:val="multilevel"/>
    <w:tmpl w:val="085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6748DA"/>
    <w:multiLevelType w:val="multilevel"/>
    <w:tmpl w:val="48846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A631E2"/>
    <w:multiLevelType w:val="multilevel"/>
    <w:tmpl w:val="BF1C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8D1C81"/>
    <w:multiLevelType w:val="hybridMultilevel"/>
    <w:tmpl w:val="8ED2B6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760E5166"/>
    <w:multiLevelType w:val="multilevel"/>
    <w:tmpl w:val="0BD8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4598573">
    <w:abstractNumId w:val="10"/>
  </w:num>
  <w:num w:numId="2" w16cid:durableId="1907954937">
    <w:abstractNumId w:val="4"/>
  </w:num>
  <w:num w:numId="3" w16cid:durableId="1499691003">
    <w:abstractNumId w:val="8"/>
  </w:num>
  <w:num w:numId="4" w16cid:durableId="1612737806">
    <w:abstractNumId w:val="5"/>
  </w:num>
  <w:num w:numId="5" w16cid:durableId="1058626465">
    <w:abstractNumId w:val="1"/>
  </w:num>
  <w:num w:numId="6" w16cid:durableId="646592720">
    <w:abstractNumId w:val="6"/>
  </w:num>
  <w:num w:numId="7" w16cid:durableId="1934125709">
    <w:abstractNumId w:val="3"/>
  </w:num>
  <w:num w:numId="8" w16cid:durableId="1251770042">
    <w:abstractNumId w:val="9"/>
  </w:num>
  <w:num w:numId="9" w16cid:durableId="1062870684">
    <w:abstractNumId w:val="11"/>
  </w:num>
  <w:num w:numId="10" w16cid:durableId="1931424379">
    <w:abstractNumId w:val="2"/>
  </w:num>
  <w:num w:numId="11" w16cid:durableId="1070272492">
    <w:abstractNumId w:val="7"/>
  </w:num>
  <w:num w:numId="12" w16cid:durableId="1651130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34A"/>
    <w:rsid w:val="0000020B"/>
    <w:rsid w:val="0000120C"/>
    <w:rsid w:val="00002688"/>
    <w:rsid w:val="00002DE1"/>
    <w:rsid w:val="00003CC3"/>
    <w:rsid w:val="00011481"/>
    <w:rsid w:val="00016D6F"/>
    <w:rsid w:val="00017FAE"/>
    <w:rsid w:val="000201CD"/>
    <w:rsid w:val="00020DD4"/>
    <w:rsid w:val="00021057"/>
    <w:rsid w:val="00023A4B"/>
    <w:rsid w:val="00026D8F"/>
    <w:rsid w:val="00030CE2"/>
    <w:rsid w:val="0003688F"/>
    <w:rsid w:val="000371E4"/>
    <w:rsid w:val="00042A0C"/>
    <w:rsid w:val="00051808"/>
    <w:rsid w:val="000521CC"/>
    <w:rsid w:val="00054E07"/>
    <w:rsid w:val="0005545D"/>
    <w:rsid w:val="000617A1"/>
    <w:rsid w:val="00061F81"/>
    <w:rsid w:val="00062110"/>
    <w:rsid w:val="0006273C"/>
    <w:rsid w:val="000645B5"/>
    <w:rsid w:val="000648EE"/>
    <w:rsid w:val="00070EB0"/>
    <w:rsid w:val="0007327C"/>
    <w:rsid w:val="00073432"/>
    <w:rsid w:val="0007448B"/>
    <w:rsid w:val="00074DC4"/>
    <w:rsid w:val="00075D1A"/>
    <w:rsid w:val="000826CC"/>
    <w:rsid w:val="00085745"/>
    <w:rsid w:val="00092351"/>
    <w:rsid w:val="000939E0"/>
    <w:rsid w:val="00093CE7"/>
    <w:rsid w:val="0009473D"/>
    <w:rsid w:val="00095428"/>
    <w:rsid w:val="000968A8"/>
    <w:rsid w:val="00097F0A"/>
    <w:rsid w:val="000A0F8D"/>
    <w:rsid w:val="000A1C82"/>
    <w:rsid w:val="000A63CE"/>
    <w:rsid w:val="000A7089"/>
    <w:rsid w:val="000A75FD"/>
    <w:rsid w:val="000A7AC5"/>
    <w:rsid w:val="000B154D"/>
    <w:rsid w:val="000B2340"/>
    <w:rsid w:val="000B30CF"/>
    <w:rsid w:val="000B3498"/>
    <w:rsid w:val="000B68CE"/>
    <w:rsid w:val="000C06D3"/>
    <w:rsid w:val="000C1A77"/>
    <w:rsid w:val="000C1CAB"/>
    <w:rsid w:val="000C326A"/>
    <w:rsid w:val="000C48F0"/>
    <w:rsid w:val="000C727B"/>
    <w:rsid w:val="000C7AE8"/>
    <w:rsid w:val="000D3657"/>
    <w:rsid w:val="000D49DC"/>
    <w:rsid w:val="000D53A6"/>
    <w:rsid w:val="000D56BE"/>
    <w:rsid w:val="000D7331"/>
    <w:rsid w:val="000E3EDD"/>
    <w:rsid w:val="000F089A"/>
    <w:rsid w:val="000F1073"/>
    <w:rsid w:val="001056F4"/>
    <w:rsid w:val="00107A77"/>
    <w:rsid w:val="00114FB5"/>
    <w:rsid w:val="00116816"/>
    <w:rsid w:val="00125566"/>
    <w:rsid w:val="0012664F"/>
    <w:rsid w:val="001269FE"/>
    <w:rsid w:val="001279E7"/>
    <w:rsid w:val="001309BE"/>
    <w:rsid w:val="00131690"/>
    <w:rsid w:val="00133E8F"/>
    <w:rsid w:val="00134720"/>
    <w:rsid w:val="0013560F"/>
    <w:rsid w:val="00137864"/>
    <w:rsid w:val="00142B22"/>
    <w:rsid w:val="001440A3"/>
    <w:rsid w:val="00147BEF"/>
    <w:rsid w:val="00147D90"/>
    <w:rsid w:val="00147FDF"/>
    <w:rsid w:val="00155DDA"/>
    <w:rsid w:val="00157D43"/>
    <w:rsid w:val="00161D9C"/>
    <w:rsid w:val="00163E9C"/>
    <w:rsid w:val="0016674C"/>
    <w:rsid w:val="001702C3"/>
    <w:rsid w:val="0017583F"/>
    <w:rsid w:val="00176076"/>
    <w:rsid w:val="0017607B"/>
    <w:rsid w:val="00184D67"/>
    <w:rsid w:val="00190849"/>
    <w:rsid w:val="00192D84"/>
    <w:rsid w:val="0019351A"/>
    <w:rsid w:val="001A35CA"/>
    <w:rsid w:val="001A3D5A"/>
    <w:rsid w:val="001A7DB2"/>
    <w:rsid w:val="001B5C5B"/>
    <w:rsid w:val="001B70A4"/>
    <w:rsid w:val="001C1C7A"/>
    <w:rsid w:val="001C265A"/>
    <w:rsid w:val="001C70A8"/>
    <w:rsid w:val="001C7FF1"/>
    <w:rsid w:val="001D05A8"/>
    <w:rsid w:val="001D5277"/>
    <w:rsid w:val="001D57A1"/>
    <w:rsid w:val="001E1667"/>
    <w:rsid w:val="001E27E5"/>
    <w:rsid w:val="001E551D"/>
    <w:rsid w:val="001E7219"/>
    <w:rsid w:val="001F04F0"/>
    <w:rsid w:val="001F1EDD"/>
    <w:rsid w:val="001F1F81"/>
    <w:rsid w:val="001F49D8"/>
    <w:rsid w:val="00202426"/>
    <w:rsid w:val="0020274F"/>
    <w:rsid w:val="00202A5C"/>
    <w:rsid w:val="002060DB"/>
    <w:rsid w:val="00206180"/>
    <w:rsid w:val="00206CCF"/>
    <w:rsid w:val="00214246"/>
    <w:rsid w:val="00215AD6"/>
    <w:rsid w:val="00215F75"/>
    <w:rsid w:val="00216CE2"/>
    <w:rsid w:val="002179C0"/>
    <w:rsid w:val="002262CB"/>
    <w:rsid w:val="00233418"/>
    <w:rsid w:val="00234D64"/>
    <w:rsid w:val="00235026"/>
    <w:rsid w:val="00235D98"/>
    <w:rsid w:val="00236030"/>
    <w:rsid w:val="002427D7"/>
    <w:rsid w:val="00250C11"/>
    <w:rsid w:val="002548C8"/>
    <w:rsid w:val="00256C0A"/>
    <w:rsid w:val="002605D2"/>
    <w:rsid w:val="002643E8"/>
    <w:rsid w:val="0026488E"/>
    <w:rsid w:val="00265121"/>
    <w:rsid w:val="00267283"/>
    <w:rsid w:val="002725D9"/>
    <w:rsid w:val="00272720"/>
    <w:rsid w:val="00272AEB"/>
    <w:rsid w:val="002745EE"/>
    <w:rsid w:val="00275C2D"/>
    <w:rsid w:val="0027634C"/>
    <w:rsid w:val="002772D1"/>
    <w:rsid w:val="002856FC"/>
    <w:rsid w:val="00291167"/>
    <w:rsid w:val="00291269"/>
    <w:rsid w:val="00291D88"/>
    <w:rsid w:val="00292128"/>
    <w:rsid w:val="002928C4"/>
    <w:rsid w:val="002947DA"/>
    <w:rsid w:val="00295480"/>
    <w:rsid w:val="002A3D10"/>
    <w:rsid w:val="002A41D7"/>
    <w:rsid w:val="002A43C4"/>
    <w:rsid w:val="002A60AF"/>
    <w:rsid w:val="002A7A24"/>
    <w:rsid w:val="002B0116"/>
    <w:rsid w:val="002B0269"/>
    <w:rsid w:val="002B3C54"/>
    <w:rsid w:val="002B4904"/>
    <w:rsid w:val="002B4994"/>
    <w:rsid w:val="002B6DDE"/>
    <w:rsid w:val="002B745E"/>
    <w:rsid w:val="002C0A63"/>
    <w:rsid w:val="002C40E7"/>
    <w:rsid w:val="002D28A0"/>
    <w:rsid w:val="002D2FBC"/>
    <w:rsid w:val="002D499B"/>
    <w:rsid w:val="002D5B0F"/>
    <w:rsid w:val="002D5E16"/>
    <w:rsid w:val="002D6224"/>
    <w:rsid w:val="002E1D55"/>
    <w:rsid w:val="002E1EA8"/>
    <w:rsid w:val="002E2C75"/>
    <w:rsid w:val="002E351A"/>
    <w:rsid w:val="002E5B74"/>
    <w:rsid w:val="002F0DDC"/>
    <w:rsid w:val="002F164A"/>
    <w:rsid w:val="002F1E3A"/>
    <w:rsid w:val="002F21A7"/>
    <w:rsid w:val="002F5DBF"/>
    <w:rsid w:val="002F7001"/>
    <w:rsid w:val="002F70E5"/>
    <w:rsid w:val="0030112E"/>
    <w:rsid w:val="0030333D"/>
    <w:rsid w:val="003043D2"/>
    <w:rsid w:val="00305D2F"/>
    <w:rsid w:val="00313591"/>
    <w:rsid w:val="00316038"/>
    <w:rsid w:val="003166DD"/>
    <w:rsid w:val="0032131E"/>
    <w:rsid w:val="00334D0D"/>
    <w:rsid w:val="0033551B"/>
    <w:rsid w:val="00336122"/>
    <w:rsid w:val="0033673C"/>
    <w:rsid w:val="00343721"/>
    <w:rsid w:val="00343C16"/>
    <w:rsid w:val="0034437F"/>
    <w:rsid w:val="0034455D"/>
    <w:rsid w:val="00347350"/>
    <w:rsid w:val="003527A8"/>
    <w:rsid w:val="00354B88"/>
    <w:rsid w:val="00355029"/>
    <w:rsid w:val="003560FC"/>
    <w:rsid w:val="00360642"/>
    <w:rsid w:val="00361F8D"/>
    <w:rsid w:val="003631B5"/>
    <w:rsid w:val="00363CCB"/>
    <w:rsid w:val="003643BC"/>
    <w:rsid w:val="00364BEB"/>
    <w:rsid w:val="00366A1F"/>
    <w:rsid w:val="00375CC4"/>
    <w:rsid w:val="00376C86"/>
    <w:rsid w:val="00384206"/>
    <w:rsid w:val="00384FC0"/>
    <w:rsid w:val="0039213E"/>
    <w:rsid w:val="003A0783"/>
    <w:rsid w:val="003A259F"/>
    <w:rsid w:val="003A2865"/>
    <w:rsid w:val="003B0846"/>
    <w:rsid w:val="003B17CD"/>
    <w:rsid w:val="003B1AF5"/>
    <w:rsid w:val="003C0F4F"/>
    <w:rsid w:val="003C5AF5"/>
    <w:rsid w:val="003C6ABC"/>
    <w:rsid w:val="003C7D36"/>
    <w:rsid w:val="003D2A4E"/>
    <w:rsid w:val="003D3D41"/>
    <w:rsid w:val="003D62AD"/>
    <w:rsid w:val="003D7D80"/>
    <w:rsid w:val="003E2DD3"/>
    <w:rsid w:val="003E65E2"/>
    <w:rsid w:val="003E74D3"/>
    <w:rsid w:val="003E7BCB"/>
    <w:rsid w:val="003F05B9"/>
    <w:rsid w:val="003F1958"/>
    <w:rsid w:val="003F6233"/>
    <w:rsid w:val="003F7958"/>
    <w:rsid w:val="00401709"/>
    <w:rsid w:val="00402BC1"/>
    <w:rsid w:val="004053CE"/>
    <w:rsid w:val="00406549"/>
    <w:rsid w:val="0040670A"/>
    <w:rsid w:val="00410675"/>
    <w:rsid w:val="0041661F"/>
    <w:rsid w:val="004207B6"/>
    <w:rsid w:val="00420EA7"/>
    <w:rsid w:val="004229BD"/>
    <w:rsid w:val="0042398A"/>
    <w:rsid w:val="004246CF"/>
    <w:rsid w:val="00432A50"/>
    <w:rsid w:val="00437039"/>
    <w:rsid w:val="0043755B"/>
    <w:rsid w:val="00440BD6"/>
    <w:rsid w:val="00445CDB"/>
    <w:rsid w:val="00450B26"/>
    <w:rsid w:val="0045159F"/>
    <w:rsid w:val="00453D95"/>
    <w:rsid w:val="00455317"/>
    <w:rsid w:val="0045717D"/>
    <w:rsid w:val="004617CE"/>
    <w:rsid w:val="00475A51"/>
    <w:rsid w:val="00481599"/>
    <w:rsid w:val="00483699"/>
    <w:rsid w:val="00484F23"/>
    <w:rsid w:val="00487969"/>
    <w:rsid w:val="00494977"/>
    <w:rsid w:val="004969DA"/>
    <w:rsid w:val="004A1187"/>
    <w:rsid w:val="004A2225"/>
    <w:rsid w:val="004A4BC9"/>
    <w:rsid w:val="004A4FED"/>
    <w:rsid w:val="004A546B"/>
    <w:rsid w:val="004B7CFA"/>
    <w:rsid w:val="004C0382"/>
    <w:rsid w:val="004C039A"/>
    <w:rsid w:val="004D1E42"/>
    <w:rsid w:val="004D1EAF"/>
    <w:rsid w:val="004D27AD"/>
    <w:rsid w:val="004E0C05"/>
    <w:rsid w:val="004E0E0F"/>
    <w:rsid w:val="00501BAA"/>
    <w:rsid w:val="005028E1"/>
    <w:rsid w:val="00503111"/>
    <w:rsid w:val="0051156A"/>
    <w:rsid w:val="00513243"/>
    <w:rsid w:val="00521172"/>
    <w:rsid w:val="00523F27"/>
    <w:rsid w:val="00527189"/>
    <w:rsid w:val="005278B5"/>
    <w:rsid w:val="00527F06"/>
    <w:rsid w:val="00531B7A"/>
    <w:rsid w:val="0053408A"/>
    <w:rsid w:val="00535777"/>
    <w:rsid w:val="00535B29"/>
    <w:rsid w:val="00536B5B"/>
    <w:rsid w:val="00540072"/>
    <w:rsid w:val="00540306"/>
    <w:rsid w:val="00542C49"/>
    <w:rsid w:val="0054530D"/>
    <w:rsid w:val="00545E46"/>
    <w:rsid w:val="005466A8"/>
    <w:rsid w:val="00546CDA"/>
    <w:rsid w:val="0054730F"/>
    <w:rsid w:val="00553EEC"/>
    <w:rsid w:val="005576A4"/>
    <w:rsid w:val="0056078C"/>
    <w:rsid w:val="005608AF"/>
    <w:rsid w:val="00563089"/>
    <w:rsid w:val="0056433B"/>
    <w:rsid w:val="005667A3"/>
    <w:rsid w:val="0057255C"/>
    <w:rsid w:val="00573B11"/>
    <w:rsid w:val="005747C1"/>
    <w:rsid w:val="0057755E"/>
    <w:rsid w:val="0057790C"/>
    <w:rsid w:val="005866CB"/>
    <w:rsid w:val="00587E42"/>
    <w:rsid w:val="0059007F"/>
    <w:rsid w:val="00590665"/>
    <w:rsid w:val="00592B22"/>
    <w:rsid w:val="00594CCE"/>
    <w:rsid w:val="005953CD"/>
    <w:rsid w:val="0059698D"/>
    <w:rsid w:val="005A2753"/>
    <w:rsid w:val="005A60C0"/>
    <w:rsid w:val="005B0375"/>
    <w:rsid w:val="005B2CBF"/>
    <w:rsid w:val="005B7899"/>
    <w:rsid w:val="005C353C"/>
    <w:rsid w:val="005C4AC8"/>
    <w:rsid w:val="005C4B45"/>
    <w:rsid w:val="005C4B57"/>
    <w:rsid w:val="005C51AE"/>
    <w:rsid w:val="005D09A4"/>
    <w:rsid w:val="005D16FD"/>
    <w:rsid w:val="005D17E5"/>
    <w:rsid w:val="005D2A3A"/>
    <w:rsid w:val="005D62E6"/>
    <w:rsid w:val="005D6C7A"/>
    <w:rsid w:val="005D6DF7"/>
    <w:rsid w:val="005E27C4"/>
    <w:rsid w:val="005E7964"/>
    <w:rsid w:val="005F560D"/>
    <w:rsid w:val="006007CA"/>
    <w:rsid w:val="0060284C"/>
    <w:rsid w:val="006044CD"/>
    <w:rsid w:val="006068CE"/>
    <w:rsid w:val="0061416D"/>
    <w:rsid w:val="0061540C"/>
    <w:rsid w:val="00616611"/>
    <w:rsid w:val="00617B98"/>
    <w:rsid w:val="00623422"/>
    <w:rsid w:val="00623C04"/>
    <w:rsid w:val="0062695C"/>
    <w:rsid w:val="00630556"/>
    <w:rsid w:val="006315E6"/>
    <w:rsid w:val="00631BDC"/>
    <w:rsid w:val="00634CDC"/>
    <w:rsid w:val="00637882"/>
    <w:rsid w:val="00641D86"/>
    <w:rsid w:val="006424BE"/>
    <w:rsid w:val="00642E01"/>
    <w:rsid w:val="00644232"/>
    <w:rsid w:val="006448E7"/>
    <w:rsid w:val="00645FF6"/>
    <w:rsid w:val="0064713B"/>
    <w:rsid w:val="00650A52"/>
    <w:rsid w:val="006519F5"/>
    <w:rsid w:val="00651E96"/>
    <w:rsid w:val="00657D47"/>
    <w:rsid w:val="00660C7F"/>
    <w:rsid w:val="00665DC5"/>
    <w:rsid w:val="006669B2"/>
    <w:rsid w:val="00667460"/>
    <w:rsid w:val="00674B1E"/>
    <w:rsid w:val="00675A15"/>
    <w:rsid w:val="006832C0"/>
    <w:rsid w:val="00683EBF"/>
    <w:rsid w:val="006840B0"/>
    <w:rsid w:val="0068505A"/>
    <w:rsid w:val="0068763B"/>
    <w:rsid w:val="00693438"/>
    <w:rsid w:val="00696458"/>
    <w:rsid w:val="006964F8"/>
    <w:rsid w:val="00697EB7"/>
    <w:rsid w:val="006A04D7"/>
    <w:rsid w:val="006A43ED"/>
    <w:rsid w:val="006A44D7"/>
    <w:rsid w:val="006B5990"/>
    <w:rsid w:val="006B5CC2"/>
    <w:rsid w:val="006B5F17"/>
    <w:rsid w:val="006B69A3"/>
    <w:rsid w:val="006C294A"/>
    <w:rsid w:val="006C65B4"/>
    <w:rsid w:val="006D2235"/>
    <w:rsid w:val="006D24E8"/>
    <w:rsid w:val="006D6BB5"/>
    <w:rsid w:val="006D75BE"/>
    <w:rsid w:val="006E0568"/>
    <w:rsid w:val="006E57B3"/>
    <w:rsid w:val="006E5880"/>
    <w:rsid w:val="006E7384"/>
    <w:rsid w:val="006F2072"/>
    <w:rsid w:val="006F227A"/>
    <w:rsid w:val="006F29A6"/>
    <w:rsid w:val="006F29C2"/>
    <w:rsid w:val="006F3DA9"/>
    <w:rsid w:val="006F5F91"/>
    <w:rsid w:val="007009CD"/>
    <w:rsid w:val="00701E6E"/>
    <w:rsid w:val="00701EAE"/>
    <w:rsid w:val="0070278F"/>
    <w:rsid w:val="00703551"/>
    <w:rsid w:val="0070372C"/>
    <w:rsid w:val="00704942"/>
    <w:rsid w:val="00706582"/>
    <w:rsid w:val="007100AE"/>
    <w:rsid w:val="00710B25"/>
    <w:rsid w:val="00710CA6"/>
    <w:rsid w:val="00713257"/>
    <w:rsid w:val="007135C2"/>
    <w:rsid w:val="00717885"/>
    <w:rsid w:val="007224B8"/>
    <w:rsid w:val="00724A05"/>
    <w:rsid w:val="007310C7"/>
    <w:rsid w:val="00736C01"/>
    <w:rsid w:val="00744601"/>
    <w:rsid w:val="00744D49"/>
    <w:rsid w:val="00745F10"/>
    <w:rsid w:val="00746627"/>
    <w:rsid w:val="007522EC"/>
    <w:rsid w:val="00753AB6"/>
    <w:rsid w:val="007548C1"/>
    <w:rsid w:val="00756439"/>
    <w:rsid w:val="00757090"/>
    <w:rsid w:val="00762A8D"/>
    <w:rsid w:val="00765686"/>
    <w:rsid w:val="007716D2"/>
    <w:rsid w:val="00772EB4"/>
    <w:rsid w:val="00773D8C"/>
    <w:rsid w:val="00781067"/>
    <w:rsid w:val="00781937"/>
    <w:rsid w:val="00784EC3"/>
    <w:rsid w:val="007851B1"/>
    <w:rsid w:val="00791B1F"/>
    <w:rsid w:val="0079244F"/>
    <w:rsid w:val="00793177"/>
    <w:rsid w:val="00794F18"/>
    <w:rsid w:val="00797C92"/>
    <w:rsid w:val="00797CED"/>
    <w:rsid w:val="007A4122"/>
    <w:rsid w:val="007A7183"/>
    <w:rsid w:val="007B129D"/>
    <w:rsid w:val="007B4506"/>
    <w:rsid w:val="007C42F4"/>
    <w:rsid w:val="007D3D3D"/>
    <w:rsid w:val="007D469E"/>
    <w:rsid w:val="007E43E1"/>
    <w:rsid w:val="007E55BC"/>
    <w:rsid w:val="007F00E7"/>
    <w:rsid w:val="007F178D"/>
    <w:rsid w:val="007F53C3"/>
    <w:rsid w:val="0080028C"/>
    <w:rsid w:val="00801C11"/>
    <w:rsid w:val="008060E3"/>
    <w:rsid w:val="008069A7"/>
    <w:rsid w:val="00807495"/>
    <w:rsid w:val="00810C31"/>
    <w:rsid w:val="00816F98"/>
    <w:rsid w:val="00821F3D"/>
    <w:rsid w:val="00826973"/>
    <w:rsid w:val="00827C56"/>
    <w:rsid w:val="00830110"/>
    <w:rsid w:val="0083361B"/>
    <w:rsid w:val="0083550D"/>
    <w:rsid w:val="0083667D"/>
    <w:rsid w:val="00836744"/>
    <w:rsid w:val="00840BA2"/>
    <w:rsid w:val="00841269"/>
    <w:rsid w:val="00841930"/>
    <w:rsid w:val="00842D4E"/>
    <w:rsid w:val="00844733"/>
    <w:rsid w:val="008464E4"/>
    <w:rsid w:val="00846D42"/>
    <w:rsid w:val="00847E73"/>
    <w:rsid w:val="00850422"/>
    <w:rsid w:val="00850ACF"/>
    <w:rsid w:val="00854880"/>
    <w:rsid w:val="00854A7A"/>
    <w:rsid w:val="00857F26"/>
    <w:rsid w:val="00861048"/>
    <w:rsid w:val="00861D3F"/>
    <w:rsid w:val="00863731"/>
    <w:rsid w:val="00864B78"/>
    <w:rsid w:val="0086562C"/>
    <w:rsid w:val="008658FD"/>
    <w:rsid w:val="0087348F"/>
    <w:rsid w:val="00874C28"/>
    <w:rsid w:val="00874EE9"/>
    <w:rsid w:val="008752AC"/>
    <w:rsid w:val="00885374"/>
    <w:rsid w:val="00890EA9"/>
    <w:rsid w:val="008928DF"/>
    <w:rsid w:val="00893AC6"/>
    <w:rsid w:val="00895CF4"/>
    <w:rsid w:val="00897DBD"/>
    <w:rsid w:val="008A0957"/>
    <w:rsid w:val="008A4734"/>
    <w:rsid w:val="008A63FC"/>
    <w:rsid w:val="008A7CE5"/>
    <w:rsid w:val="008B213C"/>
    <w:rsid w:val="008B26F3"/>
    <w:rsid w:val="008B2C1B"/>
    <w:rsid w:val="008C66E5"/>
    <w:rsid w:val="008D0D4C"/>
    <w:rsid w:val="008D184E"/>
    <w:rsid w:val="008D1F5E"/>
    <w:rsid w:val="008D7496"/>
    <w:rsid w:val="008D7C95"/>
    <w:rsid w:val="008E139F"/>
    <w:rsid w:val="008E1619"/>
    <w:rsid w:val="008E5F4E"/>
    <w:rsid w:val="008E659E"/>
    <w:rsid w:val="008F1F17"/>
    <w:rsid w:val="008F482C"/>
    <w:rsid w:val="008F49A4"/>
    <w:rsid w:val="008F5A9F"/>
    <w:rsid w:val="00901068"/>
    <w:rsid w:val="00904141"/>
    <w:rsid w:val="00904BEA"/>
    <w:rsid w:val="00905A34"/>
    <w:rsid w:val="009146EE"/>
    <w:rsid w:val="0091495E"/>
    <w:rsid w:val="00914EE0"/>
    <w:rsid w:val="00917A80"/>
    <w:rsid w:val="00920D14"/>
    <w:rsid w:val="00920F50"/>
    <w:rsid w:val="009224D1"/>
    <w:rsid w:val="009227ED"/>
    <w:rsid w:val="00931E6F"/>
    <w:rsid w:val="00932293"/>
    <w:rsid w:val="009343DB"/>
    <w:rsid w:val="009345CB"/>
    <w:rsid w:val="00934792"/>
    <w:rsid w:val="00935331"/>
    <w:rsid w:val="009401C3"/>
    <w:rsid w:val="00940B9B"/>
    <w:rsid w:val="00941047"/>
    <w:rsid w:val="00942D99"/>
    <w:rsid w:val="009434F8"/>
    <w:rsid w:val="0094791D"/>
    <w:rsid w:val="00954E30"/>
    <w:rsid w:val="009558EF"/>
    <w:rsid w:val="00955C75"/>
    <w:rsid w:val="00960101"/>
    <w:rsid w:val="00960D2A"/>
    <w:rsid w:val="00962339"/>
    <w:rsid w:val="009653DD"/>
    <w:rsid w:val="00970DC2"/>
    <w:rsid w:val="009715CE"/>
    <w:rsid w:val="0097401C"/>
    <w:rsid w:val="009755D8"/>
    <w:rsid w:val="00975672"/>
    <w:rsid w:val="009757D6"/>
    <w:rsid w:val="00975F36"/>
    <w:rsid w:val="00980C4D"/>
    <w:rsid w:val="00981540"/>
    <w:rsid w:val="0098414C"/>
    <w:rsid w:val="00984F09"/>
    <w:rsid w:val="00987374"/>
    <w:rsid w:val="009932A6"/>
    <w:rsid w:val="00995D74"/>
    <w:rsid w:val="00996D1F"/>
    <w:rsid w:val="009A3254"/>
    <w:rsid w:val="009A4036"/>
    <w:rsid w:val="009A4A94"/>
    <w:rsid w:val="009B02E0"/>
    <w:rsid w:val="009B0645"/>
    <w:rsid w:val="009B158F"/>
    <w:rsid w:val="009B39AD"/>
    <w:rsid w:val="009B6FA2"/>
    <w:rsid w:val="009B7623"/>
    <w:rsid w:val="009C4C90"/>
    <w:rsid w:val="009C693B"/>
    <w:rsid w:val="009D0B8D"/>
    <w:rsid w:val="009D2143"/>
    <w:rsid w:val="009D5FCD"/>
    <w:rsid w:val="009D5FE1"/>
    <w:rsid w:val="009D7CDB"/>
    <w:rsid w:val="009E648D"/>
    <w:rsid w:val="009F0648"/>
    <w:rsid w:val="009F1EEE"/>
    <w:rsid w:val="009F293C"/>
    <w:rsid w:val="009F3B00"/>
    <w:rsid w:val="009F3F32"/>
    <w:rsid w:val="00A01CC1"/>
    <w:rsid w:val="00A02DDD"/>
    <w:rsid w:val="00A11E92"/>
    <w:rsid w:val="00A12139"/>
    <w:rsid w:val="00A13212"/>
    <w:rsid w:val="00A1418F"/>
    <w:rsid w:val="00A154BF"/>
    <w:rsid w:val="00A17132"/>
    <w:rsid w:val="00A2257B"/>
    <w:rsid w:val="00A267F1"/>
    <w:rsid w:val="00A31607"/>
    <w:rsid w:val="00A336BA"/>
    <w:rsid w:val="00A34664"/>
    <w:rsid w:val="00A35F07"/>
    <w:rsid w:val="00A4020A"/>
    <w:rsid w:val="00A41924"/>
    <w:rsid w:val="00A425E0"/>
    <w:rsid w:val="00A42DA8"/>
    <w:rsid w:val="00A43382"/>
    <w:rsid w:val="00A44101"/>
    <w:rsid w:val="00A44DE9"/>
    <w:rsid w:val="00A454A3"/>
    <w:rsid w:val="00A549A1"/>
    <w:rsid w:val="00A56BF5"/>
    <w:rsid w:val="00A6085A"/>
    <w:rsid w:val="00A617EF"/>
    <w:rsid w:val="00A61DFD"/>
    <w:rsid w:val="00A631B8"/>
    <w:rsid w:val="00A636AC"/>
    <w:rsid w:val="00A63C29"/>
    <w:rsid w:val="00A64F9F"/>
    <w:rsid w:val="00A70A12"/>
    <w:rsid w:val="00A71236"/>
    <w:rsid w:val="00A77ADF"/>
    <w:rsid w:val="00A824E2"/>
    <w:rsid w:val="00A835B5"/>
    <w:rsid w:val="00A845AE"/>
    <w:rsid w:val="00A85B2E"/>
    <w:rsid w:val="00A94369"/>
    <w:rsid w:val="00A95CC4"/>
    <w:rsid w:val="00AA395E"/>
    <w:rsid w:val="00AB0355"/>
    <w:rsid w:val="00AB1A9A"/>
    <w:rsid w:val="00AB1B3C"/>
    <w:rsid w:val="00AB3EDB"/>
    <w:rsid w:val="00AB7AC0"/>
    <w:rsid w:val="00AD301F"/>
    <w:rsid w:val="00AD46CC"/>
    <w:rsid w:val="00AD63DF"/>
    <w:rsid w:val="00AD6591"/>
    <w:rsid w:val="00AD73EB"/>
    <w:rsid w:val="00AD7C9E"/>
    <w:rsid w:val="00AE2FD9"/>
    <w:rsid w:val="00AF1A48"/>
    <w:rsid w:val="00AF2186"/>
    <w:rsid w:val="00AF2343"/>
    <w:rsid w:val="00AF424F"/>
    <w:rsid w:val="00AF5B9F"/>
    <w:rsid w:val="00AF74D6"/>
    <w:rsid w:val="00B00CE1"/>
    <w:rsid w:val="00B03006"/>
    <w:rsid w:val="00B051BA"/>
    <w:rsid w:val="00B0553D"/>
    <w:rsid w:val="00B078AF"/>
    <w:rsid w:val="00B10158"/>
    <w:rsid w:val="00B1409E"/>
    <w:rsid w:val="00B168D5"/>
    <w:rsid w:val="00B16E4C"/>
    <w:rsid w:val="00B17480"/>
    <w:rsid w:val="00B17C13"/>
    <w:rsid w:val="00B17C86"/>
    <w:rsid w:val="00B17E41"/>
    <w:rsid w:val="00B25346"/>
    <w:rsid w:val="00B26060"/>
    <w:rsid w:val="00B26E01"/>
    <w:rsid w:val="00B26FA6"/>
    <w:rsid w:val="00B30804"/>
    <w:rsid w:val="00B30F9C"/>
    <w:rsid w:val="00B31BD1"/>
    <w:rsid w:val="00B3357F"/>
    <w:rsid w:val="00B36406"/>
    <w:rsid w:val="00B36C20"/>
    <w:rsid w:val="00B4259B"/>
    <w:rsid w:val="00B42B68"/>
    <w:rsid w:val="00B466C1"/>
    <w:rsid w:val="00B50643"/>
    <w:rsid w:val="00B57272"/>
    <w:rsid w:val="00B63AF0"/>
    <w:rsid w:val="00B64E92"/>
    <w:rsid w:val="00B657A8"/>
    <w:rsid w:val="00B66336"/>
    <w:rsid w:val="00B66C64"/>
    <w:rsid w:val="00B702D1"/>
    <w:rsid w:val="00B72653"/>
    <w:rsid w:val="00B730D9"/>
    <w:rsid w:val="00B757B9"/>
    <w:rsid w:val="00B81AEA"/>
    <w:rsid w:val="00B82D8A"/>
    <w:rsid w:val="00B85089"/>
    <w:rsid w:val="00B860BA"/>
    <w:rsid w:val="00B86732"/>
    <w:rsid w:val="00B87203"/>
    <w:rsid w:val="00B8750A"/>
    <w:rsid w:val="00B92432"/>
    <w:rsid w:val="00B95C7C"/>
    <w:rsid w:val="00B977B9"/>
    <w:rsid w:val="00BA0102"/>
    <w:rsid w:val="00BA01DE"/>
    <w:rsid w:val="00BA17DC"/>
    <w:rsid w:val="00BA1D04"/>
    <w:rsid w:val="00BA6112"/>
    <w:rsid w:val="00BA68D0"/>
    <w:rsid w:val="00BA7CBA"/>
    <w:rsid w:val="00BB0BA9"/>
    <w:rsid w:val="00BB6626"/>
    <w:rsid w:val="00BC023F"/>
    <w:rsid w:val="00BC02E8"/>
    <w:rsid w:val="00BC15D1"/>
    <w:rsid w:val="00BC1B1B"/>
    <w:rsid w:val="00BC3B71"/>
    <w:rsid w:val="00BC7143"/>
    <w:rsid w:val="00BC741E"/>
    <w:rsid w:val="00BD2735"/>
    <w:rsid w:val="00BD3CC3"/>
    <w:rsid w:val="00BD6B57"/>
    <w:rsid w:val="00BE456D"/>
    <w:rsid w:val="00BF1310"/>
    <w:rsid w:val="00BF2D93"/>
    <w:rsid w:val="00BF37E2"/>
    <w:rsid w:val="00BF4F04"/>
    <w:rsid w:val="00BF4FD1"/>
    <w:rsid w:val="00BF5A22"/>
    <w:rsid w:val="00C027C5"/>
    <w:rsid w:val="00C0379D"/>
    <w:rsid w:val="00C0389F"/>
    <w:rsid w:val="00C041E9"/>
    <w:rsid w:val="00C05994"/>
    <w:rsid w:val="00C05DED"/>
    <w:rsid w:val="00C107FB"/>
    <w:rsid w:val="00C10A98"/>
    <w:rsid w:val="00C118A8"/>
    <w:rsid w:val="00C14C13"/>
    <w:rsid w:val="00C1590E"/>
    <w:rsid w:val="00C15EEC"/>
    <w:rsid w:val="00C1679B"/>
    <w:rsid w:val="00C1733E"/>
    <w:rsid w:val="00C20D61"/>
    <w:rsid w:val="00C22868"/>
    <w:rsid w:val="00C22A7C"/>
    <w:rsid w:val="00C271F1"/>
    <w:rsid w:val="00C30555"/>
    <w:rsid w:val="00C30B90"/>
    <w:rsid w:val="00C32ECB"/>
    <w:rsid w:val="00C330D8"/>
    <w:rsid w:val="00C33E1F"/>
    <w:rsid w:val="00C34B77"/>
    <w:rsid w:val="00C35E1B"/>
    <w:rsid w:val="00C3619A"/>
    <w:rsid w:val="00C3690A"/>
    <w:rsid w:val="00C423E7"/>
    <w:rsid w:val="00C43414"/>
    <w:rsid w:val="00C438F1"/>
    <w:rsid w:val="00C45FB4"/>
    <w:rsid w:val="00C4747A"/>
    <w:rsid w:val="00C51817"/>
    <w:rsid w:val="00C52230"/>
    <w:rsid w:val="00C53715"/>
    <w:rsid w:val="00C654FA"/>
    <w:rsid w:val="00C66C74"/>
    <w:rsid w:val="00C66DAF"/>
    <w:rsid w:val="00C66F8E"/>
    <w:rsid w:val="00C71838"/>
    <w:rsid w:val="00C74079"/>
    <w:rsid w:val="00C7730D"/>
    <w:rsid w:val="00C822FE"/>
    <w:rsid w:val="00C832FB"/>
    <w:rsid w:val="00C84EF3"/>
    <w:rsid w:val="00C87538"/>
    <w:rsid w:val="00C93696"/>
    <w:rsid w:val="00C93781"/>
    <w:rsid w:val="00C93E00"/>
    <w:rsid w:val="00CA01C8"/>
    <w:rsid w:val="00CA335E"/>
    <w:rsid w:val="00CA6269"/>
    <w:rsid w:val="00CB4722"/>
    <w:rsid w:val="00CB5409"/>
    <w:rsid w:val="00CB6270"/>
    <w:rsid w:val="00CB776B"/>
    <w:rsid w:val="00CC7271"/>
    <w:rsid w:val="00CC73A0"/>
    <w:rsid w:val="00CD2138"/>
    <w:rsid w:val="00CD2DB0"/>
    <w:rsid w:val="00CE17C6"/>
    <w:rsid w:val="00CE1A92"/>
    <w:rsid w:val="00CE201F"/>
    <w:rsid w:val="00CE3BD9"/>
    <w:rsid w:val="00CE650A"/>
    <w:rsid w:val="00CE7CF1"/>
    <w:rsid w:val="00CE7DAD"/>
    <w:rsid w:val="00CF502D"/>
    <w:rsid w:val="00CF5654"/>
    <w:rsid w:val="00CF5CFB"/>
    <w:rsid w:val="00CF60EB"/>
    <w:rsid w:val="00CF7857"/>
    <w:rsid w:val="00D01D26"/>
    <w:rsid w:val="00D02004"/>
    <w:rsid w:val="00D022EF"/>
    <w:rsid w:val="00D06210"/>
    <w:rsid w:val="00D07867"/>
    <w:rsid w:val="00D11198"/>
    <w:rsid w:val="00D12B91"/>
    <w:rsid w:val="00D131E6"/>
    <w:rsid w:val="00D158A0"/>
    <w:rsid w:val="00D17960"/>
    <w:rsid w:val="00D22360"/>
    <w:rsid w:val="00D23E5F"/>
    <w:rsid w:val="00D43340"/>
    <w:rsid w:val="00D43614"/>
    <w:rsid w:val="00D45CAF"/>
    <w:rsid w:val="00D45F12"/>
    <w:rsid w:val="00D46F61"/>
    <w:rsid w:val="00D561AA"/>
    <w:rsid w:val="00D56CC8"/>
    <w:rsid w:val="00D61E47"/>
    <w:rsid w:val="00D62170"/>
    <w:rsid w:val="00D648C7"/>
    <w:rsid w:val="00D657C5"/>
    <w:rsid w:val="00D65BDD"/>
    <w:rsid w:val="00D6794D"/>
    <w:rsid w:val="00D712F0"/>
    <w:rsid w:val="00D74865"/>
    <w:rsid w:val="00D750BF"/>
    <w:rsid w:val="00D825CC"/>
    <w:rsid w:val="00D83FB7"/>
    <w:rsid w:val="00D9574C"/>
    <w:rsid w:val="00D96D9A"/>
    <w:rsid w:val="00DA0D66"/>
    <w:rsid w:val="00DA7D06"/>
    <w:rsid w:val="00DB782F"/>
    <w:rsid w:val="00DC0040"/>
    <w:rsid w:val="00DD04BA"/>
    <w:rsid w:val="00DD097E"/>
    <w:rsid w:val="00DD0F83"/>
    <w:rsid w:val="00DD1404"/>
    <w:rsid w:val="00DD23E3"/>
    <w:rsid w:val="00DD66C3"/>
    <w:rsid w:val="00DD6AB9"/>
    <w:rsid w:val="00DE1FBC"/>
    <w:rsid w:val="00DE3F95"/>
    <w:rsid w:val="00DE6F33"/>
    <w:rsid w:val="00DE7E31"/>
    <w:rsid w:val="00DF133A"/>
    <w:rsid w:val="00DF1BB4"/>
    <w:rsid w:val="00DF1E6D"/>
    <w:rsid w:val="00DF24E1"/>
    <w:rsid w:val="00DF4225"/>
    <w:rsid w:val="00DF5676"/>
    <w:rsid w:val="00DF637A"/>
    <w:rsid w:val="00E01121"/>
    <w:rsid w:val="00E03046"/>
    <w:rsid w:val="00E046ED"/>
    <w:rsid w:val="00E0586F"/>
    <w:rsid w:val="00E07F02"/>
    <w:rsid w:val="00E10B8B"/>
    <w:rsid w:val="00E129E5"/>
    <w:rsid w:val="00E14489"/>
    <w:rsid w:val="00E153BF"/>
    <w:rsid w:val="00E15F4E"/>
    <w:rsid w:val="00E1605A"/>
    <w:rsid w:val="00E1667A"/>
    <w:rsid w:val="00E1773E"/>
    <w:rsid w:val="00E21F24"/>
    <w:rsid w:val="00E268E0"/>
    <w:rsid w:val="00E27601"/>
    <w:rsid w:val="00E36C0B"/>
    <w:rsid w:val="00E37E4D"/>
    <w:rsid w:val="00E40732"/>
    <w:rsid w:val="00E40ED5"/>
    <w:rsid w:val="00E458CA"/>
    <w:rsid w:val="00E46EEA"/>
    <w:rsid w:val="00E50B37"/>
    <w:rsid w:val="00E5109F"/>
    <w:rsid w:val="00E601EA"/>
    <w:rsid w:val="00E64DD6"/>
    <w:rsid w:val="00E67C74"/>
    <w:rsid w:val="00E72084"/>
    <w:rsid w:val="00E731CC"/>
    <w:rsid w:val="00E770CD"/>
    <w:rsid w:val="00E82A57"/>
    <w:rsid w:val="00E863A1"/>
    <w:rsid w:val="00E86E28"/>
    <w:rsid w:val="00EA03F7"/>
    <w:rsid w:val="00EA1E06"/>
    <w:rsid w:val="00EA4F68"/>
    <w:rsid w:val="00EA5A6B"/>
    <w:rsid w:val="00EA7B9A"/>
    <w:rsid w:val="00EB3D30"/>
    <w:rsid w:val="00EB4F93"/>
    <w:rsid w:val="00EB6CE8"/>
    <w:rsid w:val="00EC1EA8"/>
    <w:rsid w:val="00EC215D"/>
    <w:rsid w:val="00EC38ED"/>
    <w:rsid w:val="00EC7946"/>
    <w:rsid w:val="00ED0C62"/>
    <w:rsid w:val="00ED5C22"/>
    <w:rsid w:val="00ED63B6"/>
    <w:rsid w:val="00ED73F3"/>
    <w:rsid w:val="00EE3D17"/>
    <w:rsid w:val="00EE51DB"/>
    <w:rsid w:val="00EE73D2"/>
    <w:rsid w:val="00EF1666"/>
    <w:rsid w:val="00EF2335"/>
    <w:rsid w:val="00EF36C8"/>
    <w:rsid w:val="00EF462E"/>
    <w:rsid w:val="00EF614B"/>
    <w:rsid w:val="00EF672D"/>
    <w:rsid w:val="00EF784A"/>
    <w:rsid w:val="00F04789"/>
    <w:rsid w:val="00F057FA"/>
    <w:rsid w:val="00F05D1C"/>
    <w:rsid w:val="00F0634A"/>
    <w:rsid w:val="00F078DA"/>
    <w:rsid w:val="00F12641"/>
    <w:rsid w:val="00F13C32"/>
    <w:rsid w:val="00F17627"/>
    <w:rsid w:val="00F1793D"/>
    <w:rsid w:val="00F2015F"/>
    <w:rsid w:val="00F217FA"/>
    <w:rsid w:val="00F21AF7"/>
    <w:rsid w:val="00F234D3"/>
    <w:rsid w:val="00F268D8"/>
    <w:rsid w:val="00F27542"/>
    <w:rsid w:val="00F305C6"/>
    <w:rsid w:val="00F35380"/>
    <w:rsid w:val="00F363F0"/>
    <w:rsid w:val="00F4317D"/>
    <w:rsid w:val="00F534EC"/>
    <w:rsid w:val="00F5579D"/>
    <w:rsid w:val="00F5709E"/>
    <w:rsid w:val="00F60191"/>
    <w:rsid w:val="00F64F6D"/>
    <w:rsid w:val="00F64FE9"/>
    <w:rsid w:val="00F7003D"/>
    <w:rsid w:val="00F706BE"/>
    <w:rsid w:val="00F72417"/>
    <w:rsid w:val="00F741BB"/>
    <w:rsid w:val="00F74D61"/>
    <w:rsid w:val="00F74FE7"/>
    <w:rsid w:val="00F750A7"/>
    <w:rsid w:val="00F77DBF"/>
    <w:rsid w:val="00F77DC4"/>
    <w:rsid w:val="00F802BA"/>
    <w:rsid w:val="00F85622"/>
    <w:rsid w:val="00F92133"/>
    <w:rsid w:val="00F92860"/>
    <w:rsid w:val="00F94721"/>
    <w:rsid w:val="00F95561"/>
    <w:rsid w:val="00F968A0"/>
    <w:rsid w:val="00FA0050"/>
    <w:rsid w:val="00FA2E2C"/>
    <w:rsid w:val="00FA2F34"/>
    <w:rsid w:val="00FA3982"/>
    <w:rsid w:val="00FA4557"/>
    <w:rsid w:val="00FA4E20"/>
    <w:rsid w:val="00FB03BA"/>
    <w:rsid w:val="00FB1D70"/>
    <w:rsid w:val="00FB33D1"/>
    <w:rsid w:val="00FB36A4"/>
    <w:rsid w:val="00FB592A"/>
    <w:rsid w:val="00FB5EF9"/>
    <w:rsid w:val="00FB6B63"/>
    <w:rsid w:val="00FC55AF"/>
    <w:rsid w:val="00FD2F51"/>
    <w:rsid w:val="00FD444A"/>
    <w:rsid w:val="00FD5B77"/>
    <w:rsid w:val="00FD667D"/>
    <w:rsid w:val="00FD6990"/>
    <w:rsid w:val="00FE1C53"/>
    <w:rsid w:val="00FE4727"/>
    <w:rsid w:val="00FE5242"/>
    <w:rsid w:val="00FE5F86"/>
    <w:rsid w:val="00FE61D0"/>
    <w:rsid w:val="00FF55FB"/>
    <w:rsid w:val="00FF670F"/>
    <w:rsid w:val="0213BB8A"/>
    <w:rsid w:val="2173E6D7"/>
    <w:rsid w:val="2FCF0A92"/>
    <w:rsid w:val="4A0561A0"/>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9D2BE"/>
  <w15:docId w15:val="{C239B86E-0C3C-473A-ABF6-2A0EE3259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786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F0634A"/>
    <w:pPr>
      <w:spacing w:before="100" w:beforeAutospacing="1" w:after="100" w:afterAutospacing="1"/>
    </w:pPr>
    <w:rPr>
      <w:rFonts w:ascii="Times New Roman" w:eastAsia="Times New Roman" w:hAnsi="Times New Roman" w:cs="Times New Roman"/>
      <w:lang w:eastAsia="en-GB"/>
    </w:rPr>
  </w:style>
  <w:style w:type="paragraph" w:styleId="Tekstprzypisudolnego">
    <w:name w:val="footnote text"/>
    <w:basedOn w:val="Normalny"/>
    <w:link w:val="TekstprzypisudolnegoZnak"/>
    <w:uiPriority w:val="99"/>
    <w:semiHidden/>
    <w:unhideWhenUsed/>
    <w:rsid w:val="002E2C75"/>
    <w:rPr>
      <w:sz w:val="20"/>
      <w:szCs w:val="20"/>
    </w:rPr>
  </w:style>
  <w:style w:type="character" w:customStyle="1" w:styleId="TekstprzypisudolnegoZnak">
    <w:name w:val="Tekst przypisu dolnego Znak"/>
    <w:basedOn w:val="Domylnaczcionkaakapitu"/>
    <w:link w:val="Tekstprzypisudolnego"/>
    <w:uiPriority w:val="99"/>
    <w:semiHidden/>
    <w:rsid w:val="002E2C75"/>
    <w:rPr>
      <w:sz w:val="20"/>
      <w:szCs w:val="20"/>
    </w:rPr>
  </w:style>
  <w:style w:type="character" w:styleId="Odwoanieprzypisudolnego">
    <w:name w:val="footnote reference"/>
    <w:basedOn w:val="Domylnaczcionkaakapitu"/>
    <w:uiPriority w:val="99"/>
    <w:semiHidden/>
    <w:unhideWhenUsed/>
    <w:rsid w:val="002E2C75"/>
    <w:rPr>
      <w:vertAlign w:val="superscript"/>
    </w:rPr>
  </w:style>
  <w:style w:type="paragraph" w:styleId="Nagwek">
    <w:name w:val="header"/>
    <w:basedOn w:val="Normalny"/>
    <w:link w:val="NagwekZnak"/>
    <w:uiPriority w:val="99"/>
    <w:unhideWhenUsed/>
    <w:rsid w:val="00E731CC"/>
    <w:pPr>
      <w:tabs>
        <w:tab w:val="center" w:pos="4513"/>
        <w:tab w:val="right" w:pos="9026"/>
      </w:tabs>
    </w:pPr>
  </w:style>
  <w:style w:type="character" w:customStyle="1" w:styleId="NagwekZnak">
    <w:name w:val="Nagłówek Znak"/>
    <w:basedOn w:val="Domylnaczcionkaakapitu"/>
    <w:link w:val="Nagwek"/>
    <w:uiPriority w:val="99"/>
    <w:rsid w:val="00E731CC"/>
  </w:style>
  <w:style w:type="paragraph" w:styleId="Stopka">
    <w:name w:val="footer"/>
    <w:basedOn w:val="Normalny"/>
    <w:link w:val="StopkaZnak"/>
    <w:uiPriority w:val="99"/>
    <w:unhideWhenUsed/>
    <w:rsid w:val="00E731CC"/>
    <w:pPr>
      <w:tabs>
        <w:tab w:val="center" w:pos="4513"/>
        <w:tab w:val="right" w:pos="9026"/>
      </w:tabs>
    </w:pPr>
  </w:style>
  <w:style w:type="character" w:customStyle="1" w:styleId="StopkaZnak">
    <w:name w:val="Stopka Znak"/>
    <w:basedOn w:val="Domylnaczcionkaakapitu"/>
    <w:link w:val="Stopka"/>
    <w:uiPriority w:val="99"/>
    <w:rsid w:val="00E731CC"/>
  </w:style>
  <w:style w:type="character" w:styleId="Hipercze">
    <w:name w:val="Hyperlink"/>
    <w:basedOn w:val="Domylnaczcionkaakapitu"/>
    <w:uiPriority w:val="99"/>
    <w:unhideWhenUsed/>
    <w:rsid w:val="00704942"/>
    <w:rPr>
      <w:color w:val="0563C1" w:themeColor="hyperlink"/>
      <w:u w:val="single"/>
    </w:rPr>
  </w:style>
  <w:style w:type="character" w:customStyle="1" w:styleId="Nierozpoznanawzmianka1">
    <w:name w:val="Nierozpoznana wzmianka1"/>
    <w:basedOn w:val="Domylnaczcionkaakapitu"/>
    <w:uiPriority w:val="99"/>
    <w:semiHidden/>
    <w:unhideWhenUsed/>
    <w:rsid w:val="00704942"/>
    <w:rPr>
      <w:color w:val="605E5C"/>
      <w:shd w:val="clear" w:color="auto" w:fill="E1DFDD"/>
    </w:rPr>
  </w:style>
  <w:style w:type="character" w:styleId="Odwoaniedokomentarza">
    <w:name w:val="annotation reference"/>
    <w:basedOn w:val="Domylnaczcionkaakapitu"/>
    <w:uiPriority w:val="99"/>
    <w:semiHidden/>
    <w:unhideWhenUsed/>
    <w:rsid w:val="00793177"/>
    <w:rPr>
      <w:sz w:val="16"/>
      <w:szCs w:val="16"/>
    </w:rPr>
  </w:style>
  <w:style w:type="paragraph" w:styleId="Tekstkomentarza">
    <w:name w:val="annotation text"/>
    <w:basedOn w:val="Normalny"/>
    <w:link w:val="TekstkomentarzaZnak"/>
    <w:uiPriority w:val="99"/>
    <w:unhideWhenUsed/>
    <w:rsid w:val="00793177"/>
    <w:rPr>
      <w:sz w:val="20"/>
      <w:szCs w:val="20"/>
    </w:rPr>
  </w:style>
  <w:style w:type="character" w:customStyle="1" w:styleId="TekstkomentarzaZnak">
    <w:name w:val="Tekst komentarza Znak"/>
    <w:basedOn w:val="Domylnaczcionkaakapitu"/>
    <w:link w:val="Tekstkomentarza"/>
    <w:uiPriority w:val="99"/>
    <w:rsid w:val="00793177"/>
    <w:rPr>
      <w:sz w:val="20"/>
      <w:szCs w:val="20"/>
    </w:rPr>
  </w:style>
  <w:style w:type="paragraph" w:styleId="Tematkomentarza">
    <w:name w:val="annotation subject"/>
    <w:basedOn w:val="Tekstkomentarza"/>
    <w:next w:val="Tekstkomentarza"/>
    <w:link w:val="TematkomentarzaZnak"/>
    <w:uiPriority w:val="99"/>
    <w:semiHidden/>
    <w:unhideWhenUsed/>
    <w:rsid w:val="00793177"/>
    <w:rPr>
      <w:b/>
      <w:bCs/>
    </w:rPr>
  </w:style>
  <w:style w:type="character" w:customStyle="1" w:styleId="TematkomentarzaZnak">
    <w:name w:val="Temat komentarza Znak"/>
    <w:basedOn w:val="TekstkomentarzaZnak"/>
    <w:link w:val="Tematkomentarza"/>
    <w:uiPriority w:val="99"/>
    <w:semiHidden/>
    <w:rsid w:val="00793177"/>
    <w:rPr>
      <w:b/>
      <w:bCs/>
      <w:sz w:val="20"/>
      <w:szCs w:val="20"/>
    </w:rPr>
  </w:style>
  <w:style w:type="paragraph" w:styleId="Tekstdymka">
    <w:name w:val="Balloon Text"/>
    <w:basedOn w:val="Normalny"/>
    <w:link w:val="TekstdymkaZnak"/>
    <w:uiPriority w:val="99"/>
    <w:semiHidden/>
    <w:unhideWhenUsed/>
    <w:rsid w:val="00EE73D2"/>
    <w:rPr>
      <w:rFonts w:ascii="Tahoma" w:hAnsi="Tahoma" w:cs="Tahoma"/>
      <w:sz w:val="16"/>
      <w:szCs w:val="16"/>
    </w:rPr>
  </w:style>
  <w:style w:type="character" w:customStyle="1" w:styleId="TekstdymkaZnak">
    <w:name w:val="Tekst dymka Znak"/>
    <w:basedOn w:val="Domylnaczcionkaakapitu"/>
    <w:link w:val="Tekstdymka"/>
    <w:uiPriority w:val="99"/>
    <w:semiHidden/>
    <w:rsid w:val="00EE73D2"/>
    <w:rPr>
      <w:rFonts w:ascii="Tahoma" w:hAnsi="Tahoma" w:cs="Tahoma"/>
      <w:sz w:val="16"/>
      <w:szCs w:val="16"/>
    </w:rPr>
  </w:style>
  <w:style w:type="character" w:styleId="Nierozpoznanawzmianka">
    <w:name w:val="Unresolved Mention"/>
    <w:basedOn w:val="Domylnaczcionkaakapitu"/>
    <w:uiPriority w:val="99"/>
    <w:semiHidden/>
    <w:unhideWhenUsed/>
    <w:rsid w:val="002643E8"/>
    <w:rPr>
      <w:color w:val="605E5C"/>
      <w:shd w:val="clear" w:color="auto" w:fill="E1DFDD"/>
    </w:rPr>
  </w:style>
  <w:style w:type="paragraph" w:styleId="Poprawka">
    <w:name w:val="Revision"/>
    <w:hidden/>
    <w:uiPriority w:val="99"/>
    <w:semiHidden/>
    <w:rsid w:val="00BF4F04"/>
  </w:style>
  <w:style w:type="character" w:styleId="Uwydatnienie">
    <w:name w:val="Emphasis"/>
    <w:basedOn w:val="Domylnaczcionkaakapitu"/>
    <w:uiPriority w:val="20"/>
    <w:qFormat/>
    <w:rsid w:val="00DF24E1"/>
    <w:rPr>
      <w:i/>
      <w:iCs/>
    </w:rPr>
  </w:style>
  <w:style w:type="paragraph" w:styleId="Akapitzlist">
    <w:name w:val="List Paragraph"/>
    <w:basedOn w:val="Normalny"/>
    <w:uiPriority w:val="34"/>
    <w:qFormat/>
    <w:rsid w:val="00CB5409"/>
    <w:pPr>
      <w:ind w:left="720"/>
      <w:contextualSpacing/>
    </w:pPr>
  </w:style>
  <w:style w:type="table" w:styleId="Tabela-Siatka">
    <w:name w:val="Table Grid"/>
    <w:basedOn w:val="Standardowy"/>
    <w:uiPriority w:val="39"/>
    <w:rsid w:val="002E3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089538">
      <w:bodyDiv w:val="1"/>
      <w:marLeft w:val="0"/>
      <w:marRight w:val="0"/>
      <w:marTop w:val="0"/>
      <w:marBottom w:val="0"/>
      <w:divBdr>
        <w:top w:val="none" w:sz="0" w:space="0" w:color="auto"/>
        <w:left w:val="none" w:sz="0" w:space="0" w:color="auto"/>
        <w:bottom w:val="none" w:sz="0" w:space="0" w:color="auto"/>
        <w:right w:val="none" w:sz="0" w:space="0" w:color="auto"/>
      </w:divBdr>
    </w:div>
    <w:div w:id="621151634">
      <w:bodyDiv w:val="1"/>
      <w:marLeft w:val="0"/>
      <w:marRight w:val="0"/>
      <w:marTop w:val="0"/>
      <w:marBottom w:val="0"/>
      <w:divBdr>
        <w:top w:val="none" w:sz="0" w:space="0" w:color="auto"/>
        <w:left w:val="none" w:sz="0" w:space="0" w:color="auto"/>
        <w:bottom w:val="none" w:sz="0" w:space="0" w:color="auto"/>
        <w:right w:val="none" w:sz="0" w:space="0" w:color="auto"/>
      </w:divBdr>
    </w:div>
    <w:div w:id="694845264">
      <w:bodyDiv w:val="1"/>
      <w:marLeft w:val="0"/>
      <w:marRight w:val="0"/>
      <w:marTop w:val="0"/>
      <w:marBottom w:val="0"/>
      <w:divBdr>
        <w:top w:val="none" w:sz="0" w:space="0" w:color="auto"/>
        <w:left w:val="none" w:sz="0" w:space="0" w:color="auto"/>
        <w:bottom w:val="none" w:sz="0" w:space="0" w:color="auto"/>
        <w:right w:val="none" w:sz="0" w:space="0" w:color="auto"/>
      </w:divBdr>
    </w:div>
    <w:div w:id="1126460933">
      <w:bodyDiv w:val="1"/>
      <w:marLeft w:val="0"/>
      <w:marRight w:val="0"/>
      <w:marTop w:val="0"/>
      <w:marBottom w:val="0"/>
      <w:divBdr>
        <w:top w:val="none" w:sz="0" w:space="0" w:color="auto"/>
        <w:left w:val="none" w:sz="0" w:space="0" w:color="auto"/>
        <w:bottom w:val="none" w:sz="0" w:space="0" w:color="auto"/>
        <w:right w:val="none" w:sz="0" w:space="0" w:color="auto"/>
      </w:divBdr>
    </w:div>
    <w:div w:id="1141458754">
      <w:bodyDiv w:val="1"/>
      <w:marLeft w:val="0"/>
      <w:marRight w:val="0"/>
      <w:marTop w:val="0"/>
      <w:marBottom w:val="0"/>
      <w:divBdr>
        <w:top w:val="none" w:sz="0" w:space="0" w:color="auto"/>
        <w:left w:val="none" w:sz="0" w:space="0" w:color="auto"/>
        <w:bottom w:val="none" w:sz="0" w:space="0" w:color="auto"/>
        <w:right w:val="none" w:sz="0" w:space="0" w:color="auto"/>
      </w:divBdr>
      <w:divsChild>
        <w:div w:id="1859080596">
          <w:marLeft w:val="0"/>
          <w:marRight w:val="0"/>
          <w:marTop w:val="0"/>
          <w:marBottom w:val="0"/>
          <w:divBdr>
            <w:top w:val="none" w:sz="0" w:space="0" w:color="auto"/>
            <w:left w:val="none" w:sz="0" w:space="0" w:color="auto"/>
            <w:bottom w:val="none" w:sz="0" w:space="0" w:color="auto"/>
            <w:right w:val="none" w:sz="0" w:space="0" w:color="auto"/>
          </w:divBdr>
        </w:div>
      </w:divsChild>
    </w:div>
    <w:div w:id="1145273006">
      <w:bodyDiv w:val="1"/>
      <w:marLeft w:val="0"/>
      <w:marRight w:val="0"/>
      <w:marTop w:val="0"/>
      <w:marBottom w:val="0"/>
      <w:divBdr>
        <w:top w:val="none" w:sz="0" w:space="0" w:color="auto"/>
        <w:left w:val="none" w:sz="0" w:space="0" w:color="auto"/>
        <w:bottom w:val="none" w:sz="0" w:space="0" w:color="auto"/>
        <w:right w:val="none" w:sz="0" w:space="0" w:color="auto"/>
      </w:divBdr>
    </w:div>
    <w:div w:id="1258715639">
      <w:bodyDiv w:val="1"/>
      <w:marLeft w:val="0"/>
      <w:marRight w:val="0"/>
      <w:marTop w:val="0"/>
      <w:marBottom w:val="0"/>
      <w:divBdr>
        <w:top w:val="none" w:sz="0" w:space="0" w:color="auto"/>
        <w:left w:val="none" w:sz="0" w:space="0" w:color="auto"/>
        <w:bottom w:val="none" w:sz="0" w:space="0" w:color="auto"/>
        <w:right w:val="none" w:sz="0" w:space="0" w:color="auto"/>
      </w:divBdr>
    </w:div>
    <w:div w:id="1384409139">
      <w:bodyDiv w:val="1"/>
      <w:marLeft w:val="0"/>
      <w:marRight w:val="0"/>
      <w:marTop w:val="0"/>
      <w:marBottom w:val="0"/>
      <w:divBdr>
        <w:top w:val="none" w:sz="0" w:space="0" w:color="auto"/>
        <w:left w:val="none" w:sz="0" w:space="0" w:color="auto"/>
        <w:bottom w:val="none" w:sz="0" w:space="0" w:color="auto"/>
        <w:right w:val="none" w:sz="0" w:space="0" w:color="auto"/>
      </w:divBdr>
    </w:div>
    <w:div w:id="1402870793">
      <w:bodyDiv w:val="1"/>
      <w:marLeft w:val="0"/>
      <w:marRight w:val="0"/>
      <w:marTop w:val="0"/>
      <w:marBottom w:val="0"/>
      <w:divBdr>
        <w:top w:val="none" w:sz="0" w:space="0" w:color="auto"/>
        <w:left w:val="none" w:sz="0" w:space="0" w:color="auto"/>
        <w:bottom w:val="none" w:sz="0" w:space="0" w:color="auto"/>
        <w:right w:val="none" w:sz="0" w:space="0" w:color="auto"/>
      </w:divBdr>
    </w:div>
    <w:div w:id="1610965067">
      <w:bodyDiv w:val="1"/>
      <w:marLeft w:val="0"/>
      <w:marRight w:val="0"/>
      <w:marTop w:val="0"/>
      <w:marBottom w:val="0"/>
      <w:divBdr>
        <w:top w:val="none" w:sz="0" w:space="0" w:color="auto"/>
        <w:left w:val="none" w:sz="0" w:space="0" w:color="auto"/>
        <w:bottom w:val="none" w:sz="0" w:space="0" w:color="auto"/>
        <w:right w:val="none" w:sz="0" w:space="0" w:color="auto"/>
      </w:divBdr>
    </w:div>
    <w:div w:id="1827893114">
      <w:bodyDiv w:val="1"/>
      <w:marLeft w:val="0"/>
      <w:marRight w:val="0"/>
      <w:marTop w:val="0"/>
      <w:marBottom w:val="0"/>
      <w:divBdr>
        <w:top w:val="none" w:sz="0" w:space="0" w:color="auto"/>
        <w:left w:val="none" w:sz="0" w:space="0" w:color="auto"/>
        <w:bottom w:val="none" w:sz="0" w:space="0" w:color="auto"/>
        <w:right w:val="none" w:sz="0" w:space="0" w:color="auto"/>
      </w:divBdr>
    </w:div>
    <w:div w:id="1861117200">
      <w:bodyDiv w:val="1"/>
      <w:marLeft w:val="0"/>
      <w:marRight w:val="0"/>
      <w:marTop w:val="0"/>
      <w:marBottom w:val="0"/>
      <w:divBdr>
        <w:top w:val="none" w:sz="0" w:space="0" w:color="auto"/>
        <w:left w:val="none" w:sz="0" w:space="0" w:color="auto"/>
        <w:bottom w:val="none" w:sz="0" w:space="0" w:color="auto"/>
        <w:right w:val="none" w:sz="0" w:space="0" w:color="auto"/>
      </w:divBdr>
    </w:div>
    <w:div w:id="1861503807">
      <w:bodyDiv w:val="1"/>
      <w:marLeft w:val="0"/>
      <w:marRight w:val="0"/>
      <w:marTop w:val="0"/>
      <w:marBottom w:val="0"/>
      <w:divBdr>
        <w:top w:val="none" w:sz="0" w:space="0" w:color="auto"/>
        <w:left w:val="none" w:sz="0" w:space="0" w:color="auto"/>
        <w:bottom w:val="none" w:sz="0" w:space="0" w:color="auto"/>
        <w:right w:val="none" w:sz="0" w:space="0" w:color="auto"/>
      </w:divBdr>
    </w:div>
    <w:div w:id="1866409511">
      <w:bodyDiv w:val="1"/>
      <w:marLeft w:val="0"/>
      <w:marRight w:val="0"/>
      <w:marTop w:val="0"/>
      <w:marBottom w:val="0"/>
      <w:divBdr>
        <w:top w:val="none" w:sz="0" w:space="0" w:color="auto"/>
        <w:left w:val="none" w:sz="0" w:space="0" w:color="auto"/>
        <w:bottom w:val="none" w:sz="0" w:space="0" w:color="auto"/>
        <w:right w:val="none" w:sz="0" w:space="0" w:color="auto"/>
      </w:divBdr>
    </w:div>
    <w:div w:id="1928727341">
      <w:bodyDiv w:val="1"/>
      <w:marLeft w:val="0"/>
      <w:marRight w:val="0"/>
      <w:marTop w:val="0"/>
      <w:marBottom w:val="0"/>
      <w:divBdr>
        <w:top w:val="none" w:sz="0" w:space="0" w:color="auto"/>
        <w:left w:val="none" w:sz="0" w:space="0" w:color="auto"/>
        <w:bottom w:val="none" w:sz="0" w:space="0" w:color="auto"/>
        <w:right w:val="none" w:sz="0" w:space="0" w:color="auto"/>
      </w:divBdr>
      <w:divsChild>
        <w:div w:id="1684044164">
          <w:marLeft w:val="0"/>
          <w:marRight w:val="0"/>
          <w:marTop w:val="0"/>
          <w:marBottom w:val="0"/>
          <w:divBdr>
            <w:top w:val="none" w:sz="0" w:space="0" w:color="auto"/>
            <w:left w:val="none" w:sz="0" w:space="0" w:color="auto"/>
            <w:bottom w:val="none" w:sz="0" w:space="0" w:color="auto"/>
            <w:right w:val="none" w:sz="0" w:space="0" w:color="auto"/>
          </w:divBdr>
          <w:divsChild>
            <w:div w:id="1279725535">
              <w:marLeft w:val="0"/>
              <w:marRight w:val="0"/>
              <w:marTop w:val="0"/>
              <w:marBottom w:val="0"/>
              <w:divBdr>
                <w:top w:val="none" w:sz="0" w:space="0" w:color="auto"/>
                <w:left w:val="none" w:sz="0" w:space="0" w:color="auto"/>
                <w:bottom w:val="none" w:sz="0" w:space="0" w:color="auto"/>
                <w:right w:val="none" w:sz="0" w:space="0" w:color="auto"/>
              </w:divBdr>
              <w:divsChild>
                <w:div w:id="130928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19101">
      <w:bodyDiv w:val="1"/>
      <w:marLeft w:val="0"/>
      <w:marRight w:val="0"/>
      <w:marTop w:val="0"/>
      <w:marBottom w:val="0"/>
      <w:divBdr>
        <w:top w:val="none" w:sz="0" w:space="0" w:color="auto"/>
        <w:left w:val="none" w:sz="0" w:space="0" w:color="auto"/>
        <w:bottom w:val="none" w:sz="0" w:space="0" w:color="auto"/>
        <w:right w:val="none" w:sz="0" w:space="0" w:color="auto"/>
      </w:divBdr>
    </w:div>
    <w:div w:id="207954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inkedin.com/company/globalworth/mycompany/?viewAsMember=tru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globalwort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globalworth" TargetMode="External"/><Relationship Id="rId5" Type="http://schemas.openxmlformats.org/officeDocument/2006/relationships/webSettings" Target="webSettings.xml"/><Relationship Id="rId15" Type="http://schemas.openxmlformats.org/officeDocument/2006/relationships/hyperlink" Target="mailto:olga.jezierska@globalworth.pl" TargetMode="External"/><Relationship Id="rId10" Type="http://schemas.openxmlformats.org/officeDocument/2006/relationships/hyperlink" Target="http://www.globalworth.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linkedin.com/company/10235398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F396D-1EC2-437F-86E5-9BBDD6530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910</Words>
  <Characters>5465</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Pysiak</dc:creator>
  <cp:lastModifiedBy>Olga Jezierska</cp:lastModifiedBy>
  <cp:revision>3</cp:revision>
  <cp:lastPrinted>2026-02-11T18:16:00Z</cp:lastPrinted>
  <dcterms:created xsi:type="dcterms:W3CDTF">2026-08-13T16:38:00Z</dcterms:created>
  <dcterms:modified xsi:type="dcterms:W3CDTF">2026-08-13T16:43:00Z</dcterms:modified>
</cp:coreProperties>
</file>