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5EE2E" w14:textId="2401D1FD" w:rsidR="00177088" w:rsidRDefault="00D7709F" w:rsidP="00D7709F">
      <w:pPr>
        <w:jc w:val="center"/>
        <w:rPr>
          <w:rFonts w:ascii="Aptos Display" w:hAnsi="Aptos Display"/>
          <w:b/>
          <w:bCs/>
        </w:rPr>
      </w:pPr>
      <w:r w:rsidRPr="00D7709F">
        <w:rPr>
          <w:rFonts w:ascii="Aptos Display" w:hAnsi="Aptos Display"/>
          <w:b/>
          <w:bCs/>
          <w:sz w:val="28"/>
          <w:szCs w:val="28"/>
        </w:rPr>
        <w:t>Powrót z urlopu bez stresu? To kwestia organizacji</w:t>
      </w:r>
    </w:p>
    <w:p w14:paraId="534E23B6" w14:textId="27797EA2" w:rsidR="00B25335" w:rsidRPr="00B25335" w:rsidRDefault="00B25335" w:rsidP="008A6D13">
      <w:pPr>
        <w:spacing w:line="276" w:lineRule="auto"/>
        <w:jc w:val="both"/>
        <w:rPr>
          <w:rFonts w:ascii="Aptos Display" w:hAnsi="Aptos Display"/>
          <w:b/>
          <w:bCs/>
        </w:rPr>
      </w:pPr>
      <w:r w:rsidRPr="00B25335">
        <w:rPr>
          <w:rFonts w:ascii="Aptos Display" w:hAnsi="Aptos Display"/>
          <w:b/>
          <w:bCs/>
        </w:rPr>
        <w:t>Powrót z urlopu nie musi oznaczać setek nieprzeczytanych maili, przepełnionego kalendarza i stresu już pierwszego dnia. Jak pokazuje raport HRK, wiele zależy nie od samego pracownika, ale od sposobu, w jaki firma planuje jego nieobecność i organizuje powrót do obowiązków. Już 47</w:t>
      </w:r>
      <w:r w:rsidR="005A43A5">
        <w:rPr>
          <w:rFonts w:ascii="Aptos Display" w:hAnsi="Aptos Display"/>
          <w:b/>
          <w:bCs/>
        </w:rPr>
        <w:t xml:space="preserve">% </w:t>
      </w:r>
      <w:r w:rsidRPr="00B25335">
        <w:rPr>
          <w:rFonts w:ascii="Aptos Display" w:hAnsi="Aptos Display"/>
          <w:b/>
          <w:bCs/>
        </w:rPr>
        <w:t>specjalistów i managerów przygotowuje się do niego z wyprzedzeniem, aby ograniczyć zaległości i płynnie wrócić do pracy.</w:t>
      </w:r>
    </w:p>
    <w:p w14:paraId="2D12E05C" w14:textId="0AB816C4" w:rsidR="008A6D13" w:rsidRPr="008A6D13" w:rsidRDefault="008A6D13" w:rsidP="008A6D13">
      <w:pPr>
        <w:spacing w:line="276" w:lineRule="auto"/>
        <w:jc w:val="both"/>
        <w:rPr>
          <w:rFonts w:ascii="Aptos Display" w:hAnsi="Aptos Display"/>
        </w:rPr>
      </w:pPr>
      <w:r w:rsidRPr="008A6D13">
        <w:rPr>
          <w:rFonts w:ascii="Aptos Display" w:hAnsi="Aptos Display"/>
        </w:rPr>
        <w:t>W debacie o dobrostanie pracowników najczęściej mówi się o długości urlopu czy możliwości odłączenia się od obowiązków zawodowych. Tymczasem równie istotnym elementem jest sposób organizacji powrotu do pracy. To właśnie pierwsze dni po nieobecności pokazują, na ile organizacja potrafi skutecznie zarządzać ciągłością procesów i odpowiedzialnością w zespole.</w:t>
      </w:r>
    </w:p>
    <w:p w14:paraId="4835E9DC" w14:textId="26F3F13D" w:rsidR="008A6D13" w:rsidRPr="008A6D13" w:rsidRDefault="008A6D13" w:rsidP="008A6D13">
      <w:pPr>
        <w:spacing w:line="276" w:lineRule="auto"/>
        <w:jc w:val="both"/>
        <w:rPr>
          <w:rFonts w:ascii="Aptos Display" w:hAnsi="Aptos Display"/>
        </w:rPr>
      </w:pPr>
      <w:r w:rsidRPr="008A6D13">
        <w:rPr>
          <w:rFonts w:ascii="Aptos Display" w:hAnsi="Aptos Display"/>
        </w:rPr>
        <w:t xml:space="preserve">Raport HRK „Regeneracja czy tryb czuwania? Urlopy specjalistów i managerów w 2026 roku" pokazuje, że </w:t>
      </w:r>
      <w:r w:rsidR="00EE059A">
        <w:rPr>
          <w:rFonts w:ascii="Aptos Display" w:hAnsi="Aptos Display"/>
        </w:rPr>
        <w:t>47%</w:t>
      </w:r>
      <w:r w:rsidRPr="008A6D13">
        <w:rPr>
          <w:rFonts w:ascii="Aptos Display" w:hAnsi="Aptos Display"/>
        </w:rPr>
        <w:t xml:space="preserve"> respondentów podejmuje działania</w:t>
      </w:r>
      <w:r w:rsidR="00EE059A">
        <w:rPr>
          <w:rFonts w:ascii="Aptos Display" w:hAnsi="Aptos Display"/>
        </w:rPr>
        <w:t xml:space="preserve">, które mają </w:t>
      </w:r>
      <w:r w:rsidRPr="008A6D13">
        <w:rPr>
          <w:rFonts w:ascii="Aptos Display" w:hAnsi="Aptos Display"/>
        </w:rPr>
        <w:t xml:space="preserve">ułatwić powrót do obowiązków zawodowych. </w:t>
      </w:r>
      <w:r w:rsidR="00EE059A">
        <w:rPr>
          <w:rFonts w:ascii="Aptos Display" w:hAnsi="Aptos Display"/>
        </w:rPr>
        <w:t xml:space="preserve">Aż </w:t>
      </w:r>
      <w:r w:rsidRPr="008A6D13">
        <w:rPr>
          <w:rFonts w:ascii="Aptos Display" w:hAnsi="Aptos Display"/>
        </w:rPr>
        <w:t>60</w:t>
      </w:r>
      <w:r w:rsidR="00EE059A">
        <w:rPr>
          <w:rFonts w:ascii="Aptos Display" w:hAnsi="Aptos Display"/>
        </w:rPr>
        <w:t>%</w:t>
      </w:r>
      <w:r w:rsidRPr="008A6D13">
        <w:rPr>
          <w:rFonts w:ascii="Aptos Display" w:hAnsi="Aptos Display"/>
        </w:rPr>
        <w:t xml:space="preserve"> badanych organizuje zadania w taki sposób, aby po powrocie ograniczyć liczbę zaległości, natomiast 41</w:t>
      </w:r>
      <w:r w:rsidR="00EE059A">
        <w:rPr>
          <w:rFonts w:ascii="Aptos Display" w:hAnsi="Aptos Display"/>
        </w:rPr>
        <w:t xml:space="preserve">% </w:t>
      </w:r>
      <w:r w:rsidRPr="008A6D13">
        <w:rPr>
          <w:rFonts w:ascii="Aptos Display" w:hAnsi="Aptos Display"/>
        </w:rPr>
        <w:t>otrzymuje od osoby zastępującej podsumowanie najważniejszych spraw w dniu powrotu.</w:t>
      </w:r>
    </w:p>
    <w:p w14:paraId="57597EDA" w14:textId="77777777" w:rsidR="008A6D13" w:rsidRPr="00B25335" w:rsidRDefault="008A6D13" w:rsidP="008A6D13">
      <w:pPr>
        <w:spacing w:line="276" w:lineRule="auto"/>
        <w:jc w:val="both"/>
        <w:rPr>
          <w:rFonts w:ascii="Aptos Display" w:hAnsi="Aptos Display"/>
          <w:b/>
          <w:bCs/>
        </w:rPr>
      </w:pPr>
      <w:r w:rsidRPr="00B25335">
        <w:rPr>
          <w:rFonts w:ascii="Aptos Display" w:hAnsi="Aptos Display"/>
          <w:b/>
          <w:bCs/>
        </w:rPr>
        <w:t>Dobre przygotowanie ogranicza ryzyko przeciążenia</w:t>
      </w:r>
    </w:p>
    <w:p w14:paraId="1F645A8C" w14:textId="31BAD000" w:rsidR="008A6D13" w:rsidRPr="008A6D13" w:rsidRDefault="00EE059A" w:rsidP="008A6D13">
      <w:pPr>
        <w:spacing w:line="276" w:lineRule="auto"/>
        <w:jc w:val="both"/>
        <w:rPr>
          <w:rFonts w:ascii="Aptos Display" w:hAnsi="Aptos Display"/>
        </w:rPr>
      </w:pPr>
      <w:r>
        <w:rPr>
          <w:rFonts w:ascii="Aptos Display" w:hAnsi="Aptos Display"/>
        </w:rPr>
        <w:t>W</w:t>
      </w:r>
      <w:r w:rsidR="008A6D13" w:rsidRPr="008A6D13">
        <w:rPr>
          <w:rFonts w:ascii="Aptos Display" w:hAnsi="Aptos Display"/>
        </w:rPr>
        <w:t>łaściwe przygotowanie do urlopu i zaplanowanie procesu powrotu stanowią element efektywnego zarządzania pracą. Pozwalają zachować ciągłość realizowanych projektów, ograniczyć liczbę zaległości oraz skrócić czas potrzebny na ponowne wejście w bieżące obowiązki.</w:t>
      </w:r>
    </w:p>
    <w:p w14:paraId="67F26F2B" w14:textId="1FE8B02A" w:rsidR="008A6D13" w:rsidRPr="008A6D13" w:rsidRDefault="00EE059A" w:rsidP="008A6D13">
      <w:pPr>
        <w:spacing w:line="276" w:lineRule="auto"/>
        <w:jc w:val="both"/>
        <w:rPr>
          <w:rFonts w:ascii="Aptos Display" w:hAnsi="Aptos Display"/>
        </w:rPr>
      </w:pPr>
      <w:r>
        <w:rPr>
          <w:rFonts w:ascii="Aptos Display" w:hAnsi="Aptos Display"/>
        </w:rPr>
        <w:t>C</w:t>
      </w:r>
      <w:r w:rsidR="008A6D13" w:rsidRPr="008A6D13">
        <w:rPr>
          <w:rFonts w:ascii="Aptos Display" w:hAnsi="Aptos Display"/>
        </w:rPr>
        <w:t xml:space="preserve">zęść pracowników przygotowuje się do powrotu kosztem czasu przeznaczonego na regenerację. </w:t>
      </w:r>
      <w:r>
        <w:rPr>
          <w:rFonts w:ascii="Aptos Display" w:hAnsi="Aptos Display"/>
        </w:rPr>
        <w:t xml:space="preserve">Prawie </w:t>
      </w:r>
      <w:r w:rsidR="008A6D13" w:rsidRPr="008A6D13">
        <w:rPr>
          <w:rFonts w:ascii="Aptos Display" w:hAnsi="Aptos Display"/>
        </w:rPr>
        <w:t>3</w:t>
      </w:r>
      <w:r>
        <w:rPr>
          <w:rFonts w:ascii="Aptos Display" w:hAnsi="Aptos Display"/>
        </w:rPr>
        <w:t>1%</w:t>
      </w:r>
      <w:r w:rsidR="008A6D13" w:rsidRPr="008A6D13">
        <w:rPr>
          <w:rFonts w:ascii="Aptos Display" w:hAnsi="Aptos Display"/>
        </w:rPr>
        <w:t xml:space="preserve"> respondentów pod koniec urlopu sprawdza służbową pocztę lub telefon, aby zapoznać się z bieżącymi sprawami. </w:t>
      </w:r>
      <w:r w:rsidR="00616311">
        <w:rPr>
          <w:rFonts w:ascii="Aptos Display" w:hAnsi="Aptos Display"/>
        </w:rPr>
        <w:t xml:space="preserve">Aż </w:t>
      </w:r>
      <w:r w:rsidR="008A6D13" w:rsidRPr="008A6D13">
        <w:rPr>
          <w:rFonts w:ascii="Aptos Display" w:hAnsi="Aptos Display"/>
        </w:rPr>
        <w:t>2</w:t>
      </w:r>
      <w:r w:rsidR="00616311">
        <w:rPr>
          <w:rFonts w:ascii="Aptos Display" w:hAnsi="Aptos Display"/>
        </w:rPr>
        <w:t>1%</w:t>
      </w:r>
      <w:r w:rsidR="008A6D13" w:rsidRPr="008A6D13">
        <w:rPr>
          <w:rFonts w:ascii="Aptos Display" w:hAnsi="Aptos Display"/>
        </w:rPr>
        <w:t xml:space="preserve"> pozostaje na bieżąco przez cały okres wypoczynku, monitorując komunikację firmową, a 8</w:t>
      </w:r>
      <w:r w:rsidR="00616311">
        <w:rPr>
          <w:rFonts w:ascii="Aptos Display" w:hAnsi="Aptos Display"/>
        </w:rPr>
        <w:t xml:space="preserve">% </w:t>
      </w:r>
      <w:r w:rsidR="008A6D13" w:rsidRPr="008A6D13">
        <w:rPr>
          <w:rFonts w:ascii="Aptos Display" w:hAnsi="Aptos Display"/>
        </w:rPr>
        <w:t>kontaktuje się ze współpracownikami jeszcze przed zakończeniem urlopu.</w:t>
      </w:r>
    </w:p>
    <w:p w14:paraId="5A9FBB4E" w14:textId="77777777" w:rsidR="008A6D13" w:rsidRPr="008A6D13" w:rsidRDefault="008A6D13" w:rsidP="008A6D13">
      <w:pPr>
        <w:spacing w:line="276" w:lineRule="auto"/>
        <w:jc w:val="both"/>
        <w:rPr>
          <w:rFonts w:ascii="Aptos Display" w:hAnsi="Aptos Display"/>
        </w:rPr>
      </w:pPr>
      <w:r w:rsidRPr="008A6D13">
        <w:rPr>
          <w:rFonts w:ascii="Aptos Display" w:hAnsi="Aptos Display"/>
        </w:rPr>
        <w:t>Takie działania mogą ograniczać stres związany z pierwszym dniem po powrocie, jednak jednocześnie skracają okres rzeczywistego odpoczynku.</w:t>
      </w:r>
    </w:p>
    <w:p w14:paraId="23595372" w14:textId="2558C848" w:rsidR="001578CE" w:rsidRPr="008A6D13" w:rsidRDefault="008A6D13" w:rsidP="008A6D13">
      <w:pPr>
        <w:spacing w:line="276" w:lineRule="auto"/>
        <w:jc w:val="both"/>
        <w:rPr>
          <w:rFonts w:ascii="Aptos Display" w:hAnsi="Aptos Display"/>
        </w:rPr>
      </w:pPr>
      <w:r w:rsidRPr="008A6D13">
        <w:rPr>
          <w:rFonts w:ascii="Aptos Display" w:hAnsi="Aptos Display"/>
        </w:rPr>
        <w:t xml:space="preserve">– </w:t>
      </w:r>
      <w:r w:rsidRPr="00616311">
        <w:rPr>
          <w:rFonts w:ascii="Aptos Display" w:hAnsi="Aptos Display"/>
          <w:i/>
          <w:iCs/>
        </w:rPr>
        <w:t xml:space="preserve">Dobrze zaplanowany odpoczynek nie powinien zależeć wyłącznie od indywidualnej odpowiedzialności pracownika. To proces, w którym uczestniczą pracownik, manager oraz organizacja. </w:t>
      </w:r>
      <w:r w:rsidR="00500E28">
        <w:rPr>
          <w:rFonts w:ascii="Aptos Display" w:hAnsi="Aptos Display"/>
          <w:i/>
          <w:iCs/>
        </w:rPr>
        <w:t>Znaczenie</w:t>
      </w:r>
      <w:r w:rsidRPr="00616311">
        <w:rPr>
          <w:rFonts w:ascii="Aptos Display" w:hAnsi="Aptos Display"/>
          <w:i/>
          <w:iCs/>
        </w:rPr>
        <w:t xml:space="preserve"> ma odpowiednie przygotowanie zastępstw, określenie priorytetów oraz jasne zasady dotyczące kontaktu podczas nieobecności. Organizacje, które tworzą takie standardy, ułatwiają pracownikom pełną regenerację, a jednocześnie zapewniają sprawny powrót do realizacji obowiązków zawodowych</w:t>
      </w:r>
      <w:r w:rsidRPr="008A6D13">
        <w:rPr>
          <w:rFonts w:ascii="Aptos Display" w:hAnsi="Aptos Display"/>
        </w:rPr>
        <w:t xml:space="preserve"> – komentuje Sylwia Kościuszko, Coach i Ekspertka ds. rozwoju w </w:t>
      </w:r>
      <w:r w:rsidR="001578CE" w:rsidRPr="001578CE">
        <w:rPr>
          <w:rFonts w:ascii="Aptos Display" w:hAnsi="Aptos Display"/>
        </w:rPr>
        <w:t>HRK HR Consulting</w:t>
      </w:r>
      <w:r w:rsidR="001578CE">
        <w:rPr>
          <w:rFonts w:ascii="Aptos Display" w:hAnsi="Aptos Display"/>
        </w:rPr>
        <w:t>.</w:t>
      </w:r>
    </w:p>
    <w:p w14:paraId="3514556E" w14:textId="77777777" w:rsidR="008A6D13" w:rsidRPr="00B25335" w:rsidRDefault="008A6D13" w:rsidP="008A6D13">
      <w:pPr>
        <w:spacing w:line="276" w:lineRule="auto"/>
        <w:jc w:val="both"/>
        <w:rPr>
          <w:rFonts w:ascii="Aptos Display" w:hAnsi="Aptos Display"/>
          <w:b/>
          <w:bCs/>
        </w:rPr>
      </w:pPr>
      <w:r w:rsidRPr="00B25335">
        <w:rPr>
          <w:rFonts w:ascii="Aptos Display" w:hAnsi="Aptos Display"/>
          <w:b/>
          <w:bCs/>
        </w:rPr>
        <w:t>Powrót z urlopu jako element dojrzałego zarządzania</w:t>
      </w:r>
    </w:p>
    <w:p w14:paraId="681E21F8" w14:textId="691E78CB" w:rsidR="008A6D13" w:rsidRPr="008A6D13" w:rsidRDefault="008A6D13" w:rsidP="008A6D13">
      <w:pPr>
        <w:spacing w:line="276" w:lineRule="auto"/>
        <w:jc w:val="both"/>
        <w:rPr>
          <w:rFonts w:ascii="Aptos Display" w:hAnsi="Aptos Display"/>
        </w:rPr>
      </w:pPr>
      <w:r w:rsidRPr="008A6D13">
        <w:rPr>
          <w:rFonts w:ascii="Aptos Display" w:hAnsi="Aptos Display"/>
        </w:rPr>
        <w:t>Z perspektywy organizacji sposób planowania powrotu pracowników po urlopie staje się jednym z elementów zarządzania efektywnością pracownika. Dobrze przygotowany proces obejmuje nie tylko przekazanie obowiązków przed wyjazdem, ale również zaplanowanie pierwszego dnia po powrocie, uporządkowanie priorytetów oraz ograniczenie nadmiernego obciążenia spotkaniami i pilnymi zadaniami.</w:t>
      </w:r>
    </w:p>
    <w:p w14:paraId="2BAC5D3D" w14:textId="77777777" w:rsidR="008A6D13" w:rsidRPr="008A6D13" w:rsidRDefault="008A6D13" w:rsidP="008A6D13">
      <w:pPr>
        <w:spacing w:line="276" w:lineRule="auto"/>
        <w:jc w:val="both"/>
        <w:rPr>
          <w:rFonts w:ascii="Aptos Display" w:hAnsi="Aptos Display"/>
        </w:rPr>
      </w:pPr>
      <w:r w:rsidRPr="008A6D13">
        <w:rPr>
          <w:rFonts w:ascii="Aptos Display" w:hAnsi="Aptos Display"/>
        </w:rPr>
        <w:t xml:space="preserve">Coraz więcej firm inwestuje w rozwiązania wspierające dobrostan pracowników, jednak wyniki badania pokazują, że równie istotne znaczenie mają codzienne praktyki zarządcze. Jasno określone zastępstwa, </w:t>
      </w:r>
      <w:r w:rsidRPr="008A6D13">
        <w:rPr>
          <w:rFonts w:ascii="Aptos Display" w:hAnsi="Aptos Display"/>
        </w:rPr>
        <w:lastRenderedPageBreak/>
        <w:t>odpowiednie przekazywanie wiedzy, respektowanie nieobecności pracowników oraz zaplanowany proces powrotu pozwalają ograniczyć ryzyko przeciążenia i szybciej przywrócić pełną efektywność zespołu.</w:t>
      </w:r>
    </w:p>
    <w:p w14:paraId="0E81A67C" w14:textId="77777777" w:rsidR="008A6D13" w:rsidRDefault="008A6D13" w:rsidP="008A6D13">
      <w:pPr>
        <w:spacing w:line="276" w:lineRule="auto"/>
        <w:jc w:val="both"/>
        <w:rPr>
          <w:rFonts w:ascii="Aptos Display" w:hAnsi="Aptos Display"/>
        </w:rPr>
      </w:pPr>
      <w:r w:rsidRPr="008A6D13">
        <w:rPr>
          <w:rFonts w:ascii="Aptos Display" w:hAnsi="Aptos Display"/>
        </w:rPr>
        <w:t>W praktyce powrót z urlopu staje się więc nie tylko indywidualnym doświadczeniem pracownika, ale również wskaźnikiem dojrzałości organizacyjnej firmy i jakości procesów zarządzania.</w:t>
      </w:r>
    </w:p>
    <w:p w14:paraId="62CEF9D6" w14:textId="77777777" w:rsidR="006F10F8" w:rsidRPr="006F10F8" w:rsidRDefault="006F10F8" w:rsidP="006F10F8">
      <w:pPr>
        <w:spacing w:line="276" w:lineRule="auto"/>
        <w:jc w:val="both"/>
        <w:rPr>
          <w:rFonts w:ascii="Aptos Display" w:hAnsi="Aptos Display"/>
          <w:b/>
          <w:bCs/>
        </w:rPr>
      </w:pPr>
      <w:r w:rsidRPr="006F10F8">
        <w:rPr>
          <w:rFonts w:ascii="Aptos Display" w:hAnsi="Aptos Display"/>
          <w:b/>
          <w:bCs/>
        </w:rPr>
        <w:t>O badaniu:</w:t>
      </w:r>
    </w:p>
    <w:p w14:paraId="0B544523" w14:textId="6FACAE77" w:rsidR="006F10F8" w:rsidRDefault="006F10F8" w:rsidP="008A6D13">
      <w:pPr>
        <w:spacing w:line="276" w:lineRule="auto"/>
        <w:jc w:val="both"/>
        <w:rPr>
          <w:rFonts w:ascii="Aptos Display" w:hAnsi="Aptos Display"/>
        </w:rPr>
      </w:pPr>
      <w:r w:rsidRPr="006F10F8">
        <w:rPr>
          <w:rFonts w:ascii="Aptos Display" w:hAnsi="Aptos Display"/>
        </w:rPr>
        <w:t>Materiały powstały na bazie raportu HRK „Regeneracja czy tryb czuwania? Urlopy specjalistów i managerów w 2026 roku”. W badaniu wzięło udział 276 respondentów. Ankieta została przeprowadzona wśród specjalistów i managerów, czyli osób, które na co dzień funkcjonują w środowisku zawodowym wymagającym odpowiedzialności, planowania zadań i współpracy z innymi. Badanie prowadzone było w maju 2026 metodą CAWI.</w:t>
      </w:r>
    </w:p>
    <w:p w14:paraId="5E5C4B54" w14:textId="77777777" w:rsidR="003A18D3" w:rsidRPr="008A6D13" w:rsidRDefault="003A18D3" w:rsidP="008A6D13">
      <w:pPr>
        <w:spacing w:line="276" w:lineRule="auto"/>
        <w:jc w:val="both"/>
        <w:rPr>
          <w:rFonts w:ascii="Aptos Display" w:hAnsi="Aptos Display"/>
        </w:rPr>
      </w:pPr>
    </w:p>
    <w:p w14:paraId="31DD3713" w14:textId="098C71EC" w:rsidR="00001D34" w:rsidRPr="00001D34" w:rsidRDefault="00001D34" w:rsidP="31F137E3">
      <w:pPr>
        <w:spacing w:line="276" w:lineRule="auto"/>
        <w:jc w:val="center"/>
        <w:rPr>
          <w:rFonts w:ascii="Aptos Display" w:hAnsi="Aptos Display"/>
          <w:b/>
          <w:bCs/>
        </w:rPr>
      </w:pPr>
      <w:r w:rsidRPr="31F137E3">
        <w:rPr>
          <w:rFonts w:ascii="Aptos Display" w:hAnsi="Aptos Display"/>
        </w:rPr>
        <w:t>###</w:t>
      </w:r>
    </w:p>
    <w:p w14:paraId="72F4324D" w14:textId="2E67429E" w:rsidR="00001D34" w:rsidRPr="00753B71" w:rsidRDefault="00001D34" w:rsidP="00AD5D68">
      <w:pPr>
        <w:spacing w:line="276" w:lineRule="auto"/>
        <w:rPr>
          <w:rFonts w:ascii="Aptos Display" w:hAnsi="Aptos Display"/>
          <w:b/>
          <w:bCs/>
          <w:u w:val="single"/>
        </w:rPr>
      </w:pPr>
      <w:r w:rsidRPr="00753B71">
        <w:rPr>
          <w:rFonts w:ascii="Aptos Display" w:hAnsi="Aptos Display"/>
          <w:b/>
          <w:bCs/>
          <w:u w:val="single"/>
        </w:rPr>
        <w:t>Kontakt</w:t>
      </w:r>
    </w:p>
    <w:tbl>
      <w:tblPr>
        <w:tblW w:w="3720" w:type="dxa"/>
        <w:tblCellMar>
          <w:left w:w="0" w:type="dxa"/>
          <w:right w:w="0" w:type="dxa"/>
        </w:tblCellMar>
        <w:tblLook w:val="04A0" w:firstRow="1" w:lastRow="0" w:firstColumn="1" w:lastColumn="0" w:noHBand="0" w:noVBand="1"/>
      </w:tblPr>
      <w:tblGrid>
        <w:gridCol w:w="3720"/>
      </w:tblGrid>
      <w:tr w:rsidR="00001D34" w:rsidRPr="00AD5D68" w14:paraId="6F52DD33" w14:textId="77777777" w:rsidTr="746319AE">
        <w:trPr>
          <w:trHeight w:val="300"/>
        </w:trPr>
        <w:tc>
          <w:tcPr>
            <w:tcW w:w="3720" w:type="dxa"/>
            <w:vAlign w:val="center"/>
            <w:hideMark/>
          </w:tcPr>
          <w:p w14:paraId="701570F1" w14:textId="00C547A9" w:rsidR="00AD5D68" w:rsidRDefault="00680294" w:rsidP="00AD5D68">
            <w:pPr>
              <w:pStyle w:val="pr-story--text-small"/>
              <w:shd w:val="clear" w:color="auto" w:fill="FFFFFF"/>
              <w:spacing w:before="0" w:beforeAutospacing="0" w:after="0" w:afterAutospacing="0" w:line="276" w:lineRule="auto"/>
              <w:rPr>
                <w:rStyle w:val="pr-story--text-small1"/>
                <w:rFonts w:ascii="Aptos Display" w:hAnsi="Aptos Display"/>
                <w:lang w:val="en-US"/>
              </w:rPr>
            </w:pPr>
            <w:r w:rsidRPr="00AD5D68">
              <w:rPr>
                <w:rFonts w:ascii="Aptos Display" w:hAnsi="Aptos Display"/>
                <w:lang w:val="en-US"/>
              </w:rPr>
              <w:t xml:space="preserve">Monika Witoń </w:t>
            </w:r>
            <w:r w:rsidR="00AD5D68" w:rsidRPr="00AD5D68">
              <w:rPr>
                <w:rFonts w:ascii="Aptos Display" w:hAnsi="Aptos Display"/>
                <w:lang w:val="en-US"/>
              </w:rPr>
              <w:br/>
              <w:t>Head of Marketing &amp; PR</w:t>
            </w:r>
            <w:r w:rsidR="00AD5D68">
              <w:rPr>
                <w:rFonts w:ascii="Aptos Display" w:hAnsi="Aptos Display"/>
                <w:lang w:val="en-US"/>
              </w:rPr>
              <w:t>,</w:t>
            </w:r>
            <w:r w:rsidR="00AD5D68" w:rsidRPr="00AD5D68">
              <w:rPr>
                <w:lang w:val="en-US"/>
              </w:rPr>
              <w:t xml:space="preserve"> </w:t>
            </w:r>
            <w:r w:rsidR="00AD5D68" w:rsidRPr="00AD5D68">
              <w:rPr>
                <w:rStyle w:val="pr-story--text-small1"/>
                <w:rFonts w:ascii="Aptos Display" w:hAnsi="Aptos Display"/>
                <w:lang w:val="en-US"/>
              </w:rPr>
              <w:t>HRK S.A.</w:t>
            </w:r>
          </w:p>
          <w:p w14:paraId="080D0FA1" w14:textId="019AD241" w:rsidR="00AD5D68" w:rsidRPr="00AD5D68" w:rsidRDefault="00AD5D68" w:rsidP="00AD5D68">
            <w:pPr>
              <w:pStyle w:val="pr-story--text-small"/>
              <w:shd w:val="clear" w:color="auto" w:fill="FFFFFF"/>
              <w:spacing w:before="0" w:beforeAutospacing="0" w:after="0" w:afterAutospacing="0" w:line="276" w:lineRule="auto"/>
              <w:rPr>
                <w:rFonts w:ascii="Aptos Display" w:hAnsi="Aptos Display"/>
                <w:lang w:val="en-US"/>
              </w:rPr>
            </w:pPr>
            <w:hyperlink r:id="rId11" w:history="1">
              <w:r w:rsidRPr="00AD5D68">
                <w:rPr>
                  <w:rStyle w:val="Hipercze"/>
                  <w:rFonts w:ascii="Aptos Display" w:hAnsi="Aptos Display"/>
                  <w:color w:val="auto"/>
                  <w:lang w:val="en-US"/>
                </w:rPr>
                <w:t>mwt@hrk.pl</w:t>
              </w:r>
            </w:hyperlink>
            <w:r>
              <w:rPr>
                <w:rStyle w:val="pr-story--text-small1"/>
                <w:rFonts w:ascii="Aptos Display" w:hAnsi="Aptos Display"/>
                <w:lang w:val="en-US"/>
              </w:rPr>
              <w:br/>
            </w:r>
            <w:r w:rsidRPr="00AD5D68">
              <w:rPr>
                <w:rFonts w:ascii="Aptos Display" w:hAnsi="Aptos Display"/>
                <w:lang w:val="en-US"/>
              </w:rPr>
              <w:t>+48 516 156 128</w:t>
            </w:r>
          </w:p>
          <w:p w14:paraId="1D3AAEDC" w14:textId="781D580B" w:rsidR="00680294" w:rsidRPr="00AD5D68" w:rsidRDefault="00680294" w:rsidP="00AD5D68">
            <w:pPr>
              <w:spacing w:line="276" w:lineRule="auto"/>
              <w:rPr>
                <w:rFonts w:ascii="Aptos Display" w:hAnsi="Aptos Display"/>
                <w:lang w:val="en-US"/>
              </w:rPr>
            </w:pPr>
          </w:p>
        </w:tc>
      </w:tr>
    </w:tbl>
    <w:p w14:paraId="58FCDEF8" w14:textId="77777777" w:rsidR="00001D34" w:rsidRPr="00AD5D68" w:rsidRDefault="00001D34" w:rsidP="00001D34">
      <w:pPr>
        <w:spacing w:line="276" w:lineRule="auto"/>
        <w:jc w:val="both"/>
        <w:rPr>
          <w:rFonts w:ascii="Aptos Display" w:hAnsi="Aptos Display"/>
          <w:lang w:val="en-US"/>
        </w:rPr>
      </w:pPr>
    </w:p>
    <w:p w14:paraId="7802AA3B" w14:textId="77777777" w:rsidR="00001D34" w:rsidRPr="00001D34" w:rsidRDefault="00001D34" w:rsidP="00001D34">
      <w:pPr>
        <w:spacing w:line="276" w:lineRule="auto"/>
        <w:jc w:val="both"/>
        <w:rPr>
          <w:rFonts w:ascii="Aptos Display" w:hAnsi="Aptos Display"/>
        </w:rPr>
      </w:pPr>
      <w:r w:rsidRPr="00001D34">
        <w:rPr>
          <w:rFonts w:ascii="Aptos Display" w:hAnsi="Aptos Display"/>
        </w:rPr>
        <w:t>HRK S.A. to jedna z największych firm doradczych z obszaru zarządzania kapitałem ludzkim. Oferujemy usługi rekrutacji kadry średniego i wyższego szczebla, badań i rozwoju potencjału zawodowego (łącznie z badaniami Assessment &amp; Development Center), budowanie ścieżek kariery, a także usługi z zakresu employer brandingu oraz obsługi kadr i płac.</w:t>
      </w:r>
    </w:p>
    <w:p w14:paraId="194986FB" w14:textId="77777777" w:rsidR="00001D34" w:rsidRPr="00001D34" w:rsidRDefault="00001D34" w:rsidP="00001D34">
      <w:pPr>
        <w:spacing w:line="276" w:lineRule="auto"/>
        <w:jc w:val="both"/>
        <w:rPr>
          <w:rFonts w:ascii="Aptos Display" w:hAnsi="Aptos Display"/>
        </w:rPr>
      </w:pPr>
      <w:r w:rsidRPr="00001D34">
        <w:rPr>
          <w:rFonts w:ascii="Aptos Display" w:hAnsi="Aptos Display"/>
        </w:rPr>
        <w:t xml:space="preserve"> </w:t>
      </w:r>
    </w:p>
    <w:p w14:paraId="07ADC8D9" w14:textId="0B550AD0" w:rsidR="00070B41" w:rsidRPr="00001D34" w:rsidRDefault="00070B41" w:rsidP="00001D34">
      <w:pPr>
        <w:spacing w:line="276" w:lineRule="auto"/>
        <w:rPr>
          <w:rFonts w:ascii="Aptos Display" w:hAnsi="Aptos Display"/>
        </w:rPr>
      </w:pPr>
    </w:p>
    <w:sectPr w:rsidR="00070B41" w:rsidRPr="00001D34">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C191D" w14:textId="77777777" w:rsidR="00B420A8" w:rsidRDefault="00B420A8" w:rsidP="00934983">
      <w:pPr>
        <w:spacing w:after="0" w:line="240" w:lineRule="auto"/>
      </w:pPr>
      <w:r>
        <w:separator/>
      </w:r>
    </w:p>
  </w:endnote>
  <w:endnote w:type="continuationSeparator" w:id="0">
    <w:p w14:paraId="6AE1A157" w14:textId="77777777" w:rsidR="00B420A8" w:rsidRDefault="00B420A8" w:rsidP="009349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EFD67" w14:textId="77777777" w:rsidR="0070242D" w:rsidRDefault="0070242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CF99E" w14:textId="77777777" w:rsidR="00B420A8" w:rsidRDefault="00B420A8" w:rsidP="00934983">
      <w:pPr>
        <w:spacing w:after="0" w:line="240" w:lineRule="auto"/>
      </w:pPr>
      <w:r>
        <w:separator/>
      </w:r>
    </w:p>
  </w:footnote>
  <w:footnote w:type="continuationSeparator" w:id="0">
    <w:p w14:paraId="73A505A3" w14:textId="77777777" w:rsidR="00B420A8" w:rsidRDefault="00B420A8" w:rsidP="009349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2E448" w14:textId="41AE545A" w:rsidR="0058273F" w:rsidRDefault="0058273F">
    <w:pPr>
      <w:pStyle w:val="Nagwek"/>
    </w:pPr>
    <w:r>
      <w:rPr>
        <w:noProof/>
        <w:color w:val="2B579A"/>
        <w:shd w:val="clear" w:color="auto" w:fill="E6E6E6"/>
      </w:rPr>
      <w:drawing>
        <wp:anchor distT="0" distB="0" distL="114300" distR="114300" simplePos="0" relativeHeight="251658240" behindDoc="1" locked="0" layoutInCell="1" allowOverlap="1" wp14:anchorId="2AFF1167" wp14:editId="6F53E9A8">
          <wp:simplePos x="0" y="0"/>
          <wp:positionH relativeFrom="column">
            <wp:posOffset>5516245</wp:posOffset>
          </wp:positionH>
          <wp:positionV relativeFrom="paragraph">
            <wp:posOffset>-99060</wp:posOffset>
          </wp:positionV>
          <wp:extent cx="719859" cy="495300"/>
          <wp:effectExtent l="0" t="0" r="4445" b="0"/>
          <wp:wrapTight wrapText="bothSides">
            <wp:wrapPolygon edited="0">
              <wp:start x="0" y="0"/>
              <wp:lineTo x="0" y="20769"/>
              <wp:lineTo x="21162" y="20769"/>
              <wp:lineTo x="21162" y="0"/>
              <wp:lineTo x="0" y="0"/>
            </wp:wrapPolygon>
          </wp:wrapTight>
          <wp:docPr id="2" name="Obraz 2" descr="H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859" cy="495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E7C85"/>
    <w:multiLevelType w:val="hybridMultilevel"/>
    <w:tmpl w:val="B87AC73A"/>
    <w:lvl w:ilvl="0" w:tplc="95EC12A0">
      <w:start w:val="1"/>
      <w:numFmt w:val="bullet"/>
      <w:lvlText w:val="-"/>
      <w:lvlJc w:val="left"/>
      <w:pPr>
        <w:ind w:left="720" w:hanging="360"/>
      </w:pPr>
      <w:rPr>
        <w:rFonts w:ascii="Aptos" w:hAnsi="Aptos" w:hint="default"/>
      </w:rPr>
    </w:lvl>
    <w:lvl w:ilvl="1" w:tplc="C36A42A4">
      <w:start w:val="1"/>
      <w:numFmt w:val="bullet"/>
      <w:lvlText w:val="o"/>
      <w:lvlJc w:val="left"/>
      <w:pPr>
        <w:ind w:left="1440" w:hanging="360"/>
      </w:pPr>
      <w:rPr>
        <w:rFonts w:ascii="Courier New" w:hAnsi="Courier New" w:hint="default"/>
      </w:rPr>
    </w:lvl>
    <w:lvl w:ilvl="2" w:tplc="04DA69E6">
      <w:start w:val="1"/>
      <w:numFmt w:val="bullet"/>
      <w:lvlText w:val=""/>
      <w:lvlJc w:val="left"/>
      <w:pPr>
        <w:ind w:left="2160" w:hanging="360"/>
      </w:pPr>
      <w:rPr>
        <w:rFonts w:ascii="Wingdings" w:hAnsi="Wingdings" w:hint="default"/>
      </w:rPr>
    </w:lvl>
    <w:lvl w:ilvl="3" w:tplc="FAA882DE">
      <w:start w:val="1"/>
      <w:numFmt w:val="bullet"/>
      <w:lvlText w:val=""/>
      <w:lvlJc w:val="left"/>
      <w:pPr>
        <w:ind w:left="2880" w:hanging="360"/>
      </w:pPr>
      <w:rPr>
        <w:rFonts w:ascii="Symbol" w:hAnsi="Symbol" w:hint="default"/>
      </w:rPr>
    </w:lvl>
    <w:lvl w:ilvl="4" w:tplc="135649C8">
      <w:start w:val="1"/>
      <w:numFmt w:val="bullet"/>
      <w:lvlText w:val="o"/>
      <w:lvlJc w:val="left"/>
      <w:pPr>
        <w:ind w:left="3600" w:hanging="360"/>
      </w:pPr>
      <w:rPr>
        <w:rFonts w:ascii="Courier New" w:hAnsi="Courier New" w:hint="default"/>
      </w:rPr>
    </w:lvl>
    <w:lvl w:ilvl="5" w:tplc="CD7EF4D2">
      <w:start w:val="1"/>
      <w:numFmt w:val="bullet"/>
      <w:lvlText w:val=""/>
      <w:lvlJc w:val="left"/>
      <w:pPr>
        <w:ind w:left="4320" w:hanging="360"/>
      </w:pPr>
      <w:rPr>
        <w:rFonts w:ascii="Wingdings" w:hAnsi="Wingdings" w:hint="default"/>
      </w:rPr>
    </w:lvl>
    <w:lvl w:ilvl="6" w:tplc="D3B8DCE8">
      <w:start w:val="1"/>
      <w:numFmt w:val="bullet"/>
      <w:lvlText w:val=""/>
      <w:lvlJc w:val="left"/>
      <w:pPr>
        <w:ind w:left="5040" w:hanging="360"/>
      </w:pPr>
      <w:rPr>
        <w:rFonts w:ascii="Symbol" w:hAnsi="Symbol" w:hint="default"/>
      </w:rPr>
    </w:lvl>
    <w:lvl w:ilvl="7" w:tplc="5C2EADA6">
      <w:start w:val="1"/>
      <w:numFmt w:val="bullet"/>
      <w:lvlText w:val="o"/>
      <w:lvlJc w:val="left"/>
      <w:pPr>
        <w:ind w:left="5760" w:hanging="360"/>
      </w:pPr>
      <w:rPr>
        <w:rFonts w:ascii="Courier New" w:hAnsi="Courier New" w:hint="default"/>
      </w:rPr>
    </w:lvl>
    <w:lvl w:ilvl="8" w:tplc="2D58FC30">
      <w:start w:val="1"/>
      <w:numFmt w:val="bullet"/>
      <w:lvlText w:val=""/>
      <w:lvlJc w:val="left"/>
      <w:pPr>
        <w:ind w:left="6480" w:hanging="360"/>
      </w:pPr>
      <w:rPr>
        <w:rFonts w:ascii="Wingdings" w:hAnsi="Wingdings" w:hint="default"/>
      </w:rPr>
    </w:lvl>
  </w:abstractNum>
  <w:abstractNum w:abstractNumId="1" w15:restartNumberingAfterBreak="0">
    <w:nsid w:val="22D9244C"/>
    <w:multiLevelType w:val="hybridMultilevel"/>
    <w:tmpl w:val="7402CC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E2B33BE"/>
    <w:multiLevelType w:val="multilevel"/>
    <w:tmpl w:val="62A4B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3E1A08"/>
    <w:multiLevelType w:val="hybridMultilevel"/>
    <w:tmpl w:val="47DE9324"/>
    <w:lvl w:ilvl="0" w:tplc="33DC0E10">
      <w:start w:val="1"/>
      <w:numFmt w:val="bullet"/>
      <w:lvlText w:val="-"/>
      <w:lvlJc w:val="left"/>
      <w:pPr>
        <w:ind w:left="720" w:hanging="360"/>
      </w:pPr>
      <w:rPr>
        <w:rFonts w:ascii="Aptos" w:hAnsi="Aptos" w:hint="default"/>
      </w:rPr>
    </w:lvl>
    <w:lvl w:ilvl="1" w:tplc="D8B2DCEE">
      <w:start w:val="1"/>
      <w:numFmt w:val="bullet"/>
      <w:lvlText w:val="o"/>
      <w:lvlJc w:val="left"/>
      <w:pPr>
        <w:ind w:left="1440" w:hanging="360"/>
      </w:pPr>
      <w:rPr>
        <w:rFonts w:ascii="Courier New" w:hAnsi="Courier New" w:hint="default"/>
      </w:rPr>
    </w:lvl>
    <w:lvl w:ilvl="2" w:tplc="207CA7E6">
      <w:start w:val="1"/>
      <w:numFmt w:val="bullet"/>
      <w:lvlText w:val=""/>
      <w:lvlJc w:val="left"/>
      <w:pPr>
        <w:ind w:left="2160" w:hanging="360"/>
      </w:pPr>
      <w:rPr>
        <w:rFonts w:ascii="Wingdings" w:hAnsi="Wingdings" w:hint="default"/>
      </w:rPr>
    </w:lvl>
    <w:lvl w:ilvl="3" w:tplc="D3C48950">
      <w:start w:val="1"/>
      <w:numFmt w:val="bullet"/>
      <w:lvlText w:val=""/>
      <w:lvlJc w:val="left"/>
      <w:pPr>
        <w:ind w:left="2880" w:hanging="360"/>
      </w:pPr>
      <w:rPr>
        <w:rFonts w:ascii="Symbol" w:hAnsi="Symbol" w:hint="default"/>
      </w:rPr>
    </w:lvl>
    <w:lvl w:ilvl="4" w:tplc="3356BEB6">
      <w:start w:val="1"/>
      <w:numFmt w:val="bullet"/>
      <w:lvlText w:val="o"/>
      <w:lvlJc w:val="left"/>
      <w:pPr>
        <w:ind w:left="3600" w:hanging="360"/>
      </w:pPr>
      <w:rPr>
        <w:rFonts w:ascii="Courier New" w:hAnsi="Courier New" w:hint="default"/>
      </w:rPr>
    </w:lvl>
    <w:lvl w:ilvl="5" w:tplc="D7D6E88E">
      <w:start w:val="1"/>
      <w:numFmt w:val="bullet"/>
      <w:lvlText w:val=""/>
      <w:lvlJc w:val="left"/>
      <w:pPr>
        <w:ind w:left="4320" w:hanging="360"/>
      </w:pPr>
      <w:rPr>
        <w:rFonts w:ascii="Wingdings" w:hAnsi="Wingdings" w:hint="default"/>
      </w:rPr>
    </w:lvl>
    <w:lvl w:ilvl="6" w:tplc="16087234">
      <w:start w:val="1"/>
      <w:numFmt w:val="bullet"/>
      <w:lvlText w:val=""/>
      <w:lvlJc w:val="left"/>
      <w:pPr>
        <w:ind w:left="5040" w:hanging="360"/>
      </w:pPr>
      <w:rPr>
        <w:rFonts w:ascii="Symbol" w:hAnsi="Symbol" w:hint="default"/>
      </w:rPr>
    </w:lvl>
    <w:lvl w:ilvl="7" w:tplc="8F763358">
      <w:start w:val="1"/>
      <w:numFmt w:val="bullet"/>
      <w:lvlText w:val="o"/>
      <w:lvlJc w:val="left"/>
      <w:pPr>
        <w:ind w:left="5760" w:hanging="360"/>
      </w:pPr>
      <w:rPr>
        <w:rFonts w:ascii="Courier New" w:hAnsi="Courier New" w:hint="default"/>
      </w:rPr>
    </w:lvl>
    <w:lvl w:ilvl="8" w:tplc="38B87AB0">
      <w:start w:val="1"/>
      <w:numFmt w:val="bullet"/>
      <w:lvlText w:val=""/>
      <w:lvlJc w:val="left"/>
      <w:pPr>
        <w:ind w:left="6480" w:hanging="360"/>
      </w:pPr>
      <w:rPr>
        <w:rFonts w:ascii="Wingdings" w:hAnsi="Wingdings" w:hint="default"/>
      </w:rPr>
    </w:lvl>
  </w:abstractNum>
  <w:abstractNum w:abstractNumId="4" w15:restartNumberingAfterBreak="0">
    <w:nsid w:val="5D164EDC"/>
    <w:multiLevelType w:val="hybridMultilevel"/>
    <w:tmpl w:val="2DD834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5F733643"/>
    <w:multiLevelType w:val="hybridMultilevel"/>
    <w:tmpl w:val="E578B856"/>
    <w:lvl w:ilvl="0" w:tplc="611497E0">
      <w:start w:val="1"/>
      <w:numFmt w:val="bullet"/>
      <w:lvlText w:val="-"/>
      <w:lvlJc w:val="left"/>
      <w:pPr>
        <w:ind w:left="720" w:hanging="360"/>
      </w:pPr>
      <w:rPr>
        <w:rFonts w:ascii="Aptos" w:hAnsi="Aptos" w:hint="default"/>
      </w:rPr>
    </w:lvl>
    <w:lvl w:ilvl="1" w:tplc="E27428C6">
      <w:start w:val="1"/>
      <w:numFmt w:val="bullet"/>
      <w:lvlText w:val="o"/>
      <w:lvlJc w:val="left"/>
      <w:pPr>
        <w:ind w:left="1440" w:hanging="360"/>
      </w:pPr>
      <w:rPr>
        <w:rFonts w:ascii="Courier New" w:hAnsi="Courier New" w:hint="default"/>
      </w:rPr>
    </w:lvl>
    <w:lvl w:ilvl="2" w:tplc="A5287A96">
      <w:start w:val="1"/>
      <w:numFmt w:val="bullet"/>
      <w:lvlText w:val=""/>
      <w:lvlJc w:val="left"/>
      <w:pPr>
        <w:ind w:left="2160" w:hanging="360"/>
      </w:pPr>
      <w:rPr>
        <w:rFonts w:ascii="Wingdings" w:hAnsi="Wingdings" w:hint="default"/>
      </w:rPr>
    </w:lvl>
    <w:lvl w:ilvl="3" w:tplc="4546FF32">
      <w:start w:val="1"/>
      <w:numFmt w:val="bullet"/>
      <w:lvlText w:val=""/>
      <w:lvlJc w:val="left"/>
      <w:pPr>
        <w:ind w:left="2880" w:hanging="360"/>
      </w:pPr>
      <w:rPr>
        <w:rFonts w:ascii="Symbol" w:hAnsi="Symbol" w:hint="default"/>
      </w:rPr>
    </w:lvl>
    <w:lvl w:ilvl="4" w:tplc="B142B112">
      <w:start w:val="1"/>
      <w:numFmt w:val="bullet"/>
      <w:lvlText w:val="o"/>
      <w:lvlJc w:val="left"/>
      <w:pPr>
        <w:ind w:left="3600" w:hanging="360"/>
      </w:pPr>
      <w:rPr>
        <w:rFonts w:ascii="Courier New" w:hAnsi="Courier New" w:hint="default"/>
      </w:rPr>
    </w:lvl>
    <w:lvl w:ilvl="5" w:tplc="925A1326">
      <w:start w:val="1"/>
      <w:numFmt w:val="bullet"/>
      <w:lvlText w:val=""/>
      <w:lvlJc w:val="left"/>
      <w:pPr>
        <w:ind w:left="4320" w:hanging="360"/>
      </w:pPr>
      <w:rPr>
        <w:rFonts w:ascii="Wingdings" w:hAnsi="Wingdings" w:hint="default"/>
      </w:rPr>
    </w:lvl>
    <w:lvl w:ilvl="6" w:tplc="EE44619A">
      <w:start w:val="1"/>
      <w:numFmt w:val="bullet"/>
      <w:lvlText w:val=""/>
      <w:lvlJc w:val="left"/>
      <w:pPr>
        <w:ind w:left="5040" w:hanging="360"/>
      </w:pPr>
      <w:rPr>
        <w:rFonts w:ascii="Symbol" w:hAnsi="Symbol" w:hint="default"/>
      </w:rPr>
    </w:lvl>
    <w:lvl w:ilvl="7" w:tplc="EF02E060">
      <w:start w:val="1"/>
      <w:numFmt w:val="bullet"/>
      <w:lvlText w:val="o"/>
      <w:lvlJc w:val="left"/>
      <w:pPr>
        <w:ind w:left="5760" w:hanging="360"/>
      </w:pPr>
      <w:rPr>
        <w:rFonts w:ascii="Courier New" w:hAnsi="Courier New" w:hint="default"/>
      </w:rPr>
    </w:lvl>
    <w:lvl w:ilvl="8" w:tplc="533A53C6">
      <w:start w:val="1"/>
      <w:numFmt w:val="bullet"/>
      <w:lvlText w:val=""/>
      <w:lvlJc w:val="left"/>
      <w:pPr>
        <w:ind w:left="6480" w:hanging="360"/>
      </w:pPr>
      <w:rPr>
        <w:rFonts w:ascii="Wingdings" w:hAnsi="Wingdings" w:hint="default"/>
      </w:rPr>
    </w:lvl>
  </w:abstractNum>
  <w:abstractNum w:abstractNumId="6" w15:restartNumberingAfterBreak="0">
    <w:nsid w:val="61B76203"/>
    <w:multiLevelType w:val="multilevel"/>
    <w:tmpl w:val="C3A87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B4D1FF"/>
    <w:multiLevelType w:val="hybridMultilevel"/>
    <w:tmpl w:val="839C7EC8"/>
    <w:lvl w:ilvl="0" w:tplc="500E95EE">
      <w:start w:val="1"/>
      <w:numFmt w:val="bullet"/>
      <w:lvlText w:val="-"/>
      <w:lvlJc w:val="left"/>
      <w:pPr>
        <w:ind w:left="720" w:hanging="360"/>
      </w:pPr>
      <w:rPr>
        <w:rFonts w:ascii="Aptos" w:hAnsi="Aptos" w:hint="default"/>
      </w:rPr>
    </w:lvl>
    <w:lvl w:ilvl="1" w:tplc="50343AC4">
      <w:start w:val="1"/>
      <w:numFmt w:val="bullet"/>
      <w:lvlText w:val="o"/>
      <w:lvlJc w:val="left"/>
      <w:pPr>
        <w:ind w:left="1440" w:hanging="360"/>
      </w:pPr>
      <w:rPr>
        <w:rFonts w:ascii="Courier New" w:hAnsi="Courier New" w:hint="default"/>
      </w:rPr>
    </w:lvl>
    <w:lvl w:ilvl="2" w:tplc="01C64CE6">
      <w:start w:val="1"/>
      <w:numFmt w:val="bullet"/>
      <w:lvlText w:val=""/>
      <w:lvlJc w:val="left"/>
      <w:pPr>
        <w:ind w:left="2160" w:hanging="360"/>
      </w:pPr>
      <w:rPr>
        <w:rFonts w:ascii="Wingdings" w:hAnsi="Wingdings" w:hint="default"/>
      </w:rPr>
    </w:lvl>
    <w:lvl w:ilvl="3" w:tplc="685AA380">
      <w:start w:val="1"/>
      <w:numFmt w:val="bullet"/>
      <w:lvlText w:val=""/>
      <w:lvlJc w:val="left"/>
      <w:pPr>
        <w:ind w:left="2880" w:hanging="360"/>
      </w:pPr>
      <w:rPr>
        <w:rFonts w:ascii="Symbol" w:hAnsi="Symbol" w:hint="default"/>
      </w:rPr>
    </w:lvl>
    <w:lvl w:ilvl="4" w:tplc="F63C0134">
      <w:start w:val="1"/>
      <w:numFmt w:val="bullet"/>
      <w:lvlText w:val="o"/>
      <w:lvlJc w:val="left"/>
      <w:pPr>
        <w:ind w:left="3600" w:hanging="360"/>
      </w:pPr>
      <w:rPr>
        <w:rFonts w:ascii="Courier New" w:hAnsi="Courier New" w:hint="default"/>
      </w:rPr>
    </w:lvl>
    <w:lvl w:ilvl="5" w:tplc="863E5AF0">
      <w:start w:val="1"/>
      <w:numFmt w:val="bullet"/>
      <w:lvlText w:val=""/>
      <w:lvlJc w:val="left"/>
      <w:pPr>
        <w:ind w:left="4320" w:hanging="360"/>
      </w:pPr>
      <w:rPr>
        <w:rFonts w:ascii="Wingdings" w:hAnsi="Wingdings" w:hint="default"/>
      </w:rPr>
    </w:lvl>
    <w:lvl w:ilvl="6" w:tplc="421A72B4">
      <w:start w:val="1"/>
      <w:numFmt w:val="bullet"/>
      <w:lvlText w:val=""/>
      <w:lvlJc w:val="left"/>
      <w:pPr>
        <w:ind w:left="5040" w:hanging="360"/>
      </w:pPr>
      <w:rPr>
        <w:rFonts w:ascii="Symbol" w:hAnsi="Symbol" w:hint="default"/>
      </w:rPr>
    </w:lvl>
    <w:lvl w:ilvl="7" w:tplc="D34A574A">
      <w:start w:val="1"/>
      <w:numFmt w:val="bullet"/>
      <w:lvlText w:val="o"/>
      <w:lvlJc w:val="left"/>
      <w:pPr>
        <w:ind w:left="5760" w:hanging="360"/>
      </w:pPr>
      <w:rPr>
        <w:rFonts w:ascii="Courier New" w:hAnsi="Courier New" w:hint="default"/>
      </w:rPr>
    </w:lvl>
    <w:lvl w:ilvl="8" w:tplc="2878E2CA">
      <w:start w:val="1"/>
      <w:numFmt w:val="bullet"/>
      <w:lvlText w:val=""/>
      <w:lvlJc w:val="left"/>
      <w:pPr>
        <w:ind w:left="6480" w:hanging="360"/>
      </w:pPr>
      <w:rPr>
        <w:rFonts w:ascii="Wingdings" w:hAnsi="Wingdings" w:hint="default"/>
      </w:rPr>
    </w:lvl>
  </w:abstractNum>
  <w:abstractNum w:abstractNumId="8" w15:restartNumberingAfterBreak="0">
    <w:nsid w:val="6A2563E7"/>
    <w:multiLevelType w:val="hybridMultilevel"/>
    <w:tmpl w:val="664286D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6A2D7BA2"/>
    <w:multiLevelType w:val="hybridMultilevel"/>
    <w:tmpl w:val="A4B08A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712577C2"/>
    <w:multiLevelType w:val="multilevel"/>
    <w:tmpl w:val="45449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47FA6D"/>
    <w:multiLevelType w:val="hybridMultilevel"/>
    <w:tmpl w:val="1304FF56"/>
    <w:lvl w:ilvl="0" w:tplc="34808E9A">
      <w:start w:val="1"/>
      <w:numFmt w:val="bullet"/>
      <w:lvlText w:val="-"/>
      <w:lvlJc w:val="left"/>
      <w:pPr>
        <w:ind w:left="720" w:hanging="360"/>
      </w:pPr>
      <w:rPr>
        <w:rFonts w:ascii="Aptos" w:hAnsi="Aptos" w:hint="default"/>
      </w:rPr>
    </w:lvl>
    <w:lvl w:ilvl="1" w:tplc="18165B66">
      <w:start w:val="1"/>
      <w:numFmt w:val="bullet"/>
      <w:lvlText w:val="o"/>
      <w:lvlJc w:val="left"/>
      <w:pPr>
        <w:ind w:left="1440" w:hanging="360"/>
      </w:pPr>
      <w:rPr>
        <w:rFonts w:ascii="Courier New" w:hAnsi="Courier New" w:hint="default"/>
      </w:rPr>
    </w:lvl>
    <w:lvl w:ilvl="2" w:tplc="D50EF162">
      <w:start w:val="1"/>
      <w:numFmt w:val="bullet"/>
      <w:lvlText w:val=""/>
      <w:lvlJc w:val="left"/>
      <w:pPr>
        <w:ind w:left="2160" w:hanging="360"/>
      </w:pPr>
      <w:rPr>
        <w:rFonts w:ascii="Wingdings" w:hAnsi="Wingdings" w:hint="default"/>
      </w:rPr>
    </w:lvl>
    <w:lvl w:ilvl="3" w:tplc="C8227D7A">
      <w:start w:val="1"/>
      <w:numFmt w:val="bullet"/>
      <w:lvlText w:val=""/>
      <w:lvlJc w:val="left"/>
      <w:pPr>
        <w:ind w:left="2880" w:hanging="360"/>
      </w:pPr>
      <w:rPr>
        <w:rFonts w:ascii="Symbol" w:hAnsi="Symbol" w:hint="default"/>
      </w:rPr>
    </w:lvl>
    <w:lvl w:ilvl="4" w:tplc="2FB47144">
      <w:start w:val="1"/>
      <w:numFmt w:val="bullet"/>
      <w:lvlText w:val="o"/>
      <w:lvlJc w:val="left"/>
      <w:pPr>
        <w:ind w:left="3600" w:hanging="360"/>
      </w:pPr>
      <w:rPr>
        <w:rFonts w:ascii="Courier New" w:hAnsi="Courier New" w:hint="default"/>
      </w:rPr>
    </w:lvl>
    <w:lvl w:ilvl="5" w:tplc="D5C22644">
      <w:start w:val="1"/>
      <w:numFmt w:val="bullet"/>
      <w:lvlText w:val=""/>
      <w:lvlJc w:val="left"/>
      <w:pPr>
        <w:ind w:left="4320" w:hanging="360"/>
      </w:pPr>
      <w:rPr>
        <w:rFonts w:ascii="Wingdings" w:hAnsi="Wingdings" w:hint="default"/>
      </w:rPr>
    </w:lvl>
    <w:lvl w:ilvl="6" w:tplc="66F2DC64">
      <w:start w:val="1"/>
      <w:numFmt w:val="bullet"/>
      <w:lvlText w:val=""/>
      <w:lvlJc w:val="left"/>
      <w:pPr>
        <w:ind w:left="5040" w:hanging="360"/>
      </w:pPr>
      <w:rPr>
        <w:rFonts w:ascii="Symbol" w:hAnsi="Symbol" w:hint="default"/>
      </w:rPr>
    </w:lvl>
    <w:lvl w:ilvl="7" w:tplc="80607B8E">
      <w:start w:val="1"/>
      <w:numFmt w:val="bullet"/>
      <w:lvlText w:val="o"/>
      <w:lvlJc w:val="left"/>
      <w:pPr>
        <w:ind w:left="5760" w:hanging="360"/>
      </w:pPr>
      <w:rPr>
        <w:rFonts w:ascii="Courier New" w:hAnsi="Courier New" w:hint="default"/>
      </w:rPr>
    </w:lvl>
    <w:lvl w:ilvl="8" w:tplc="93A81210">
      <w:start w:val="1"/>
      <w:numFmt w:val="bullet"/>
      <w:lvlText w:val=""/>
      <w:lvlJc w:val="left"/>
      <w:pPr>
        <w:ind w:left="6480" w:hanging="360"/>
      </w:pPr>
      <w:rPr>
        <w:rFonts w:ascii="Wingdings" w:hAnsi="Wingdings" w:hint="default"/>
      </w:rPr>
    </w:lvl>
  </w:abstractNum>
  <w:abstractNum w:abstractNumId="12" w15:restartNumberingAfterBreak="0">
    <w:nsid w:val="7D5DE58A"/>
    <w:multiLevelType w:val="hybridMultilevel"/>
    <w:tmpl w:val="B57A83D0"/>
    <w:lvl w:ilvl="0" w:tplc="53240C2C">
      <w:start w:val="1"/>
      <w:numFmt w:val="bullet"/>
      <w:lvlText w:val="-"/>
      <w:lvlJc w:val="left"/>
      <w:pPr>
        <w:ind w:left="720" w:hanging="360"/>
      </w:pPr>
      <w:rPr>
        <w:rFonts w:ascii="Aptos" w:hAnsi="Aptos" w:hint="default"/>
      </w:rPr>
    </w:lvl>
    <w:lvl w:ilvl="1" w:tplc="55EE1F88">
      <w:start w:val="1"/>
      <w:numFmt w:val="bullet"/>
      <w:lvlText w:val="o"/>
      <w:lvlJc w:val="left"/>
      <w:pPr>
        <w:ind w:left="1440" w:hanging="360"/>
      </w:pPr>
      <w:rPr>
        <w:rFonts w:ascii="Courier New" w:hAnsi="Courier New" w:hint="default"/>
      </w:rPr>
    </w:lvl>
    <w:lvl w:ilvl="2" w:tplc="F4748988">
      <w:start w:val="1"/>
      <w:numFmt w:val="bullet"/>
      <w:lvlText w:val=""/>
      <w:lvlJc w:val="left"/>
      <w:pPr>
        <w:ind w:left="2160" w:hanging="360"/>
      </w:pPr>
      <w:rPr>
        <w:rFonts w:ascii="Wingdings" w:hAnsi="Wingdings" w:hint="default"/>
      </w:rPr>
    </w:lvl>
    <w:lvl w:ilvl="3" w:tplc="93A48528">
      <w:start w:val="1"/>
      <w:numFmt w:val="bullet"/>
      <w:lvlText w:val=""/>
      <w:lvlJc w:val="left"/>
      <w:pPr>
        <w:ind w:left="2880" w:hanging="360"/>
      </w:pPr>
      <w:rPr>
        <w:rFonts w:ascii="Symbol" w:hAnsi="Symbol" w:hint="default"/>
      </w:rPr>
    </w:lvl>
    <w:lvl w:ilvl="4" w:tplc="C7E063D0">
      <w:start w:val="1"/>
      <w:numFmt w:val="bullet"/>
      <w:lvlText w:val="o"/>
      <w:lvlJc w:val="left"/>
      <w:pPr>
        <w:ind w:left="3600" w:hanging="360"/>
      </w:pPr>
      <w:rPr>
        <w:rFonts w:ascii="Courier New" w:hAnsi="Courier New" w:hint="default"/>
      </w:rPr>
    </w:lvl>
    <w:lvl w:ilvl="5" w:tplc="BDD633F2">
      <w:start w:val="1"/>
      <w:numFmt w:val="bullet"/>
      <w:lvlText w:val=""/>
      <w:lvlJc w:val="left"/>
      <w:pPr>
        <w:ind w:left="4320" w:hanging="360"/>
      </w:pPr>
      <w:rPr>
        <w:rFonts w:ascii="Wingdings" w:hAnsi="Wingdings" w:hint="default"/>
      </w:rPr>
    </w:lvl>
    <w:lvl w:ilvl="6" w:tplc="249CED00">
      <w:start w:val="1"/>
      <w:numFmt w:val="bullet"/>
      <w:lvlText w:val=""/>
      <w:lvlJc w:val="left"/>
      <w:pPr>
        <w:ind w:left="5040" w:hanging="360"/>
      </w:pPr>
      <w:rPr>
        <w:rFonts w:ascii="Symbol" w:hAnsi="Symbol" w:hint="default"/>
      </w:rPr>
    </w:lvl>
    <w:lvl w:ilvl="7" w:tplc="AE187EB0">
      <w:start w:val="1"/>
      <w:numFmt w:val="bullet"/>
      <w:lvlText w:val="o"/>
      <w:lvlJc w:val="left"/>
      <w:pPr>
        <w:ind w:left="5760" w:hanging="360"/>
      </w:pPr>
      <w:rPr>
        <w:rFonts w:ascii="Courier New" w:hAnsi="Courier New" w:hint="default"/>
      </w:rPr>
    </w:lvl>
    <w:lvl w:ilvl="8" w:tplc="A8567562">
      <w:start w:val="1"/>
      <w:numFmt w:val="bullet"/>
      <w:lvlText w:val=""/>
      <w:lvlJc w:val="left"/>
      <w:pPr>
        <w:ind w:left="6480" w:hanging="360"/>
      </w:pPr>
      <w:rPr>
        <w:rFonts w:ascii="Wingdings" w:hAnsi="Wingdings" w:hint="default"/>
      </w:rPr>
    </w:lvl>
  </w:abstractNum>
  <w:num w:numId="1" w16cid:durableId="897975222">
    <w:abstractNumId w:val="3"/>
  </w:num>
  <w:num w:numId="2" w16cid:durableId="333264056">
    <w:abstractNumId w:val="5"/>
  </w:num>
  <w:num w:numId="3" w16cid:durableId="538586523">
    <w:abstractNumId w:val="7"/>
  </w:num>
  <w:num w:numId="4" w16cid:durableId="96222430">
    <w:abstractNumId w:val="11"/>
  </w:num>
  <w:num w:numId="5" w16cid:durableId="739836220">
    <w:abstractNumId w:val="0"/>
  </w:num>
  <w:num w:numId="6" w16cid:durableId="1619488507">
    <w:abstractNumId w:val="12"/>
  </w:num>
  <w:num w:numId="7" w16cid:durableId="169372491">
    <w:abstractNumId w:val="4"/>
  </w:num>
  <w:num w:numId="8" w16cid:durableId="41447091">
    <w:abstractNumId w:val="1"/>
  </w:num>
  <w:num w:numId="9" w16cid:durableId="18211894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61852632">
    <w:abstractNumId w:val="8"/>
  </w:num>
  <w:num w:numId="11" w16cid:durableId="1617132034">
    <w:abstractNumId w:val="9"/>
  </w:num>
  <w:num w:numId="12" w16cid:durableId="1161851987">
    <w:abstractNumId w:val="6"/>
  </w:num>
  <w:num w:numId="13" w16cid:durableId="18748321">
    <w:abstractNumId w:val="10"/>
  </w:num>
  <w:num w:numId="14" w16cid:durableId="15686141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820"/>
    <w:rsid w:val="0000004E"/>
    <w:rsid w:val="00001D34"/>
    <w:rsid w:val="00003F25"/>
    <w:rsid w:val="000066CA"/>
    <w:rsid w:val="00006CA0"/>
    <w:rsid w:val="000102F6"/>
    <w:rsid w:val="00010BFF"/>
    <w:rsid w:val="0001227E"/>
    <w:rsid w:val="000131C3"/>
    <w:rsid w:val="00013A90"/>
    <w:rsid w:val="000146CC"/>
    <w:rsid w:val="00015591"/>
    <w:rsid w:val="00015A8A"/>
    <w:rsid w:val="00017BE8"/>
    <w:rsid w:val="00023206"/>
    <w:rsid w:val="00025986"/>
    <w:rsid w:val="00025C2D"/>
    <w:rsid w:val="00026FE7"/>
    <w:rsid w:val="000307F1"/>
    <w:rsid w:val="000309FA"/>
    <w:rsid w:val="00033E30"/>
    <w:rsid w:val="00033F1C"/>
    <w:rsid w:val="00034645"/>
    <w:rsid w:val="00037E14"/>
    <w:rsid w:val="000408D4"/>
    <w:rsid w:val="00041E27"/>
    <w:rsid w:val="00042320"/>
    <w:rsid w:val="0004233A"/>
    <w:rsid w:val="000429E1"/>
    <w:rsid w:val="00043274"/>
    <w:rsid w:val="00046664"/>
    <w:rsid w:val="0005054C"/>
    <w:rsid w:val="00053A05"/>
    <w:rsid w:val="000563A3"/>
    <w:rsid w:val="00060DA9"/>
    <w:rsid w:val="00062103"/>
    <w:rsid w:val="00062600"/>
    <w:rsid w:val="00065B40"/>
    <w:rsid w:val="000709A9"/>
    <w:rsid w:val="00070B41"/>
    <w:rsid w:val="00071E33"/>
    <w:rsid w:val="00074AC5"/>
    <w:rsid w:val="00075D21"/>
    <w:rsid w:val="000804F5"/>
    <w:rsid w:val="00080A29"/>
    <w:rsid w:val="0008331D"/>
    <w:rsid w:val="00085955"/>
    <w:rsid w:val="00091C4A"/>
    <w:rsid w:val="000944EC"/>
    <w:rsid w:val="00094609"/>
    <w:rsid w:val="00097EA0"/>
    <w:rsid w:val="000A2B2B"/>
    <w:rsid w:val="000A311B"/>
    <w:rsid w:val="000A4465"/>
    <w:rsid w:val="000A72A2"/>
    <w:rsid w:val="000A7BB2"/>
    <w:rsid w:val="000B69B5"/>
    <w:rsid w:val="000B6A23"/>
    <w:rsid w:val="000B7E76"/>
    <w:rsid w:val="000C1DEC"/>
    <w:rsid w:val="000C63A8"/>
    <w:rsid w:val="000D3300"/>
    <w:rsid w:val="000D42D3"/>
    <w:rsid w:val="000E1404"/>
    <w:rsid w:val="000E3CED"/>
    <w:rsid w:val="000E4DF1"/>
    <w:rsid w:val="000F177E"/>
    <w:rsid w:val="000F20FE"/>
    <w:rsid w:val="000F227C"/>
    <w:rsid w:val="000F3C17"/>
    <w:rsid w:val="000F524B"/>
    <w:rsid w:val="000F6051"/>
    <w:rsid w:val="001002A3"/>
    <w:rsid w:val="00101CA8"/>
    <w:rsid w:val="00107550"/>
    <w:rsid w:val="00110876"/>
    <w:rsid w:val="0011621A"/>
    <w:rsid w:val="00117A71"/>
    <w:rsid w:val="00120441"/>
    <w:rsid w:val="00121AF6"/>
    <w:rsid w:val="0012208E"/>
    <w:rsid w:val="00124AB8"/>
    <w:rsid w:val="001279B1"/>
    <w:rsid w:val="0013278E"/>
    <w:rsid w:val="00135D2E"/>
    <w:rsid w:val="0013610E"/>
    <w:rsid w:val="00137987"/>
    <w:rsid w:val="00142A79"/>
    <w:rsid w:val="0014401B"/>
    <w:rsid w:val="00155275"/>
    <w:rsid w:val="00155CFB"/>
    <w:rsid w:val="0015771E"/>
    <w:rsid w:val="001578CE"/>
    <w:rsid w:val="00161C85"/>
    <w:rsid w:val="00163CC0"/>
    <w:rsid w:val="00166CC0"/>
    <w:rsid w:val="001678DE"/>
    <w:rsid w:val="001712EA"/>
    <w:rsid w:val="00172B74"/>
    <w:rsid w:val="00173067"/>
    <w:rsid w:val="001738FE"/>
    <w:rsid w:val="00173E58"/>
    <w:rsid w:val="001765E7"/>
    <w:rsid w:val="00177088"/>
    <w:rsid w:val="00184B0E"/>
    <w:rsid w:val="001876FF"/>
    <w:rsid w:val="00190BB1"/>
    <w:rsid w:val="001921F5"/>
    <w:rsid w:val="001A2FF4"/>
    <w:rsid w:val="001A75D7"/>
    <w:rsid w:val="001A7D85"/>
    <w:rsid w:val="001B3516"/>
    <w:rsid w:val="001B6CD3"/>
    <w:rsid w:val="001B7B67"/>
    <w:rsid w:val="001C2ABC"/>
    <w:rsid w:val="001D3BAC"/>
    <w:rsid w:val="001D504F"/>
    <w:rsid w:val="001D5CBF"/>
    <w:rsid w:val="001E1169"/>
    <w:rsid w:val="001E6BED"/>
    <w:rsid w:val="001F2546"/>
    <w:rsid w:val="001F344B"/>
    <w:rsid w:val="001F40CB"/>
    <w:rsid w:val="001F48F7"/>
    <w:rsid w:val="001F5430"/>
    <w:rsid w:val="001F680F"/>
    <w:rsid w:val="002007B5"/>
    <w:rsid w:val="00201FB8"/>
    <w:rsid w:val="00203FEA"/>
    <w:rsid w:val="00205F95"/>
    <w:rsid w:val="00210F5A"/>
    <w:rsid w:val="002147A1"/>
    <w:rsid w:val="00215C41"/>
    <w:rsid w:val="00220A3A"/>
    <w:rsid w:val="00221F91"/>
    <w:rsid w:val="002225E5"/>
    <w:rsid w:val="00222CCC"/>
    <w:rsid w:val="00223902"/>
    <w:rsid w:val="00223957"/>
    <w:rsid w:val="002274AB"/>
    <w:rsid w:val="00232011"/>
    <w:rsid w:val="00233FE1"/>
    <w:rsid w:val="00236EED"/>
    <w:rsid w:val="0024074E"/>
    <w:rsid w:val="002417D3"/>
    <w:rsid w:val="002425FB"/>
    <w:rsid w:val="00254E50"/>
    <w:rsid w:val="00257CF6"/>
    <w:rsid w:val="00260B42"/>
    <w:rsid w:val="00263687"/>
    <w:rsid w:val="00264A7D"/>
    <w:rsid w:val="00265D63"/>
    <w:rsid w:val="0027278A"/>
    <w:rsid w:val="00272DE1"/>
    <w:rsid w:val="00275B66"/>
    <w:rsid w:val="00281545"/>
    <w:rsid w:val="00281DF3"/>
    <w:rsid w:val="00286C6C"/>
    <w:rsid w:val="002913A2"/>
    <w:rsid w:val="002931BC"/>
    <w:rsid w:val="002944C5"/>
    <w:rsid w:val="00294997"/>
    <w:rsid w:val="00295986"/>
    <w:rsid w:val="002965C7"/>
    <w:rsid w:val="002A34E0"/>
    <w:rsid w:val="002A6AE6"/>
    <w:rsid w:val="002B1F53"/>
    <w:rsid w:val="002B43DE"/>
    <w:rsid w:val="002B6BF0"/>
    <w:rsid w:val="002C157A"/>
    <w:rsid w:val="002C39EC"/>
    <w:rsid w:val="002C5B76"/>
    <w:rsid w:val="002D0A65"/>
    <w:rsid w:val="002D169A"/>
    <w:rsid w:val="002D1C84"/>
    <w:rsid w:val="002E4C9A"/>
    <w:rsid w:val="002E62A8"/>
    <w:rsid w:val="002E71C2"/>
    <w:rsid w:val="002F10AB"/>
    <w:rsid w:val="002F3369"/>
    <w:rsid w:val="002F4BDE"/>
    <w:rsid w:val="002F6E4B"/>
    <w:rsid w:val="003006CA"/>
    <w:rsid w:val="00300980"/>
    <w:rsid w:val="00301E8E"/>
    <w:rsid w:val="00301ECC"/>
    <w:rsid w:val="00303A09"/>
    <w:rsid w:val="0031018A"/>
    <w:rsid w:val="00310452"/>
    <w:rsid w:val="00314709"/>
    <w:rsid w:val="00314B29"/>
    <w:rsid w:val="0031772B"/>
    <w:rsid w:val="00317F14"/>
    <w:rsid w:val="00321612"/>
    <w:rsid w:val="00321CB7"/>
    <w:rsid w:val="003235CA"/>
    <w:rsid w:val="00326085"/>
    <w:rsid w:val="003267A8"/>
    <w:rsid w:val="003271E5"/>
    <w:rsid w:val="00327BA0"/>
    <w:rsid w:val="00330620"/>
    <w:rsid w:val="00331FF4"/>
    <w:rsid w:val="003404A0"/>
    <w:rsid w:val="0034107F"/>
    <w:rsid w:val="00342F5E"/>
    <w:rsid w:val="00343B51"/>
    <w:rsid w:val="00345149"/>
    <w:rsid w:val="00347CB8"/>
    <w:rsid w:val="00350A61"/>
    <w:rsid w:val="00352B32"/>
    <w:rsid w:val="00353786"/>
    <w:rsid w:val="00361433"/>
    <w:rsid w:val="00361D93"/>
    <w:rsid w:val="0036298B"/>
    <w:rsid w:val="003674B4"/>
    <w:rsid w:val="0037246A"/>
    <w:rsid w:val="0037402D"/>
    <w:rsid w:val="003741B1"/>
    <w:rsid w:val="00377206"/>
    <w:rsid w:val="003808CA"/>
    <w:rsid w:val="00381C76"/>
    <w:rsid w:val="003913AC"/>
    <w:rsid w:val="00392956"/>
    <w:rsid w:val="003A18D3"/>
    <w:rsid w:val="003A26A6"/>
    <w:rsid w:val="003A5B11"/>
    <w:rsid w:val="003A63C8"/>
    <w:rsid w:val="003A6A7F"/>
    <w:rsid w:val="003C280D"/>
    <w:rsid w:val="003C7B7C"/>
    <w:rsid w:val="003D0101"/>
    <w:rsid w:val="003D05F6"/>
    <w:rsid w:val="003D18C6"/>
    <w:rsid w:val="003D33D9"/>
    <w:rsid w:val="003E316B"/>
    <w:rsid w:val="003E3184"/>
    <w:rsid w:val="003E4ED4"/>
    <w:rsid w:val="003E7117"/>
    <w:rsid w:val="003F050B"/>
    <w:rsid w:val="003F1B9F"/>
    <w:rsid w:val="003F215F"/>
    <w:rsid w:val="003F3E4F"/>
    <w:rsid w:val="003F7508"/>
    <w:rsid w:val="00405727"/>
    <w:rsid w:val="00406FC0"/>
    <w:rsid w:val="004074AF"/>
    <w:rsid w:val="004075B8"/>
    <w:rsid w:val="00411A41"/>
    <w:rsid w:val="00414695"/>
    <w:rsid w:val="004171DA"/>
    <w:rsid w:val="00417CC4"/>
    <w:rsid w:val="00417D68"/>
    <w:rsid w:val="00420A03"/>
    <w:rsid w:val="00420D51"/>
    <w:rsid w:val="004210D0"/>
    <w:rsid w:val="00421CB1"/>
    <w:rsid w:val="00422A66"/>
    <w:rsid w:val="0042461A"/>
    <w:rsid w:val="00424862"/>
    <w:rsid w:val="004260A4"/>
    <w:rsid w:val="00426204"/>
    <w:rsid w:val="00427474"/>
    <w:rsid w:val="00432146"/>
    <w:rsid w:val="00432164"/>
    <w:rsid w:val="004331CE"/>
    <w:rsid w:val="00437483"/>
    <w:rsid w:val="00437C14"/>
    <w:rsid w:val="00440E44"/>
    <w:rsid w:val="00441E96"/>
    <w:rsid w:val="004422F1"/>
    <w:rsid w:val="004443E8"/>
    <w:rsid w:val="00451812"/>
    <w:rsid w:val="00451FD4"/>
    <w:rsid w:val="004566D3"/>
    <w:rsid w:val="004578A7"/>
    <w:rsid w:val="00460140"/>
    <w:rsid w:val="0047026C"/>
    <w:rsid w:val="004725CF"/>
    <w:rsid w:val="00475ED2"/>
    <w:rsid w:val="0047689E"/>
    <w:rsid w:val="004807EF"/>
    <w:rsid w:val="00480BF2"/>
    <w:rsid w:val="00482CFD"/>
    <w:rsid w:val="004836A0"/>
    <w:rsid w:val="00495294"/>
    <w:rsid w:val="004A4784"/>
    <w:rsid w:val="004A5FDB"/>
    <w:rsid w:val="004A771A"/>
    <w:rsid w:val="004B1215"/>
    <w:rsid w:val="004B121B"/>
    <w:rsid w:val="004B17CF"/>
    <w:rsid w:val="004B3F84"/>
    <w:rsid w:val="004B5F88"/>
    <w:rsid w:val="004B62B3"/>
    <w:rsid w:val="004B6B8E"/>
    <w:rsid w:val="004C1F50"/>
    <w:rsid w:val="004C2FC3"/>
    <w:rsid w:val="004C35B7"/>
    <w:rsid w:val="004C4193"/>
    <w:rsid w:val="004C4356"/>
    <w:rsid w:val="004C4C59"/>
    <w:rsid w:val="004C57B4"/>
    <w:rsid w:val="004C5BC6"/>
    <w:rsid w:val="004C7012"/>
    <w:rsid w:val="004C7FB8"/>
    <w:rsid w:val="004D1B80"/>
    <w:rsid w:val="004D7B7E"/>
    <w:rsid w:val="004D7B8A"/>
    <w:rsid w:val="004E2ADF"/>
    <w:rsid w:val="004E3453"/>
    <w:rsid w:val="004E3A5A"/>
    <w:rsid w:val="004F4E95"/>
    <w:rsid w:val="004F5E7B"/>
    <w:rsid w:val="004F60F4"/>
    <w:rsid w:val="00500E28"/>
    <w:rsid w:val="005036D6"/>
    <w:rsid w:val="00505A32"/>
    <w:rsid w:val="005103A1"/>
    <w:rsid w:val="0051094A"/>
    <w:rsid w:val="0051598E"/>
    <w:rsid w:val="00515FC5"/>
    <w:rsid w:val="005171DC"/>
    <w:rsid w:val="0051767A"/>
    <w:rsid w:val="00520791"/>
    <w:rsid w:val="00526188"/>
    <w:rsid w:val="005270A5"/>
    <w:rsid w:val="00530C28"/>
    <w:rsid w:val="00535464"/>
    <w:rsid w:val="00535553"/>
    <w:rsid w:val="0053686D"/>
    <w:rsid w:val="00537256"/>
    <w:rsid w:val="005372EB"/>
    <w:rsid w:val="00540E7E"/>
    <w:rsid w:val="005431AE"/>
    <w:rsid w:val="00545C9E"/>
    <w:rsid w:val="00546456"/>
    <w:rsid w:val="00546912"/>
    <w:rsid w:val="0055171D"/>
    <w:rsid w:val="005523F6"/>
    <w:rsid w:val="00552855"/>
    <w:rsid w:val="00553D25"/>
    <w:rsid w:val="005558B1"/>
    <w:rsid w:val="00555990"/>
    <w:rsid w:val="005639AA"/>
    <w:rsid w:val="005647EC"/>
    <w:rsid w:val="00565B68"/>
    <w:rsid w:val="00570C5F"/>
    <w:rsid w:val="00570EA1"/>
    <w:rsid w:val="00572FD9"/>
    <w:rsid w:val="00573C88"/>
    <w:rsid w:val="00574A05"/>
    <w:rsid w:val="00575C36"/>
    <w:rsid w:val="0058036F"/>
    <w:rsid w:val="0058273F"/>
    <w:rsid w:val="005872D3"/>
    <w:rsid w:val="00587994"/>
    <w:rsid w:val="005918C2"/>
    <w:rsid w:val="00595C3D"/>
    <w:rsid w:val="00595EB9"/>
    <w:rsid w:val="005A0316"/>
    <w:rsid w:val="005A43A5"/>
    <w:rsid w:val="005A5A05"/>
    <w:rsid w:val="005A6DED"/>
    <w:rsid w:val="005B1C0C"/>
    <w:rsid w:val="005B7AC0"/>
    <w:rsid w:val="005C0F3D"/>
    <w:rsid w:val="005C4170"/>
    <w:rsid w:val="005C548A"/>
    <w:rsid w:val="005D1BAC"/>
    <w:rsid w:val="005D295E"/>
    <w:rsid w:val="005D39A6"/>
    <w:rsid w:val="005E0B77"/>
    <w:rsid w:val="005E1951"/>
    <w:rsid w:val="005E1FD0"/>
    <w:rsid w:val="005E4ABD"/>
    <w:rsid w:val="005E705B"/>
    <w:rsid w:val="005F0FBA"/>
    <w:rsid w:val="005F2A98"/>
    <w:rsid w:val="005F36B8"/>
    <w:rsid w:val="005F579D"/>
    <w:rsid w:val="005F584C"/>
    <w:rsid w:val="005F5BE7"/>
    <w:rsid w:val="005F6E80"/>
    <w:rsid w:val="005F743E"/>
    <w:rsid w:val="006108B9"/>
    <w:rsid w:val="00610F78"/>
    <w:rsid w:val="00611260"/>
    <w:rsid w:val="00613699"/>
    <w:rsid w:val="00613F39"/>
    <w:rsid w:val="00616311"/>
    <w:rsid w:val="00621D1E"/>
    <w:rsid w:val="00623CC9"/>
    <w:rsid w:val="006275FB"/>
    <w:rsid w:val="006310D4"/>
    <w:rsid w:val="006363D7"/>
    <w:rsid w:val="00636934"/>
    <w:rsid w:val="00636F18"/>
    <w:rsid w:val="006441CA"/>
    <w:rsid w:val="006462C2"/>
    <w:rsid w:val="0065260A"/>
    <w:rsid w:val="00652F00"/>
    <w:rsid w:val="0065444D"/>
    <w:rsid w:val="00656300"/>
    <w:rsid w:val="006568E0"/>
    <w:rsid w:val="0066584B"/>
    <w:rsid w:val="00667279"/>
    <w:rsid w:val="00670A14"/>
    <w:rsid w:val="006712B7"/>
    <w:rsid w:val="006718EA"/>
    <w:rsid w:val="00680294"/>
    <w:rsid w:val="006803AC"/>
    <w:rsid w:val="00682F2C"/>
    <w:rsid w:val="00687C35"/>
    <w:rsid w:val="00687E81"/>
    <w:rsid w:val="006909C8"/>
    <w:rsid w:val="0069143A"/>
    <w:rsid w:val="00692F4C"/>
    <w:rsid w:val="00694D7F"/>
    <w:rsid w:val="006A1B76"/>
    <w:rsid w:val="006A3279"/>
    <w:rsid w:val="006A42B5"/>
    <w:rsid w:val="006A59B9"/>
    <w:rsid w:val="006B1575"/>
    <w:rsid w:val="006B1A7C"/>
    <w:rsid w:val="006B301E"/>
    <w:rsid w:val="006B3BD7"/>
    <w:rsid w:val="006B5394"/>
    <w:rsid w:val="006B62C0"/>
    <w:rsid w:val="006C3D0B"/>
    <w:rsid w:val="006C3D5A"/>
    <w:rsid w:val="006D3198"/>
    <w:rsid w:val="006D5BEE"/>
    <w:rsid w:val="006E2995"/>
    <w:rsid w:val="006E5CD8"/>
    <w:rsid w:val="006E6917"/>
    <w:rsid w:val="006E7334"/>
    <w:rsid w:val="006F10F8"/>
    <w:rsid w:val="006F511A"/>
    <w:rsid w:val="0070242D"/>
    <w:rsid w:val="00705FFF"/>
    <w:rsid w:val="00707850"/>
    <w:rsid w:val="0071029F"/>
    <w:rsid w:val="0071641C"/>
    <w:rsid w:val="007174A9"/>
    <w:rsid w:val="00723B15"/>
    <w:rsid w:val="0072417D"/>
    <w:rsid w:val="007249CD"/>
    <w:rsid w:val="00731CE0"/>
    <w:rsid w:val="007321A8"/>
    <w:rsid w:val="00733C78"/>
    <w:rsid w:val="007370C0"/>
    <w:rsid w:val="00737D7C"/>
    <w:rsid w:val="00744238"/>
    <w:rsid w:val="00753B71"/>
    <w:rsid w:val="00755E34"/>
    <w:rsid w:val="00756248"/>
    <w:rsid w:val="00761934"/>
    <w:rsid w:val="00763F4D"/>
    <w:rsid w:val="00765C99"/>
    <w:rsid w:val="00766479"/>
    <w:rsid w:val="007701FC"/>
    <w:rsid w:val="00770E02"/>
    <w:rsid w:val="00773778"/>
    <w:rsid w:val="007770F4"/>
    <w:rsid w:val="007777F8"/>
    <w:rsid w:val="00782F1C"/>
    <w:rsid w:val="007853CD"/>
    <w:rsid w:val="00785760"/>
    <w:rsid w:val="007861E2"/>
    <w:rsid w:val="00787837"/>
    <w:rsid w:val="00793793"/>
    <w:rsid w:val="007A122B"/>
    <w:rsid w:val="007A2E28"/>
    <w:rsid w:val="007A56B8"/>
    <w:rsid w:val="007A5D7B"/>
    <w:rsid w:val="007A7D61"/>
    <w:rsid w:val="007B311D"/>
    <w:rsid w:val="007B3AF0"/>
    <w:rsid w:val="007C03F1"/>
    <w:rsid w:val="007C1B8A"/>
    <w:rsid w:val="007C2379"/>
    <w:rsid w:val="007C4EF7"/>
    <w:rsid w:val="007C59A4"/>
    <w:rsid w:val="007D0369"/>
    <w:rsid w:val="007D63FB"/>
    <w:rsid w:val="007D756B"/>
    <w:rsid w:val="007D7960"/>
    <w:rsid w:val="007D7EA0"/>
    <w:rsid w:val="007E1644"/>
    <w:rsid w:val="007E321B"/>
    <w:rsid w:val="007E5EA1"/>
    <w:rsid w:val="007E6E49"/>
    <w:rsid w:val="007F3C0C"/>
    <w:rsid w:val="007F504F"/>
    <w:rsid w:val="007F6456"/>
    <w:rsid w:val="008003B8"/>
    <w:rsid w:val="00801FB8"/>
    <w:rsid w:val="008049D8"/>
    <w:rsid w:val="00805600"/>
    <w:rsid w:val="00805A97"/>
    <w:rsid w:val="00805FBB"/>
    <w:rsid w:val="00815A73"/>
    <w:rsid w:val="008201D8"/>
    <w:rsid w:val="00826B16"/>
    <w:rsid w:val="00831835"/>
    <w:rsid w:val="00832B48"/>
    <w:rsid w:val="00836665"/>
    <w:rsid w:val="00836851"/>
    <w:rsid w:val="0083707A"/>
    <w:rsid w:val="00837DB3"/>
    <w:rsid w:val="00841F32"/>
    <w:rsid w:val="00843C32"/>
    <w:rsid w:val="00845903"/>
    <w:rsid w:val="00847B78"/>
    <w:rsid w:val="00851E49"/>
    <w:rsid w:val="00852A51"/>
    <w:rsid w:val="00861870"/>
    <w:rsid w:val="00862732"/>
    <w:rsid w:val="00862C68"/>
    <w:rsid w:val="00867554"/>
    <w:rsid w:val="00867C2C"/>
    <w:rsid w:val="00867D90"/>
    <w:rsid w:val="0087214A"/>
    <w:rsid w:val="00876E85"/>
    <w:rsid w:val="00880606"/>
    <w:rsid w:val="00883F89"/>
    <w:rsid w:val="008862CB"/>
    <w:rsid w:val="0088757C"/>
    <w:rsid w:val="00890EAB"/>
    <w:rsid w:val="00895847"/>
    <w:rsid w:val="00897E5E"/>
    <w:rsid w:val="00897FE6"/>
    <w:rsid w:val="008A40C1"/>
    <w:rsid w:val="008A5E93"/>
    <w:rsid w:val="008A6D13"/>
    <w:rsid w:val="008B079D"/>
    <w:rsid w:val="008B07F1"/>
    <w:rsid w:val="008B266D"/>
    <w:rsid w:val="008B4921"/>
    <w:rsid w:val="008B6279"/>
    <w:rsid w:val="008C0C24"/>
    <w:rsid w:val="008C5F3B"/>
    <w:rsid w:val="008C6BF7"/>
    <w:rsid w:val="008C7E64"/>
    <w:rsid w:val="008C7F74"/>
    <w:rsid w:val="008D04A7"/>
    <w:rsid w:val="008D2540"/>
    <w:rsid w:val="008D654E"/>
    <w:rsid w:val="008D7DE1"/>
    <w:rsid w:val="008E0431"/>
    <w:rsid w:val="008E1BF7"/>
    <w:rsid w:val="008F7419"/>
    <w:rsid w:val="008F7F80"/>
    <w:rsid w:val="00902F7E"/>
    <w:rsid w:val="00904717"/>
    <w:rsid w:val="00904966"/>
    <w:rsid w:val="00904D45"/>
    <w:rsid w:val="009056D8"/>
    <w:rsid w:val="009061E7"/>
    <w:rsid w:val="0090651F"/>
    <w:rsid w:val="009071CB"/>
    <w:rsid w:val="00910574"/>
    <w:rsid w:val="009117C3"/>
    <w:rsid w:val="00911E19"/>
    <w:rsid w:val="009122D1"/>
    <w:rsid w:val="00912653"/>
    <w:rsid w:val="00915507"/>
    <w:rsid w:val="0091565B"/>
    <w:rsid w:val="0092019E"/>
    <w:rsid w:val="0092100A"/>
    <w:rsid w:val="009239E8"/>
    <w:rsid w:val="00925DC3"/>
    <w:rsid w:val="00925E07"/>
    <w:rsid w:val="00933D9A"/>
    <w:rsid w:val="009348A8"/>
    <w:rsid w:val="00934983"/>
    <w:rsid w:val="00936969"/>
    <w:rsid w:val="009419C5"/>
    <w:rsid w:val="009503AF"/>
    <w:rsid w:val="009506D6"/>
    <w:rsid w:val="0095183A"/>
    <w:rsid w:val="00951DB6"/>
    <w:rsid w:val="00954BE4"/>
    <w:rsid w:val="00961AF9"/>
    <w:rsid w:val="0096251B"/>
    <w:rsid w:val="009626C7"/>
    <w:rsid w:val="00965D8C"/>
    <w:rsid w:val="009703E6"/>
    <w:rsid w:val="00970F7A"/>
    <w:rsid w:val="00974F00"/>
    <w:rsid w:val="009754C9"/>
    <w:rsid w:val="009814DC"/>
    <w:rsid w:val="00981FC4"/>
    <w:rsid w:val="00982B20"/>
    <w:rsid w:val="00983C35"/>
    <w:rsid w:val="00985281"/>
    <w:rsid w:val="00986A69"/>
    <w:rsid w:val="0098742B"/>
    <w:rsid w:val="00987AD2"/>
    <w:rsid w:val="009905A0"/>
    <w:rsid w:val="00993292"/>
    <w:rsid w:val="00994ADF"/>
    <w:rsid w:val="00996535"/>
    <w:rsid w:val="009A344C"/>
    <w:rsid w:val="009A3EB3"/>
    <w:rsid w:val="009A4336"/>
    <w:rsid w:val="009B0507"/>
    <w:rsid w:val="009B3FBE"/>
    <w:rsid w:val="009B4462"/>
    <w:rsid w:val="009B4D57"/>
    <w:rsid w:val="009C1C00"/>
    <w:rsid w:val="009D07CE"/>
    <w:rsid w:val="009D16EB"/>
    <w:rsid w:val="009D24C0"/>
    <w:rsid w:val="009D301F"/>
    <w:rsid w:val="009D5F1D"/>
    <w:rsid w:val="009D6EFF"/>
    <w:rsid w:val="009D7A59"/>
    <w:rsid w:val="009E6A5F"/>
    <w:rsid w:val="009F0322"/>
    <w:rsid w:val="009F08D6"/>
    <w:rsid w:val="009F2C05"/>
    <w:rsid w:val="009F3CC0"/>
    <w:rsid w:val="00A00660"/>
    <w:rsid w:val="00A0126F"/>
    <w:rsid w:val="00A01647"/>
    <w:rsid w:val="00A05356"/>
    <w:rsid w:val="00A078C3"/>
    <w:rsid w:val="00A078EC"/>
    <w:rsid w:val="00A134B6"/>
    <w:rsid w:val="00A202FC"/>
    <w:rsid w:val="00A2288F"/>
    <w:rsid w:val="00A229DD"/>
    <w:rsid w:val="00A27A17"/>
    <w:rsid w:val="00A35E75"/>
    <w:rsid w:val="00A419DD"/>
    <w:rsid w:val="00A4326E"/>
    <w:rsid w:val="00A473D8"/>
    <w:rsid w:val="00A5197C"/>
    <w:rsid w:val="00A53FD2"/>
    <w:rsid w:val="00A55556"/>
    <w:rsid w:val="00A61126"/>
    <w:rsid w:val="00A62D3A"/>
    <w:rsid w:val="00A70CF2"/>
    <w:rsid w:val="00A75134"/>
    <w:rsid w:val="00A756AF"/>
    <w:rsid w:val="00A761F7"/>
    <w:rsid w:val="00A7643B"/>
    <w:rsid w:val="00A76869"/>
    <w:rsid w:val="00A776DF"/>
    <w:rsid w:val="00A809E8"/>
    <w:rsid w:val="00A8509A"/>
    <w:rsid w:val="00A85154"/>
    <w:rsid w:val="00A85E04"/>
    <w:rsid w:val="00A90067"/>
    <w:rsid w:val="00A94A91"/>
    <w:rsid w:val="00A94AA6"/>
    <w:rsid w:val="00A9589F"/>
    <w:rsid w:val="00AA22DE"/>
    <w:rsid w:val="00AA37AB"/>
    <w:rsid w:val="00AA5F6A"/>
    <w:rsid w:val="00AB24E1"/>
    <w:rsid w:val="00AB60B6"/>
    <w:rsid w:val="00AB6C8C"/>
    <w:rsid w:val="00AC4345"/>
    <w:rsid w:val="00AC55B4"/>
    <w:rsid w:val="00AC564C"/>
    <w:rsid w:val="00AC60C8"/>
    <w:rsid w:val="00AC68E0"/>
    <w:rsid w:val="00AD1924"/>
    <w:rsid w:val="00AD5881"/>
    <w:rsid w:val="00AD5D68"/>
    <w:rsid w:val="00AD5E0B"/>
    <w:rsid w:val="00AD6541"/>
    <w:rsid w:val="00AE6CC6"/>
    <w:rsid w:val="00AF208D"/>
    <w:rsid w:val="00AF28B4"/>
    <w:rsid w:val="00AF34E4"/>
    <w:rsid w:val="00AF4037"/>
    <w:rsid w:val="00AF41ED"/>
    <w:rsid w:val="00AF74E0"/>
    <w:rsid w:val="00B03A98"/>
    <w:rsid w:val="00B07686"/>
    <w:rsid w:val="00B10349"/>
    <w:rsid w:val="00B11C90"/>
    <w:rsid w:val="00B130EA"/>
    <w:rsid w:val="00B13550"/>
    <w:rsid w:val="00B14D0E"/>
    <w:rsid w:val="00B1751F"/>
    <w:rsid w:val="00B24399"/>
    <w:rsid w:val="00B24BD0"/>
    <w:rsid w:val="00B24D7C"/>
    <w:rsid w:val="00B25335"/>
    <w:rsid w:val="00B27B4E"/>
    <w:rsid w:val="00B3087F"/>
    <w:rsid w:val="00B30AA2"/>
    <w:rsid w:val="00B36260"/>
    <w:rsid w:val="00B40267"/>
    <w:rsid w:val="00B420A8"/>
    <w:rsid w:val="00B47E18"/>
    <w:rsid w:val="00B555F5"/>
    <w:rsid w:val="00B563B0"/>
    <w:rsid w:val="00B56C73"/>
    <w:rsid w:val="00B57AE7"/>
    <w:rsid w:val="00B61DFF"/>
    <w:rsid w:val="00B63BB9"/>
    <w:rsid w:val="00B66975"/>
    <w:rsid w:val="00B6B255"/>
    <w:rsid w:val="00B74349"/>
    <w:rsid w:val="00B74E9B"/>
    <w:rsid w:val="00B8055B"/>
    <w:rsid w:val="00B8180D"/>
    <w:rsid w:val="00B87CC7"/>
    <w:rsid w:val="00B87DE5"/>
    <w:rsid w:val="00B91D82"/>
    <w:rsid w:val="00BA61B7"/>
    <w:rsid w:val="00BA78F9"/>
    <w:rsid w:val="00BB2638"/>
    <w:rsid w:val="00BB3937"/>
    <w:rsid w:val="00BB3D85"/>
    <w:rsid w:val="00BB48A0"/>
    <w:rsid w:val="00BB4BFC"/>
    <w:rsid w:val="00BB6949"/>
    <w:rsid w:val="00BC47AA"/>
    <w:rsid w:val="00BC5BD7"/>
    <w:rsid w:val="00BD1680"/>
    <w:rsid w:val="00BD1B0F"/>
    <w:rsid w:val="00BD522C"/>
    <w:rsid w:val="00BD6B24"/>
    <w:rsid w:val="00BE0D84"/>
    <w:rsid w:val="00BE16FB"/>
    <w:rsid w:val="00BE64A4"/>
    <w:rsid w:val="00BE6CC5"/>
    <w:rsid w:val="00BF031B"/>
    <w:rsid w:val="00BF2028"/>
    <w:rsid w:val="00BF3917"/>
    <w:rsid w:val="00C035EA"/>
    <w:rsid w:val="00C03C22"/>
    <w:rsid w:val="00C03FE3"/>
    <w:rsid w:val="00C0420E"/>
    <w:rsid w:val="00C051C2"/>
    <w:rsid w:val="00C076F6"/>
    <w:rsid w:val="00C11D1C"/>
    <w:rsid w:val="00C11EBE"/>
    <w:rsid w:val="00C2072C"/>
    <w:rsid w:val="00C20986"/>
    <w:rsid w:val="00C25086"/>
    <w:rsid w:val="00C25934"/>
    <w:rsid w:val="00C2768D"/>
    <w:rsid w:val="00C3013F"/>
    <w:rsid w:val="00C31A5C"/>
    <w:rsid w:val="00C33899"/>
    <w:rsid w:val="00C35608"/>
    <w:rsid w:val="00C35F7A"/>
    <w:rsid w:val="00C367BF"/>
    <w:rsid w:val="00C409EE"/>
    <w:rsid w:val="00C412F4"/>
    <w:rsid w:val="00C52634"/>
    <w:rsid w:val="00C53B3D"/>
    <w:rsid w:val="00C53E29"/>
    <w:rsid w:val="00C55E6F"/>
    <w:rsid w:val="00C56CF5"/>
    <w:rsid w:val="00C61C0B"/>
    <w:rsid w:val="00C642D0"/>
    <w:rsid w:val="00C64974"/>
    <w:rsid w:val="00C6713D"/>
    <w:rsid w:val="00C7272C"/>
    <w:rsid w:val="00C73583"/>
    <w:rsid w:val="00C816E3"/>
    <w:rsid w:val="00C91840"/>
    <w:rsid w:val="00C95880"/>
    <w:rsid w:val="00C95B1C"/>
    <w:rsid w:val="00C96312"/>
    <w:rsid w:val="00C979C9"/>
    <w:rsid w:val="00C97C4C"/>
    <w:rsid w:val="00CA0B35"/>
    <w:rsid w:val="00CA3D1A"/>
    <w:rsid w:val="00CB20AF"/>
    <w:rsid w:val="00CB4F90"/>
    <w:rsid w:val="00CB7135"/>
    <w:rsid w:val="00CC26AA"/>
    <w:rsid w:val="00CC2A77"/>
    <w:rsid w:val="00CD319F"/>
    <w:rsid w:val="00CD4DD3"/>
    <w:rsid w:val="00CD516A"/>
    <w:rsid w:val="00CE26E3"/>
    <w:rsid w:val="00CE7A18"/>
    <w:rsid w:val="00CF0B67"/>
    <w:rsid w:val="00CF1865"/>
    <w:rsid w:val="00CF3D5E"/>
    <w:rsid w:val="00D029A7"/>
    <w:rsid w:val="00D06E1D"/>
    <w:rsid w:val="00D11A7C"/>
    <w:rsid w:val="00D144C3"/>
    <w:rsid w:val="00D15E2F"/>
    <w:rsid w:val="00D165D7"/>
    <w:rsid w:val="00D16CDC"/>
    <w:rsid w:val="00D17FF7"/>
    <w:rsid w:val="00D21942"/>
    <w:rsid w:val="00D2254C"/>
    <w:rsid w:val="00D247BD"/>
    <w:rsid w:val="00D2598E"/>
    <w:rsid w:val="00D25C93"/>
    <w:rsid w:val="00D43EB4"/>
    <w:rsid w:val="00D45012"/>
    <w:rsid w:val="00D4661C"/>
    <w:rsid w:val="00D468C2"/>
    <w:rsid w:val="00D50E3B"/>
    <w:rsid w:val="00D51306"/>
    <w:rsid w:val="00D52E03"/>
    <w:rsid w:val="00D54F6C"/>
    <w:rsid w:val="00D5691F"/>
    <w:rsid w:val="00D60AA2"/>
    <w:rsid w:val="00D63022"/>
    <w:rsid w:val="00D72CE2"/>
    <w:rsid w:val="00D73BC5"/>
    <w:rsid w:val="00D74207"/>
    <w:rsid w:val="00D7709F"/>
    <w:rsid w:val="00D81AF8"/>
    <w:rsid w:val="00D83F75"/>
    <w:rsid w:val="00D86A67"/>
    <w:rsid w:val="00D86E10"/>
    <w:rsid w:val="00D877A8"/>
    <w:rsid w:val="00D87E86"/>
    <w:rsid w:val="00D87FDF"/>
    <w:rsid w:val="00D95825"/>
    <w:rsid w:val="00D95BF3"/>
    <w:rsid w:val="00DA0416"/>
    <w:rsid w:val="00DA4352"/>
    <w:rsid w:val="00DA4B26"/>
    <w:rsid w:val="00DA6899"/>
    <w:rsid w:val="00DA7F0D"/>
    <w:rsid w:val="00DB3AC1"/>
    <w:rsid w:val="00DB46DC"/>
    <w:rsid w:val="00DB5842"/>
    <w:rsid w:val="00DB6BA5"/>
    <w:rsid w:val="00DB79E4"/>
    <w:rsid w:val="00DC04C5"/>
    <w:rsid w:val="00DC05F1"/>
    <w:rsid w:val="00DC6677"/>
    <w:rsid w:val="00DC6970"/>
    <w:rsid w:val="00DD52F6"/>
    <w:rsid w:val="00DD5357"/>
    <w:rsid w:val="00DD6BD5"/>
    <w:rsid w:val="00DD7A72"/>
    <w:rsid w:val="00DE0B96"/>
    <w:rsid w:val="00DE3AF4"/>
    <w:rsid w:val="00DE5A39"/>
    <w:rsid w:val="00DE71EA"/>
    <w:rsid w:val="00DF0BF7"/>
    <w:rsid w:val="00DF4BC7"/>
    <w:rsid w:val="00DF6344"/>
    <w:rsid w:val="00E010CF"/>
    <w:rsid w:val="00E01313"/>
    <w:rsid w:val="00E01E02"/>
    <w:rsid w:val="00E037CE"/>
    <w:rsid w:val="00E041A4"/>
    <w:rsid w:val="00E06AE3"/>
    <w:rsid w:val="00E06CB7"/>
    <w:rsid w:val="00E10301"/>
    <w:rsid w:val="00E111DF"/>
    <w:rsid w:val="00E14742"/>
    <w:rsid w:val="00E21492"/>
    <w:rsid w:val="00E2433B"/>
    <w:rsid w:val="00E251E7"/>
    <w:rsid w:val="00E25992"/>
    <w:rsid w:val="00E2726B"/>
    <w:rsid w:val="00E331A5"/>
    <w:rsid w:val="00E341A4"/>
    <w:rsid w:val="00E3487B"/>
    <w:rsid w:val="00E36D1E"/>
    <w:rsid w:val="00E469A4"/>
    <w:rsid w:val="00E50016"/>
    <w:rsid w:val="00E5094D"/>
    <w:rsid w:val="00E51BDB"/>
    <w:rsid w:val="00E54E94"/>
    <w:rsid w:val="00E5567C"/>
    <w:rsid w:val="00E57E14"/>
    <w:rsid w:val="00E615B8"/>
    <w:rsid w:val="00E637C8"/>
    <w:rsid w:val="00E649C3"/>
    <w:rsid w:val="00E7074E"/>
    <w:rsid w:val="00E710C0"/>
    <w:rsid w:val="00E7457F"/>
    <w:rsid w:val="00E82B32"/>
    <w:rsid w:val="00E8416F"/>
    <w:rsid w:val="00E879F2"/>
    <w:rsid w:val="00E93116"/>
    <w:rsid w:val="00E93655"/>
    <w:rsid w:val="00E95130"/>
    <w:rsid w:val="00E95A0A"/>
    <w:rsid w:val="00EA22DE"/>
    <w:rsid w:val="00EA37A3"/>
    <w:rsid w:val="00EB0619"/>
    <w:rsid w:val="00EB67C0"/>
    <w:rsid w:val="00EB730C"/>
    <w:rsid w:val="00ED0719"/>
    <w:rsid w:val="00ED116D"/>
    <w:rsid w:val="00ED1B41"/>
    <w:rsid w:val="00ED2C39"/>
    <w:rsid w:val="00ED3C7A"/>
    <w:rsid w:val="00ED6523"/>
    <w:rsid w:val="00EE059A"/>
    <w:rsid w:val="00EE2806"/>
    <w:rsid w:val="00EE38C1"/>
    <w:rsid w:val="00EE6FEB"/>
    <w:rsid w:val="00EF1408"/>
    <w:rsid w:val="00EF1670"/>
    <w:rsid w:val="00EF3631"/>
    <w:rsid w:val="00EF49DE"/>
    <w:rsid w:val="00F01530"/>
    <w:rsid w:val="00F02820"/>
    <w:rsid w:val="00F04DC8"/>
    <w:rsid w:val="00F07A1F"/>
    <w:rsid w:val="00F07A74"/>
    <w:rsid w:val="00F07E67"/>
    <w:rsid w:val="00F13F8B"/>
    <w:rsid w:val="00F233E7"/>
    <w:rsid w:val="00F24368"/>
    <w:rsid w:val="00F30D00"/>
    <w:rsid w:val="00F335D1"/>
    <w:rsid w:val="00F34FE7"/>
    <w:rsid w:val="00F35A1B"/>
    <w:rsid w:val="00F36F94"/>
    <w:rsid w:val="00F411D2"/>
    <w:rsid w:val="00F42680"/>
    <w:rsid w:val="00F4355D"/>
    <w:rsid w:val="00F44D1A"/>
    <w:rsid w:val="00F46911"/>
    <w:rsid w:val="00F56B50"/>
    <w:rsid w:val="00F613F9"/>
    <w:rsid w:val="00F6160A"/>
    <w:rsid w:val="00F6308F"/>
    <w:rsid w:val="00F63AD7"/>
    <w:rsid w:val="00F64074"/>
    <w:rsid w:val="00F653D9"/>
    <w:rsid w:val="00F703EA"/>
    <w:rsid w:val="00F71626"/>
    <w:rsid w:val="00F72898"/>
    <w:rsid w:val="00F8595C"/>
    <w:rsid w:val="00F85F68"/>
    <w:rsid w:val="00F87915"/>
    <w:rsid w:val="00F92DE4"/>
    <w:rsid w:val="00F930D3"/>
    <w:rsid w:val="00F948A0"/>
    <w:rsid w:val="00F950FF"/>
    <w:rsid w:val="00F960C6"/>
    <w:rsid w:val="00FA2DB9"/>
    <w:rsid w:val="00FA32B2"/>
    <w:rsid w:val="00FA45AA"/>
    <w:rsid w:val="00FA45CF"/>
    <w:rsid w:val="00FA4DB0"/>
    <w:rsid w:val="00FA6712"/>
    <w:rsid w:val="00FA7343"/>
    <w:rsid w:val="00FA7604"/>
    <w:rsid w:val="00FB0443"/>
    <w:rsid w:val="00FB17D8"/>
    <w:rsid w:val="00FB1A59"/>
    <w:rsid w:val="00FC0435"/>
    <w:rsid w:val="00FC0EDB"/>
    <w:rsid w:val="00FC2152"/>
    <w:rsid w:val="00FC28C8"/>
    <w:rsid w:val="00FC2EE8"/>
    <w:rsid w:val="00FC4689"/>
    <w:rsid w:val="00FC4AAF"/>
    <w:rsid w:val="00FC5648"/>
    <w:rsid w:val="00FC640E"/>
    <w:rsid w:val="00FC75FF"/>
    <w:rsid w:val="00FD0429"/>
    <w:rsid w:val="00FD22E1"/>
    <w:rsid w:val="00FD2443"/>
    <w:rsid w:val="00FD7892"/>
    <w:rsid w:val="00FE3614"/>
    <w:rsid w:val="00FE655F"/>
    <w:rsid w:val="00FE6F7F"/>
    <w:rsid w:val="00FE76BE"/>
    <w:rsid w:val="00FF03B3"/>
    <w:rsid w:val="00FF1FB8"/>
    <w:rsid w:val="00FF5F60"/>
    <w:rsid w:val="00FF60B3"/>
    <w:rsid w:val="00FF6E4E"/>
    <w:rsid w:val="00FF7E91"/>
    <w:rsid w:val="01D39FFB"/>
    <w:rsid w:val="01F94106"/>
    <w:rsid w:val="03099E0A"/>
    <w:rsid w:val="03A435E8"/>
    <w:rsid w:val="03AAABDB"/>
    <w:rsid w:val="0428F688"/>
    <w:rsid w:val="061075B4"/>
    <w:rsid w:val="06A7CED8"/>
    <w:rsid w:val="077BC25B"/>
    <w:rsid w:val="083BAF07"/>
    <w:rsid w:val="086F0088"/>
    <w:rsid w:val="090B9FCD"/>
    <w:rsid w:val="091C43AF"/>
    <w:rsid w:val="09781D89"/>
    <w:rsid w:val="09E8186F"/>
    <w:rsid w:val="09EB352D"/>
    <w:rsid w:val="0CCA9B7C"/>
    <w:rsid w:val="0DBA7A88"/>
    <w:rsid w:val="0DD5ADC5"/>
    <w:rsid w:val="0DFC59AD"/>
    <w:rsid w:val="0E12F894"/>
    <w:rsid w:val="0E4E3300"/>
    <w:rsid w:val="0E6DD769"/>
    <w:rsid w:val="0F86CFA3"/>
    <w:rsid w:val="11E4CD74"/>
    <w:rsid w:val="134567C2"/>
    <w:rsid w:val="13D6B5F5"/>
    <w:rsid w:val="140CE06D"/>
    <w:rsid w:val="1479042B"/>
    <w:rsid w:val="15420237"/>
    <w:rsid w:val="1546B5F5"/>
    <w:rsid w:val="1596214C"/>
    <w:rsid w:val="15CF2EC5"/>
    <w:rsid w:val="17D70BB2"/>
    <w:rsid w:val="1816B239"/>
    <w:rsid w:val="182E3252"/>
    <w:rsid w:val="18ADE452"/>
    <w:rsid w:val="1966B2A6"/>
    <w:rsid w:val="1D3463F2"/>
    <w:rsid w:val="1DD8E98F"/>
    <w:rsid w:val="1E868F9C"/>
    <w:rsid w:val="1F74B080"/>
    <w:rsid w:val="1FACBF5B"/>
    <w:rsid w:val="1FBC4E90"/>
    <w:rsid w:val="20213D26"/>
    <w:rsid w:val="206C04B4"/>
    <w:rsid w:val="20DAC1C1"/>
    <w:rsid w:val="21949089"/>
    <w:rsid w:val="2260EC6E"/>
    <w:rsid w:val="22721450"/>
    <w:rsid w:val="2280F360"/>
    <w:rsid w:val="23A5AFC7"/>
    <w:rsid w:val="23CC35F0"/>
    <w:rsid w:val="23E876EE"/>
    <w:rsid w:val="259A18E2"/>
    <w:rsid w:val="26E68194"/>
    <w:rsid w:val="26F10DCA"/>
    <w:rsid w:val="27688877"/>
    <w:rsid w:val="27A6616B"/>
    <w:rsid w:val="285BCB56"/>
    <w:rsid w:val="289D4196"/>
    <w:rsid w:val="28C6BEB5"/>
    <w:rsid w:val="28E5D3A6"/>
    <w:rsid w:val="294B490F"/>
    <w:rsid w:val="297296ED"/>
    <w:rsid w:val="2989A203"/>
    <w:rsid w:val="2AD98C61"/>
    <w:rsid w:val="2AED8190"/>
    <w:rsid w:val="2B9806BB"/>
    <w:rsid w:val="2C34D1FF"/>
    <w:rsid w:val="2E218D05"/>
    <w:rsid w:val="2E43A81D"/>
    <w:rsid w:val="2E7BB39C"/>
    <w:rsid w:val="2ED3DC75"/>
    <w:rsid w:val="2F33DE9E"/>
    <w:rsid w:val="2F4D4F0D"/>
    <w:rsid w:val="2F683598"/>
    <w:rsid w:val="304E14B3"/>
    <w:rsid w:val="30EF9C98"/>
    <w:rsid w:val="3102ECA3"/>
    <w:rsid w:val="31601CB1"/>
    <w:rsid w:val="3169E65F"/>
    <w:rsid w:val="31B527CE"/>
    <w:rsid w:val="31E4A87E"/>
    <w:rsid w:val="31F137E3"/>
    <w:rsid w:val="327C6A08"/>
    <w:rsid w:val="32EB225D"/>
    <w:rsid w:val="3372DFAE"/>
    <w:rsid w:val="33EC5643"/>
    <w:rsid w:val="3507A61D"/>
    <w:rsid w:val="358C1960"/>
    <w:rsid w:val="36B5D5D8"/>
    <w:rsid w:val="36C2CFDE"/>
    <w:rsid w:val="370D0860"/>
    <w:rsid w:val="3797B75B"/>
    <w:rsid w:val="37C6B315"/>
    <w:rsid w:val="3A52F505"/>
    <w:rsid w:val="3A6EAF98"/>
    <w:rsid w:val="3BEE6B1D"/>
    <w:rsid w:val="3D64A290"/>
    <w:rsid w:val="3D82D95A"/>
    <w:rsid w:val="3DC0AC73"/>
    <w:rsid w:val="3E8F1FB0"/>
    <w:rsid w:val="406928A5"/>
    <w:rsid w:val="40D7D7A8"/>
    <w:rsid w:val="4119EB80"/>
    <w:rsid w:val="41576061"/>
    <w:rsid w:val="42EEE22A"/>
    <w:rsid w:val="43ED2D42"/>
    <w:rsid w:val="44365C78"/>
    <w:rsid w:val="45C93FA1"/>
    <w:rsid w:val="46A716AE"/>
    <w:rsid w:val="46E72E2B"/>
    <w:rsid w:val="480287E2"/>
    <w:rsid w:val="4808DE5F"/>
    <w:rsid w:val="49628F58"/>
    <w:rsid w:val="498250FC"/>
    <w:rsid w:val="4A54FE0C"/>
    <w:rsid w:val="4A589359"/>
    <w:rsid w:val="4C319BF1"/>
    <w:rsid w:val="4C388125"/>
    <w:rsid w:val="4CA0C961"/>
    <w:rsid w:val="4D437107"/>
    <w:rsid w:val="4D4B5615"/>
    <w:rsid w:val="4D90341B"/>
    <w:rsid w:val="4DEF3772"/>
    <w:rsid w:val="4EE4A5B4"/>
    <w:rsid w:val="4FBE9F7F"/>
    <w:rsid w:val="4FFFA0EC"/>
    <w:rsid w:val="50489559"/>
    <w:rsid w:val="506B5B54"/>
    <w:rsid w:val="50C7D4DD"/>
    <w:rsid w:val="50EE0BC6"/>
    <w:rsid w:val="5107E8EB"/>
    <w:rsid w:val="510BF248"/>
    <w:rsid w:val="51B8F5E2"/>
    <w:rsid w:val="52179D9C"/>
    <w:rsid w:val="5293B8FF"/>
    <w:rsid w:val="52E6E757"/>
    <w:rsid w:val="53168684"/>
    <w:rsid w:val="532EC071"/>
    <w:rsid w:val="533EB185"/>
    <w:rsid w:val="54DA00FA"/>
    <w:rsid w:val="55125E8D"/>
    <w:rsid w:val="55398DE2"/>
    <w:rsid w:val="560ED49D"/>
    <w:rsid w:val="563F6DE6"/>
    <w:rsid w:val="57311A3D"/>
    <w:rsid w:val="589B6E8A"/>
    <w:rsid w:val="59016BE7"/>
    <w:rsid w:val="591B2AE6"/>
    <w:rsid w:val="59B6943E"/>
    <w:rsid w:val="5A0E1DCC"/>
    <w:rsid w:val="5A2A51A0"/>
    <w:rsid w:val="5A423505"/>
    <w:rsid w:val="5A63CB76"/>
    <w:rsid w:val="5A76A4A9"/>
    <w:rsid w:val="5B236D5D"/>
    <w:rsid w:val="5BAA005F"/>
    <w:rsid w:val="5D07F1F8"/>
    <w:rsid w:val="5D4267E2"/>
    <w:rsid w:val="5E97F7F2"/>
    <w:rsid w:val="5F1BED21"/>
    <w:rsid w:val="605906E7"/>
    <w:rsid w:val="61098638"/>
    <w:rsid w:val="615BB322"/>
    <w:rsid w:val="61B0B240"/>
    <w:rsid w:val="61B279DB"/>
    <w:rsid w:val="62149196"/>
    <w:rsid w:val="62D9D0C2"/>
    <w:rsid w:val="62E67022"/>
    <w:rsid w:val="63988109"/>
    <w:rsid w:val="6419F1A2"/>
    <w:rsid w:val="64320044"/>
    <w:rsid w:val="6475EC0D"/>
    <w:rsid w:val="64E42BB9"/>
    <w:rsid w:val="659F7DDE"/>
    <w:rsid w:val="6618062F"/>
    <w:rsid w:val="662D735F"/>
    <w:rsid w:val="663AFB29"/>
    <w:rsid w:val="66723FF3"/>
    <w:rsid w:val="66C502EB"/>
    <w:rsid w:val="66F41098"/>
    <w:rsid w:val="673BFF54"/>
    <w:rsid w:val="68F991A1"/>
    <w:rsid w:val="68FE766B"/>
    <w:rsid w:val="6999F128"/>
    <w:rsid w:val="6A1FD7AE"/>
    <w:rsid w:val="6A821FDC"/>
    <w:rsid w:val="6A8C6370"/>
    <w:rsid w:val="6B7CF619"/>
    <w:rsid w:val="6B989471"/>
    <w:rsid w:val="6B9F597D"/>
    <w:rsid w:val="6C0F7077"/>
    <w:rsid w:val="6C1B170D"/>
    <w:rsid w:val="6C2833D1"/>
    <w:rsid w:val="6CE9DB28"/>
    <w:rsid w:val="6FC96640"/>
    <w:rsid w:val="70DE3F21"/>
    <w:rsid w:val="70EAB09B"/>
    <w:rsid w:val="71D8134A"/>
    <w:rsid w:val="71E4F420"/>
    <w:rsid w:val="726D5C87"/>
    <w:rsid w:val="72BEE4AD"/>
    <w:rsid w:val="7356BBC9"/>
    <w:rsid w:val="746319AE"/>
    <w:rsid w:val="74893F69"/>
    <w:rsid w:val="7533EE00"/>
    <w:rsid w:val="7587CC47"/>
    <w:rsid w:val="760214FE"/>
    <w:rsid w:val="76C1EB0D"/>
    <w:rsid w:val="77F829A4"/>
    <w:rsid w:val="7898CABF"/>
    <w:rsid w:val="7903CC5B"/>
    <w:rsid w:val="791AC527"/>
    <w:rsid w:val="7922F870"/>
    <w:rsid w:val="7976D900"/>
    <w:rsid w:val="7A7428EC"/>
    <w:rsid w:val="7AEF9F01"/>
    <w:rsid w:val="7B08BAAE"/>
    <w:rsid w:val="7DA98B6D"/>
    <w:rsid w:val="7E61AFDA"/>
    <w:rsid w:val="7F789503"/>
    <w:rsid w:val="7FCBF2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901E19"/>
  <w15:chartTrackingRefBased/>
  <w15:docId w15:val="{9C0F6A5B-222E-4EA1-88BC-13579E2B0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D74207"/>
    <w:rPr>
      <w:color w:val="0563C1" w:themeColor="hyperlink"/>
      <w:u w:val="single"/>
    </w:rPr>
  </w:style>
  <w:style w:type="character" w:styleId="Nierozpoznanawzmianka">
    <w:name w:val="Unresolved Mention"/>
    <w:basedOn w:val="Domylnaczcionkaakapitu"/>
    <w:uiPriority w:val="99"/>
    <w:semiHidden/>
    <w:unhideWhenUsed/>
    <w:rsid w:val="00D74207"/>
    <w:rPr>
      <w:color w:val="605E5C"/>
      <w:shd w:val="clear" w:color="auto" w:fill="E1DFDD"/>
    </w:rPr>
  </w:style>
  <w:style w:type="paragraph" w:styleId="Nagwek">
    <w:name w:val="header"/>
    <w:basedOn w:val="Normalny"/>
    <w:link w:val="NagwekZnak"/>
    <w:uiPriority w:val="99"/>
    <w:unhideWhenUsed/>
    <w:rsid w:val="0058273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8273F"/>
  </w:style>
  <w:style w:type="paragraph" w:styleId="Stopka">
    <w:name w:val="footer"/>
    <w:basedOn w:val="Normalny"/>
    <w:link w:val="StopkaZnak"/>
    <w:uiPriority w:val="99"/>
    <w:unhideWhenUsed/>
    <w:rsid w:val="0058273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8273F"/>
  </w:style>
  <w:style w:type="paragraph" w:styleId="Akapitzlist">
    <w:name w:val="List Paragraph"/>
    <w:basedOn w:val="Normalny"/>
    <w:uiPriority w:val="34"/>
    <w:qFormat/>
    <w:rsid w:val="00897E5E"/>
    <w:pPr>
      <w:ind w:left="720"/>
      <w:contextualSpacing/>
    </w:pPr>
  </w:style>
  <w:style w:type="paragraph" w:styleId="Tekstprzypisukocowego">
    <w:name w:val="endnote text"/>
    <w:basedOn w:val="Normalny"/>
    <w:link w:val="TekstprzypisukocowegoZnak"/>
    <w:uiPriority w:val="99"/>
    <w:semiHidden/>
    <w:unhideWhenUsed/>
    <w:rsid w:val="00A0164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01647"/>
    <w:rPr>
      <w:sz w:val="20"/>
      <w:szCs w:val="20"/>
    </w:rPr>
  </w:style>
  <w:style w:type="character" w:styleId="Odwoanieprzypisukocowego">
    <w:name w:val="endnote reference"/>
    <w:basedOn w:val="Domylnaczcionkaakapitu"/>
    <w:uiPriority w:val="99"/>
    <w:semiHidden/>
    <w:unhideWhenUsed/>
    <w:rsid w:val="00A01647"/>
    <w:rPr>
      <w:vertAlign w:val="superscript"/>
    </w:rPr>
  </w:style>
  <w:style w:type="character" w:styleId="Odwoaniedokomentarza">
    <w:name w:val="annotation reference"/>
    <w:basedOn w:val="Domylnaczcionkaakapitu"/>
    <w:uiPriority w:val="99"/>
    <w:semiHidden/>
    <w:unhideWhenUsed/>
    <w:rsid w:val="00C412F4"/>
    <w:rPr>
      <w:sz w:val="16"/>
      <w:szCs w:val="16"/>
    </w:rPr>
  </w:style>
  <w:style w:type="paragraph" w:styleId="Tekstkomentarza">
    <w:name w:val="annotation text"/>
    <w:basedOn w:val="Normalny"/>
    <w:link w:val="TekstkomentarzaZnak"/>
    <w:uiPriority w:val="99"/>
    <w:unhideWhenUsed/>
    <w:rsid w:val="00C412F4"/>
    <w:pPr>
      <w:spacing w:line="240" w:lineRule="auto"/>
    </w:pPr>
    <w:rPr>
      <w:sz w:val="20"/>
      <w:szCs w:val="20"/>
    </w:rPr>
  </w:style>
  <w:style w:type="character" w:customStyle="1" w:styleId="TekstkomentarzaZnak">
    <w:name w:val="Tekst komentarza Znak"/>
    <w:basedOn w:val="Domylnaczcionkaakapitu"/>
    <w:link w:val="Tekstkomentarza"/>
    <w:uiPriority w:val="99"/>
    <w:rsid w:val="00C412F4"/>
    <w:rPr>
      <w:sz w:val="20"/>
      <w:szCs w:val="20"/>
    </w:rPr>
  </w:style>
  <w:style w:type="paragraph" w:styleId="Tematkomentarza">
    <w:name w:val="annotation subject"/>
    <w:basedOn w:val="Tekstkomentarza"/>
    <w:next w:val="Tekstkomentarza"/>
    <w:link w:val="TematkomentarzaZnak"/>
    <w:uiPriority w:val="99"/>
    <w:semiHidden/>
    <w:unhideWhenUsed/>
    <w:rsid w:val="00C412F4"/>
    <w:rPr>
      <w:b/>
      <w:bCs/>
    </w:rPr>
  </w:style>
  <w:style w:type="character" w:customStyle="1" w:styleId="TematkomentarzaZnak">
    <w:name w:val="Temat komentarza Znak"/>
    <w:basedOn w:val="TekstkomentarzaZnak"/>
    <w:link w:val="Tematkomentarza"/>
    <w:uiPriority w:val="99"/>
    <w:semiHidden/>
    <w:rsid w:val="00C412F4"/>
    <w:rPr>
      <w:b/>
      <w:bCs/>
      <w:sz w:val="20"/>
      <w:szCs w:val="20"/>
    </w:rPr>
  </w:style>
  <w:style w:type="character" w:styleId="Wzmianka">
    <w:name w:val="Mention"/>
    <w:basedOn w:val="Domylnaczcionkaakapitu"/>
    <w:uiPriority w:val="99"/>
    <w:unhideWhenUsed/>
    <w:rPr>
      <w:color w:val="2B579A"/>
      <w:shd w:val="clear" w:color="auto" w:fill="E6E6E6"/>
    </w:rPr>
  </w:style>
  <w:style w:type="paragraph" w:styleId="Tekstprzypisudolnego">
    <w:name w:val="footnote text"/>
    <w:basedOn w:val="Normalny"/>
    <w:link w:val="TekstprzypisudolnegoZnak"/>
    <w:uiPriority w:val="99"/>
    <w:semiHidden/>
    <w:unhideWhenUsed/>
    <w:rsid w:val="00D5691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5691F"/>
    <w:rPr>
      <w:sz w:val="20"/>
      <w:szCs w:val="20"/>
    </w:rPr>
  </w:style>
  <w:style w:type="character" w:styleId="Odwoanieprzypisudolnego">
    <w:name w:val="footnote reference"/>
    <w:basedOn w:val="Domylnaczcionkaakapitu"/>
    <w:uiPriority w:val="99"/>
    <w:semiHidden/>
    <w:unhideWhenUsed/>
    <w:rsid w:val="00D5691F"/>
    <w:rPr>
      <w:vertAlign w:val="superscript"/>
    </w:rPr>
  </w:style>
  <w:style w:type="character" w:styleId="Pogrubienie">
    <w:name w:val="Strong"/>
    <w:basedOn w:val="Domylnaczcionkaakapitu"/>
    <w:uiPriority w:val="22"/>
    <w:qFormat/>
    <w:rsid w:val="00DE71EA"/>
    <w:rPr>
      <w:b/>
      <w:bCs/>
    </w:rPr>
  </w:style>
  <w:style w:type="character" w:customStyle="1" w:styleId="normaltextrun">
    <w:name w:val="normaltextrun"/>
    <w:basedOn w:val="Domylnaczcionkaakapitu"/>
    <w:rsid w:val="002425FB"/>
  </w:style>
  <w:style w:type="character" w:customStyle="1" w:styleId="eop">
    <w:name w:val="eop"/>
    <w:basedOn w:val="Domylnaczcionkaakapitu"/>
    <w:rsid w:val="002425FB"/>
  </w:style>
  <w:style w:type="paragraph" w:styleId="NormalnyWeb">
    <w:name w:val="Normal (Web)"/>
    <w:basedOn w:val="Normalny"/>
    <w:uiPriority w:val="99"/>
    <w:unhideWhenUsed/>
    <w:rsid w:val="00AD588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C2072C"/>
    <w:rPr>
      <w:color w:val="954F72" w:themeColor="followedHyperlink"/>
      <w:u w:val="single"/>
    </w:rPr>
  </w:style>
  <w:style w:type="paragraph" w:styleId="Poprawka">
    <w:name w:val="Revision"/>
    <w:hidden/>
    <w:uiPriority w:val="99"/>
    <w:semiHidden/>
    <w:rsid w:val="0070242D"/>
    <w:pPr>
      <w:spacing w:after="0" w:line="240" w:lineRule="auto"/>
    </w:pPr>
  </w:style>
  <w:style w:type="paragraph" w:customStyle="1" w:styleId="pr-story--text-small">
    <w:name w:val="pr-story--text-small"/>
    <w:basedOn w:val="Normalny"/>
    <w:rsid w:val="00AD5D6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pr-story--text-small1">
    <w:name w:val="pr-story--text-small1"/>
    <w:basedOn w:val="Domylnaczcionkaakapitu"/>
    <w:rsid w:val="00AD5D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10248">
      <w:bodyDiv w:val="1"/>
      <w:marLeft w:val="0"/>
      <w:marRight w:val="0"/>
      <w:marTop w:val="0"/>
      <w:marBottom w:val="0"/>
      <w:divBdr>
        <w:top w:val="none" w:sz="0" w:space="0" w:color="auto"/>
        <w:left w:val="none" w:sz="0" w:space="0" w:color="auto"/>
        <w:bottom w:val="none" w:sz="0" w:space="0" w:color="auto"/>
        <w:right w:val="none" w:sz="0" w:space="0" w:color="auto"/>
      </w:divBdr>
    </w:div>
    <w:div w:id="473573097">
      <w:bodyDiv w:val="1"/>
      <w:marLeft w:val="0"/>
      <w:marRight w:val="0"/>
      <w:marTop w:val="0"/>
      <w:marBottom w:val="0"/>
      <w:divBdr>
        <w:top w:val="none" w:sz="0" w:space="0" w:color="auto"/>
        <w:left w:val="none" w:sz="0" w:space="0" w:color="auto"/>
        <w:bottom w:val="none" w:sz="0" w:space="0" w:color="auto"/>
        <w:right w:val="none" w:sz="0" w:space="0" w:color="auto"/>
      </w:divBdr>
    </w:div>
    <w:div w:id="721908804">
      <w:bodyDiv w:val="1"/>
      <w:marLeft w:val="0"/>
      <w:marRight w:val="0"/>
      <w:marTop w:val="0"/>
      <w:marBottom w:val="0"/>
      <w:divBdr>
        <w:top w:val="none" w:sz="0" w:space="0" w:color="auto"/>
        <w:left w:val="none" w:sz="0" w:space="0" w:color="auto"/>
        <w:bottom w:val="none" w:sz="0" w:space="0" w:color="auto"/>
        <w:right w:val="none" w:sz="0" w:space="0" w:color="auto"/>
      </w:divBdr>
    </w:div>
    <w:div w:id="938371185">
      <w:bodyDiv w:val="1"/>
      <w:marLeft w:val="0"/>
      <w:marRight w:val="0"/>
      <w:marTop w:val="0"/>
      <w:marBottom w:val="0"/>
      <w:divBdr>
        <w:top w:val="none" w:sz="0" w:space="0" w:color="auto"/>
        <w:left w:val="none" w:sz="0" w:space="0" w:color="auto"/>
        <w:bottom w:val="none" w:sz="0" w:space="0" w:color="auto"/>
        <w:right w:val="none" w:sz="0" w:space="0" w:color="auto"/>
      </w:divBdr>
    </w:div>
    <w:div w:id="941450235">
      <w:bodyDiv w:val="1"/>
      <w:marLeft w:val="0"/>
      <w:marRight w:val="0"/>
      <w:marTop w:val="0"/>
      <w:marBottom w:val="0"/>
      <w:divBdr>
        <w:top w:val="none" w:sz="0" w:space="0" w:color="auto"/>
        <w:left w:val="none" w:sz="0" w:space="0" w:color="auto"/>
        <w:bottom w:val="none" w:sz="0" w:space="0" w:color="auto"/>
        <w:right w:val="none" w:sz="0" w:space="0" w:color="auto"/>
      </w:divBdr>
    </w:div>
    <w:div w:id="948388371">
      <w:bodyDiv w:val="1"/>
      <w:marLeft w:val="0"/>
      <w:marRight w:val="0"/>
      <w:marTop w:val="0"/>
      <w:marBottom w:val="0"/>
      <w:divBdr>
        <w:top w:val="none" w:sz="0" w:space="0" w:color="auto"/>
        <w:left w:val="none" w:sz="0" w:space="0" w:color="auto"/>
        <w:bottom w:val="none" w:sz="0" w:space="0" w:color="auto"/>
        <w:right w:val="none" w:sz="0" w:space="0" w:color="auto"/>
      </w:divBdr>
    </w:div>
    <w:div w:id="1127773687">
      <w:bodyDiv w:val="1"/>
      <w:marLeft w:val="0"/>
      <w:marRight w:val="0"/>
      <w:marTop w:val="0"/>
      <w:marBottom w:val="0"/>
      <w:divBdr>
        <w:top w:val="none" w:sz="0" w:space="0" w:color="auto"/>
        <w:left w:val="none" w:sz="0" w:space="0" w:color="auto"/>
        <w:bottom w:val="none" w:sz="0" w:space="0" w:color="auto"/>
        <w:right w:val="none" w:sz="0" w:space="0" w:color="auto"/>
      </w:divBdr>
    </w:div>
    <w:div w:id="1238592605">
      <w:bodyDiv w:val="1"/>
      <w:marLeft w:val="0"/>
      <w:marRight w:val="0"/>
      <w:marTop w:val="0"/>
      <w:marBottom w:val="0"/>
      <w:divBdr>
        <w:top w:val="none" w:sz="0" w:space="0" w:color="auto"/>
        <w:left w:val="none" w:sz="0" w:space="0" w:color="auto"/>
        <w:bottom w:val="none" w:sz="0" w:space="0" w:color="auto"/>
        <w:right w:val="none" w:sz="0" w:space="0" w:color="auto"/>
      </w:divBdr>
    </w:div>
    <w:div w:id="1343507262">
      <w:bodyDiv w:val="1"/>
      <w:marLeft w:val="0"/>
      <w:marRight w:val="0"/>
      <w:marTop w:val="0"/>
      <w:marBottom w:val="0"/>
      <w:divBdr>
        <w:top w:val="none" w:sz="0" w:space="0" w:color="auto"/>
        <w:left w:val="none" w:sz="0" w:space="0" w:color="auto"/>
        <w:bottom w:val="none" w:sz="0" w:space="0" w:color="auto"/>
        <w:right w:val="none" w:sz="0" w:space="0" w:color="auto"/>
      </w:divBdr>
    </w:div>
    <w:div w:id="1396930766">
      <w:bodyDiv w:val="1"/>
      <w:marLeft w:val="0"/>
      <w:marRight w:val="0"/>
      <w:marTop w:val="0"/>
      <w:marBottom w:val="0"/>
      <w:divBdr>
        <w:top w:val="none" w:sz="0" w:space="0" w:color="auto"/>
        <w:left w:val="none" w:sz="0" w:space="0" w:color="auto"/>
        <w:bottom w:val="none" w:sz="0" w:space="0" w:color="auto"/>
        <w:right w:val="none" w:sz="0" w:space="0" w:color="auto"/>
      </w:divBdr>
    </w:div>
    <w:div w:id="1566602571">
      <w:bodyDiv w:val="1"/>
      <w:marLeft w:val="0"/>
      <w:marRight w:val="0"/>
      <w:marTop w:val="0"/>
      <w:marBottom w:val="0"/>
      <w:divBdr>
        <w:top w:val="none" w:sz="0" w:space="0" w:color="auto"/>
        <w:left w:val="none" w:sz="0" w:space="0" w:color="auto"/>
        <w:bottom w:val="none" w:sz="0" w:space="0" w:color="auto"/>
        <w:right w:val="none" w:sz="0" w:space="0" w:color="auto"/>
      </w:divBdr>
    </w:div>
    <w:div w:id="1886989307">
      <w:bodyDiv w:val="1"/>
      <w:marLeft w:val="0"/>
      <w:marRight w:val="0"/>
      <w:marTop w:val="0"/>
      <w:marBottom w:val="0"/>
      <w:divBdr>
        <w:top w:val="none" w:sz="0" w:space="0" w:color="auto"/>
        <w:left w:val="none" w:sz="0" w:space="0" w:color="auto"/>
        <w:bottom w:val="none" w:sz="0" w:space="0" w:color="auto"/>
        <w:right w:val="none" w:sz="0" w:space="0" w:color="auto"/>
      </w:divBdr>
    </w:div>
    <w:div w:id="199741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wt@hrk.p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50BC8D4B-4644-4A57-A6C8-09A28153A869}">
    <t:Anchor>
      <t:Comment id="1721079256"/>
    </t:Anchor>
    <t:History>
      <t:Event id="{A0CA7355-C2E1-456D-9F3F-5008FB1635BD}" time="2023-02-24T07:54:51.594Z">
        <t:Attribution userId="S::pko@hrk.eu::ad8c6e57-f620-4717-ba6a-2d9c28465a4d" userProvider="AD" userName="Paulina Kowalcze"/>
        <t:Anchor>
          <t:Comment id="1721079256"/>
        </t:Anchor>
        <t:Create/>
      </t:Event>
      <t:Event id="{1936045E-EAB6-4477-B929-DF5544B5A209}" time="2023-02-24T07:54:51.594Z">
        <t:Attribution userId="S::pko@hrk.eu::ad8c6e57-f620-4717-ba6a-2d9c28465a4d" userProvider="AD" userName="Paulina Kowalcze"/>
        <t:Anchor>
          <t:Comment id="1721079256"/>
        </t:Anchor>
        <t:Assign userId="S::mwt@hrk.eu::6ed4c22d-53e2-49dc-9952-7a173d68319c" userProvider="AD" userName="Monika Witoń"/>
      </t:Event>
      <t:Event id="{5C74079C-1C05-45F3-B200-46B45D891FF4}" time="2023-02-24T07:54:51.594Z">
        <t:Attribution userId="S::pko@hrk.eu::ad8c6e57-f620-4717-ba6a-2d9c28465a4d" userProvider="AD" userName="Paulina Kowalcze"/>
        <t:Anchor>
          <t:Comment id="1721079256"/>
        </t:Anchor>
        <t:SetTitle title="@Monika Witoń branży hotelarskiej?"/>
      </t:Event>
      <t:Event id="{AABF78AF-2240-4F6B-800D-5736846621D9}" time="2023-02-24T09:06:41.401Z">
        <t:Attribution userId="S::pko@hrk.eu::ad8c6e57-f620-4717-ba6a-2d9c28465a4d" userProvider="AD" userName="Paulina Kowalcze"/>
        <t:Progress percentComplete="100"/>
      </t:Event>
    </t:History>
  </t:Task>
</t:Task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59A973C06A5B9C40AF73525BEEFB8D32" ma:contentTypeVersion="15" ma:contentTypeDescription="Utwórz nowy dokument." ma:contentTypeScope="" ma:versionID="dfee03bb0586ee2cc1daf1066e71febc">
  <xsd:schema xmlns:xsd="http://www.w3.org/2001/XMLSchema" xmlns:xs="http://www.w3.org/2001/XMLSchema" xmlns:p="http://schemas.microsoft.com/office/2006/metadata/properties" xmlns:ns2="1b744fde-6b8e-4aaf-ac5d-70cf94f3c568" xmlns:ns3="0429080d-b3bc-49c9-a395-854fa03bcd6b" targetNamespace="http://schemas.microsoft.com/office/2006/metadata/properties" ma:root="true" ma:fieldsID="c6b55c61cb440e017a036c34bcf6c257" ns2:_="" ns3:_="">
    <xsd:import namespace="1b744fde-6b8e-4aaf-ac5d-70cf94f3c568"/>
    <xsd:import namespace="0429080d-b3bc-49c9-a395-854fa03bcd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744fde-6b8e-4aaf-ac5d-70cf94f3c5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Tagi obrazów" ma:readOnly="false" ma:fieldId="{5cf76f15-5ced-4ddc-b409-7134ff3c332f}" ma:taxonomyMulti="true" ma:sspId="69e1250f-54b9-4c2a-9752-132318b71c7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29080d-b3bc-49c9-a395-854fa03bcd6b" elementFormDefault="qualified">
    <xsd:import namespace="http://schemas.microsoft.com/office/2006/documentManagement/types"/>
    <xsd:import namespace="http://schemas.microsoft.com/office/infopath/2007/PartnerControls"/>
    <xsd:element name="SharedWithUsers" ma:index="2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b744fde-6b8e-4aaf-ac5d-70cf94f3c56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2F8F2C8-F671-461C-B0FC-F0155F804EF5}">
  <ds:schemaRefs>
    <ds:schemaRef ds:uri="http://schemas.microsoft.com/sharepoint/v3/contenttype/forms"/>
  </ds:schemaRefs>
</ds:datastoreItem>
</file>

<file path=customXml/itemProps2.xml><?xml version="1.0" encoding="utf-8"?>
<ds:datastoreItem xmlns:ds="http://schemas.openxmlformats.org/officeDocument/2006/customXml" ds:itemID="{A7DB0A87-5188-4573-8E79-F78453D24D80}">
  <ds:schemaRefs>
    <ds:schemaRef ds:uri="http://schemas.openxmlformats.org/officeDocument/2006/bibliography"/>
  </ds:schemaRefs>
</ds:datastoreItem>
</file>

<file path=customXml/itemProps3.xml><?xml version="1.0" encoding="utf-8"?>
<ds:datastoreItem xmlns:ds="http://schemas.openxmlformats.org/officeDocument/2006/customXml" ds:itemID="{3F8EE5A4-BC86-4C4B-A690-F9F25CC1B3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744fde-6b8e-4aaf-ac5d-70cf94f3c568"/>
    <ds:schemaRef ds:uri="0429080d-b3bc-49c9-a395-854fa03bcd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EFD703-9C7C-491A-B572-5280CBEE2F29}">
  <ds:schemaRefs>
    <ds:schemaRef ds:uri="http://schemas.microsoft.com/office/2006/metadata/properties"/>
    <ds:schemaRef ds:uri="http://schemas.microsoft.com/office/infopath/2007/PartnerControls"/>
    <ds:schemaRef ds:uri="1b744fde-6b8e-4aaf-ac5d-70cf94f3c568"/>
  </ds:schemaRefs>
</ds:datastoreItem>
</file>

<file path=docMetadata/LabelInfo.xml><?xml version="1.0" encoding="utf-8"?>
<clbl:labelList xmlns:clbl="http://schemas.microsoft.com/office/2020/mipLabelMetadata">
  <clbl:label id="{a92d0f79-e67b-490d-bcef-63610855298c}" enabled="0" method="" siteId="{a92d0f79-e67b-490d-bcef-63610855298c}" removed="1"/>
</clbl:labelList>
</file>

<file path=docProps/app.xml><?xml version="1.0" encoding="utf-8"?>
<Properties xmlns="http://schemas.openxmlformats.org/officeDocument/2006/extended-properties" xmlns:vt="http://schemas.openxmlformats.org/officeDocument/2006/docPropsVTypes">
  <Template>Normal</Template>
  <TotalTime>307</TotalTime>
  <Pages>2</Pages>
  <Words>574</Words>
  <Characters>3904</Characters>
  <Application>Microsoft Office Word</Application>
  <DocSecurity>0</DocSecurity>
  <Lines>64</Lines>
  <Paragraphs>22</Paragraphs>
  <ScaleCrop>false</ScaleCrop>
  <Company/>
  <LinksUpToDate>false</LinksUpToDate>
  <CharactersWithSpaces>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Witoń</dc:creator>
  <cp:keywords/>
  <dc:description/>
  <cp:lastModifiedBy>Paula Kowalcze</cp:lastModifiedBy>
  <cp:revision>441</cp:revision>
  <cp:lastPrinted>2023-02-22T11:30:00Z</cp:lastPrinted>
  <dcterms:created xsi:type="dcterms:W3CDTF">2023-06-15T12:43:00Z</dcterms:created>
  <dcterms:modified xsi:type="dcterms:W3CDTF">2026-08-13T11:51:00Z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0x01010059A973C06A5B9C40AF73525BEEFB8D32</vt:lpwstr>
  </property>
  <property fmtid="{D5CDD505-2E9C-101B-9397-08002B2CF9AE}" pid="3" name="MediaServiceImageTags">
    <vt:lpwstr/>
  </property>
</Properties>
</file>