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8EE4" w14:textId="67B7F7B6" w:rsidR="00B23C89" w:rsidRPr="00D46ACD" w:rsidRDefault="00B23C89" w:rsidP="00B23C89">
      <w:pPr>
        <w:jc w:val="right"/>
      </w:pPr>
      <w:r w:rsidRPr="00D46ACD">
        <w:t>Katowice,</w:t>
      </w:r>
      <w:r w:rsidR="00286312" w:rsidRPr="00D46ACD">
        <w:t xml:space="preserve"> </w:t>
      </w:r>
      <w:r w:rsidR="00C5714B">
        <w:t>12</w:t>
      </w:r>
      <w:r w:rsidR="00286312" w:rsidRPr="00D46ACD">
        <w:t>.</w:t>
      </w:r>
      <w:r w:rsidR="00510F23">
        <w:t>08</w:t>
      </w:r>
      <w:r w:rsidR="00286312" w:rsidRPr="00D46ACD">
        <w:t>.</w:t>
      </w:r>
      <w:r w:rsidR="001F533E" w:rsidRPr="00D46ACD">
        <w:t>202</w:t>
      </w:r>
      <w:r w:rsidR="00CC4433">
        <w:t>6</w:t>
      </w:r>
    </w:p>
    <w:p w14:paraId="0FD4D5F2" w14:textId="77777777" w:rsidR="00CC4433" w:rsidRDefault="00CC4433" w:rsidP="00262FCC">
      <w:pPr>
        <w:jc w:val="both"/>
        <w:rPr>
          <w:b/>
          <w:bCs/>
        </w:rPr>
      </w:pPr>
    </w:p>
    <w:p w14:paraId="6CC3A29E" w14:textId="354FDBB8" w:rsidR="001C55C5" w:rsidRPr="00B04B7F" w:rsidRDefault="00B04B7F" w:rsidP="00E86535">
      <w:pPr>
        <w:jc w:val="center"/>
        <w:rPr>
          <w:b/>
          <w:bCs/>
          <w:sz w:val="28"/>
          <w:szCs w:val="28"/>
        </w:rPr>
      </w:pPr>
      <w:r w:rsidRPr="00B04B7F">
        <w:rPr>
          <w:b/>
          <w:bCs/>
          <w:sz w:val="28"/>
          <w:szCs w:val="28"/>
        </w:rPr>
        <w:t>Zmiany w Zarządzie TDJ Estate. Tomasz Wilczek objął funkcję Wiceprezesa Zarządu</w:t>
      </w:r>
    </w:p>
    <w:p w14:paraId="572F5EAD" w14:textId="77777777" w:rsidR="001C2942" w:rsidRDefault="001C2942" w:rsidP="001C55C5">
      <w:pPr>
        <w:jc w:val="both"/>
        <w:rPr>
          <w:b/>
          <w:bCs/>
        </w:rPr>
      </w:pPr>
    </w:p>
    <w:p w14:paraId="533B5C23" w14:textId="421AEE11" w:rsidR="00EF3789" w:rsidRPr="00EF3789" w:rsidRDefault="00630648" w:rsidP="00EF3789">
      <w:pPr>
        <w:jc w:val="both"/>
        <w:rPr>
          <w:b/>
          <w:bCs/>
        </w:rPr>
      </w:pPr>
      <w:r w:rsidRPr="006E15D3">
        <w:rPr>
          <w:b/>
          <w:bCs/>
        </w:rPr>
        <w:t xml:space="preserve">Z dniem 10 sierpnia </w:t>
      </w:r>
      <w:r w:rsidR="00795D82" w:rsidRPr="00795D82">
        <w:rPr>
          <w:b/>
          <w:bCs/>
        </w:rPr>
        <w:t>Tomasz Wilczek objął stanowisko Wiceprezesa Zarządu</w:t>
      </w:r>
      <w:r w:rsidR="00C5714B">
        <w:rPr>
          <w:b/>
          <w:bCs/>
        </w:rPr>
        <w:t xml:space="preserve"> </w:t>
      </w:r>
      <w:r w:rsidR="00795D82" w:rsidRPr="00795D82">
        <w:rPr>
          <w:b/>
          <w:bCs/>
        </w:rPr>
        <w:t>TDJ Estate. W nowej roli będzie odpowiadał za realizację strategii</w:t>
      </w:r>
      <w:r w:rsidR="0066039F">
        <w:rPr>
          <w:b/>
          <w:bCs/>
        </w:rPr>
        <w:t xml:space="preserve"> spółki</w:t>
      </w:r>
      <w:r w:rsidR="00795D82" w:rsidRPr="00795D82">
        <w:rPr>
          <w:b/>
          <w:bCs/>
        </w:rPr>
        <w:t xml:space="preserve"> oraz kontynuację </w:t>
      </w:r>
      <w:r w:rsidR="0066039F">
        <w:rPr>
          <w:b/>
          <w:bCs/>
        </w:rPr>
        <w:t xml:space="preserve">jej </w:t>
      </w:r>
      <w:r w:rsidR="00795D82" w:rsidRPr="00795D82">
        <w:rPr>
          <w:b/>
          <w:bCs/>
        </w:rPr>
        <w:t xml:space="preserve">rozwoju w Warszawie. To kolejny krok w budowaniu pozycji TDJ Estate na stołecznym rynku, gdzie </w:t>
      </w:r>
      <w:r w:rsidR="0066039F">
        <w:rPr>
          <w:b/>
          <w:bCs/>
        </w:rPr>
        <w:t>deweloper</w:t>
      </w:r>
      <w:r w:rsidR="00795D82" w:rsidRPr="00795D82">
        <w:rPr>
          <w:b/>
          <w:bCs/>
        </w:rPr>
        <w:t xml:space="preserve"> konsekwentnie rozbudowuje bank ziemi i przygotowuje pierwsze projekty inwestycyjne.</w:t>
      </w:r>
    </w:p>
    <w:p w14:paraId="4B31CF74" w14:textId="3314150F" w:rsidR="00630648" w:rsidRPr="00EF3789" w:rsidRDefault="00807EED" w:rsidP="00EF3789">
      <w:pPr>
        <w:jc w:val="both"/>
      </w:pPr>
      <w:r w:rsidRPr="00807EED">
        <w:t xml:space="preserve">Tomasz Wilczek dołączył do TDJ Estate w 2025 roku jako Dyrektor Regionu Warszawa. Od tego czasu odpowiada za działalność spółki na tym rynku, w tym </w:t>
      </w:r>
      <w:r w:rsidR="007444E7">
        <w:t xml:space="preserve">budowanie zespołu, </w:t>
      </w:r>
      <w:r w:rsidRPr="00807EED">
        <w:t>pozyskiwanie gruntów i przygotowanie kolejnych inwestycji. Obecnie łączny potencjał mieszkaniowy terenów posiadanych i zabezpieczonych przez TDJ Estate w stolicy wynosi ok. 700 lokali, a celem spółki jest zabezpieczenie gruntów pozwalających na realizację ponad 1 tys. mieszkań.</w:t>
      </w:r>
    </w:p>
    <w:p w14:paraId="50F06CE2" w14:textId="5BC7B6B5" w:rsidR="00630648" w:rsidRDefault="00A16336" w:rsidP="00630648">
      <w:pPr>
        <w:jc w:val="both"/>
      </w:pPr>
      <w:r w:rsidRPr="00A16336">
        <w:t>Nowy Wiceprezes Zarządu ma ponad 20-letnie doświadczenie na rynku nieruchomości. Specjalizuje się w realizacji inwestycji mieszkaniowych, pozyskiwaniu gruntów, budowie banków ziemi oraz ekspansji na nowe rynki. Przed dołączeniem do TDJ Estate był Dyrektorem ds. Rozwoju ACCIONA w Polsce, gdzie odpowiadał za ekspansję firmy i przygotowanie nowych inwestycji w Warszawie, Trójmieście oraz innych dużych miastach. Wcześniej pełnił funkcję Dyrektora Generalnego RED Real Estate Development oraz Dyrektora ds. Rozwoju w Napollo, odpowiadając za projekty mieszkaniowe i działalność spółek na kilku rynkach regionalnych</w:t>
      </w:r>
      <w:r w:rsidR="00C5714B">
        <w:t>,</w:t>
      </w:r>
      <w:r w:rsidR="007444E7">
        <w:t xml:space="preserve"> w tym warszawskim, wrocławskim, poznańskim i lubelskim</w:t>
      </w:r>
      <w:r w:rsidRPr="00A16336">
        <w:t>.</w:t>
      </w:r>
    </w:p>
    <w:p w14:paraId="6FEB8573" w14:textId="35AB99F2" w:rsidR="00166476" w:rsidRPr="004A42F1" w:rsidRDefault="00166476" w:rsidP="00630648">
      <w:pPr>
        <w:jc w:val="both"/>
        <w:rPr>
          <w:b/>
          <w:bCs/>
        </w:rPr>
      </w:pPr>
      <w:r w:rsidRPr="00166476">
        <w:t>–</w:t>
      </w:r>
      <w:r w:rsidR="00392F08">
        <w:t xml:space="preserve"> </w:t>
      </w:r>
      <w:r w:rsidRPr="005F723C">
        <w:rPr>
          <w:i/>
          <w:iCs/>
        </w:rPr>
        <w:t>Warszawa</w:t>
      </w:r>
      <w:r w:rsidR="00C5714B">
        <w:rPr>
          <w:i/>
          <w:iCs/>
        </w:rPr>
        <w:t>,</w:t>
      </w:r>
      <w:r w:rsidRPr="005F723C">
        <w:rPr>
          <w:i/>
          <w:iCs/>
        </w:rPr>
        <w:t xml:space="preserve"> </w:t>
      </w:r>
      <w:r w:rsidR="000D0AAA">
        <w:rPr>
          <w:i/>
          <w:iCs/>
        </w:rPr>
        <w:t>obok rynku katowickiego i krakowskiego</w:t>
      </w:r>
      <w:r w:rsidR="00C5714B">
        <w:rPr>
          <w:i/>
          <w:iCs/>
        </w:rPr>
        <w:t>,</w:t>
      </w:r>
      <w:r w:rsidR="000D0AAA">
        <w:rPr>
          <w:i/>
          <w:iCs/>
        </w:rPr>
        <w:t xml:space="preserve"> </w:t>
      </w:r>
      <w:r w:rsidRPr="005F723C">
        <w:rPr>
          <w:i/>
          <w:iCs/>
        </w:rPr>
        <w:t xml:space="preserve">pozostaje jednym z kluczowych kierunków rozwoju spółki. W ostatnich miesiącach konsekwentnie budowaliśmy </w:t>
      </w:r>
      <w:r w:rsidR="00392F08">
        <w:rPr>
          <w:i/>
          <w:iCs/>
        </w:rPr>
        <w:t>tam</w:t>
      </w:r>
      <w:r w:rsidRPr="005F723C">
        <w:rPr>
          <w:i/>
          <w:iCs/>
        </w:rPr>
        <w:t xml:space="preserve"> bank ziemi i przygotowywaliśmy pierwsze projekty – dziś dysponujemy już gruntami o znaczącym potencjale mieszkaniowym, a na Białołęce pracujemy nad pierwszą wieloetapową inwestycją. W nowej roli będę kontynuował rozwój naszej obecności w stolicy, a jednocześnie szerzej angażował się w realizację strategii TDJ Estate. Chcemy rozwijać się w Warszawie długoterminowo, krok po kroku budując skalę działalności spółki na tym rynku</w:t>
      </w:r>
      <w:r w:rsidRPr="00166476">
        <w:t xml:space="preserve"> – mów</w:t>
      </w:r>
      <w:r w:rsidRPr="004A42F1">
        <w:t>i</w:t>
      </w:r>
      <w:r w:rsidRPr="004A42F1">
        <w:rPr>
          <w:b/>
          <w:bCs/>
        </w:rPr>
        <w:t xml:space="preserve"> Tomasz Wilczek, Wiceprezes Zarządu TDJ Estate.</w:t>
      </w:r>
    </w:p>
    <w:p w14:paraId="328DE87A" w14:textId="77777777" w:rsidR="00630648" w:rsidRDefault="00630648" w:rsidP="00630648">
      <w:pPr>
        <w:jc w:val="both"/>
      </w:pPr>
      <w:r w:rsidRPr="00CF7F96">
        <w:lastRenderedPageBreak/>
        <w:t>Tomasz Wilczek jest absolwentem Politechniki Warszawskiej oraz Akademii Leona Koźmińskiego. Posiada międzynarodowe kwalifikacje zawodowe MRICS oraz CCIM.</w:t>
      </w:r>
    </w:p>
    <w:p w14:paraId="091C6A03" w14:textId="0A648E22" w:rsidR="00630648" w:rsidRDefault="00241C3F" w:rsidP="00630648">
      <w:pPr>
        <w:jc w:val="both"/>
      </w:pPr>
      <w:r>
        <w:t>Tomasz Wilczek dołączył do Zarządu TDJ Estate, który reprezentują: Katarzyna Unold, Prezeska Zarządu i Beata Zawiszowska, Wiceprezes Zarządu.</w:t>
      </w:r>
    </w:p>
    <w:p w14:paraId="55019BD3" w14:textId="5F36A406" w:rsidR="000927B8" w:rsidRDefault="000927B8" w:rsidP="00CC4433">
      <w:pPr>
        <w:jc w:val="both"/>
      </w:pPr>
    </w:p>
    <w:p w14:paraId="228AB729" w14:textId="2F393FAC" w:rsidR="00842D0E" w:rsidRPr="00AB48A7" w:rsidRDefault="00842D0E" w:rsidP="00DC3A02">
      <w:pPr>
        <w:jc w:val="both"/>
        <w:rPr>
          <w:sz w:val="20"/>
          <w:szCs w:val="20"/>
        </w:rPr>
      </w:pPr>
      <w:r w:rsidRPr="00AB48A7">
        <w:rPr>
          <w:sz w:val="20"/>
          <w:szCs w:val="20"/>
        </w:rPr>
        <w:t>*** </w:t>
      </w:r>
    </w:p>
    <w:p w14:paraId="3EA15744" w14:textId="6987A22A" w:rsidR="00842D0E" w:rsidRPr="007B02F6" w:rsidRDefault="005A439C" w:rsidP="00842D0E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Invest </w:t>
      </w:r>
      <w:r w:rsidR="0078107B" w:rsidRPr="0078107B">
        <w:rPr>
          <w:b/>
          <w:bCs/>
          <w:sz w:val="18"/>
          <w:szCs w:val="18"/>
        </w:rPr>
        <w:t>TDJ Estate</w:t>
      </w:r>
      <w:r w:rsidR="0078107B" w:rsidRPr="0078107B">
        <w:rPr>
          <w:sz w:val="18"/>
          <w:szCs w:val="18"/>
        </w:rPr>
        <w:t xml:space="preserve"> jest częścią grupy TDJ, rodzinnej firmy inwestycyjnej, która buduje długoterminową wartość, realizując projekty w 4 obszarach: Equity, Growth, Capital Markets, Philanthropy.</w:t>
      </w:r>
      <w:r w:rsidR="00D96A20">
        <w:rPr>
          <w:sz w:val="18"/>
          <w:szCs w:val="18"/>
        </w:rPr>
        <w:t xml:space="preserve"> </w:t>
      </w:r>
      <w:r w:rsidR="0078107B" w:rsidRPr="0078107B">
        <w:rPr>
          <w:sz w:val="18"/>
          <w:szCs w:val="18"/>
        </w:rPr>
        <w:t xml:space="preserve">W portfolio </w:t>
      </w:r>
      <w:r>
        <w:rPr>
          <w:sz w:val="18"/>
          <w:szCs w:val="18"/>
        </w:rPr>
        <w:t xml:space="preserve">spółki </w:t>
      </w:r>
      <w:r w:rsidR="0078107B" w:rsidRPr="0078107B">
        <w:rPr>
          <w:sz w:val="18"/>
          <w:szCs w:val="18"/>
        </w:rPr>
        <w:t xml:space="preserve">znajdują się nagradzane inwestycje biurowe i mieszkaniowe. </w:t>
      </w:r>
    </w:p>
    <w:p w14:paraId="4E9DAE75" w14:textId="1868CCCB" w:rsidR="00842D0E" w:rsidRPr="007B02F6" w:rsidRDefault="00842D0E" w:rsidP="00842D0E">
      <w:pPr>
        <w:jc w:val="both"/>
        <w:rPr>
          <w:sz w:val="18"/>
          <w:szCs w:val="18"/>
        </w:rPr>
      </w:pPr>
      <w:r w:rsidRPr="007B02F6">
        <w:rPr>
          <w:sz w:val="18"/>
          <w:szCs w:val="18"/>
        </w:rPr>
        <w:t xml:space="preserve">Flagową inwestycją </w:t>
      </w:r>
      <w:r w:rsidR="005A439C">
        <w:rPr>
          <w:sz w:val="18"/>
          <w:szCs w:val="18"/>
        </w:rPr>
        <w:t xml:space="preserve">dewelopera </w:t>
      </w:r>
      <w:r w:rsidRPr="007B02F6">
        <w:rPr>
          <w:sz w:val="18"/>
          <w:szCs w:val="18"/>
        </w:rPr>
        <w:t>jest kompleks biurowy .KTW – jeden z symboli nowoczesnej architektury Katowic, zlokalizowany w Strefie Kultury, w bezpośrednim sąsiedztwie Spodka i Międzynarodowego Centrum Kongresowego. Projekt zdobył liczne nagrody, w tym European Property Awards oraz Nagrodę Roku SARP, i uchodzi za jedną z</w:t>
      </w:r>
      <w:r>
        <w:rPr>
          <w:sz w:val="18"/>
          <w:szCs w:val="18"/>
        </w:rPr>
        <w:t> </w:t>
      </w:r>
      <w:r w:rsidRPr="007B02F6">
        <w:rPr>
          <w:sz w:val="18"/>
          <w:szCs w:val="18"/>
        </w:rPr>
        <w:t>najbardziej znaczących i rozpoznawalnych inwestycji komercyjnych ostatniej dekady w Polsce.</w:t>
      </w:r>
    </w:p>
    <w:p w14:paraId="123AA7C8" w14:textId="1BF3401D" w:rsidR="00842D0E" w:rsidRPr="00D75C18" w:rsidRDefault="001E60A0" w:rsidP="00842D0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Spółka </w:t>
      </w:r>
      <w:r w:rsidR="005A439C">
        <w:rPr>
          <w:sz w:val="18"/>
          <w:szCs w:val="18"/>
        </w:rPr>
        <w:t xml:space="preserve">Invest </w:t>
      </w:r>
      <w:r w:rsidR="00842D0E" w:rsidRPr="00D75C18">
        <w:rPr>
          <w:sz w:val="18"/>
          <w:szCs w:val="18"/>
        </w:rPr>
        <w:t>TDJ Estate sprzedał</w:t>
      </w:r>
      <w:r>
        <w:rPr>
          <w:sz w:val="18"/>
          <w:szCs w:val="18"/>
        </w:rPr>
        <w:t>a</w:t>
      </w:r>
      <w:r w:rsidR="00842D0E" w:rsidRPr="00D75C18">
        <w:rPr>
          <w:sz w:val="18"/>
          <w:szCs w:val="18"/>
        </w:rPr>
        <w:t xml:space="preserve"> już ponad </w:t>
      </w:r>
      <w:r w:rsidR="009D4399">
        <w:rPr>
          <w:sz w:val="18"/>
          <w:szCs w:val="18"/>
        </w:rPr>
        <w:t xml:space="preserve">3000 </w:t>
      </w:r>
      <w:r w:rsidR="00842D0E" w:rsidRPr="00D75C18">
        <w:rPr>
          <w:sz w:val="18"/>
          <w:szCs w:val="18"/>
        </w:rPr>
        <w:t>mieszkań</w:t>
      </w:r>
      <w:r w:rsidR="00842D0E">
        <w:rPr>
          <w:sz w:val="18"/>
          <w:szCs w:val="18"/>
        </w:rPr>
        <w:t>,</w:t>
      </w:r>
      <w:r w:rsidR="00842D0E" w:rsidRPr="00D75C18">
        <w:rPr>
          <w:sz w:val="18"/>
          <w:szCs w:val="18"/>
        </w:rPr>
        <w:t xml:space="preserve"> W </w:t>
      </w:r>
      <w:r>
        <w:rPr>
          <w:sz w:val="18"/>
          <w:szCs w:val="18"/>
        </w:rPr>
        <w:t xml:space="preserve">jej </w:t>
      </w:r>
      <w:r w:rsidR="00842D0E" w:rsidRPr="00D75C18">
        <w:rPr>
          <w:sz w:val="18"/>
          <w:szCs w:val="18"/>
        </w:rPr>
        <w:t xml:space="preserve">portfolio znajduje się m.in. katowicka </w:t>
      </w:r>
      <w:r w:rsidR="00842D0E" w:rsidRPr="00F20A2E">
        <w:rPr>
          <w:sz w:val="18"/>
          <w:szCs w:val="18"/>
        </w:rPr>
        <w:t>Pierwsza Dzielnica</w:t>
      </w:r>
      <w:r w:rsidR="00842D0E" w:rsidRPr="00D75C18">
        <w:rPr>
          <w:sz w:val="18"/>
          <w:szCs w:val="18"/>
        </w:rPr>
        <w:t xml:space="preserve"> – nowoczesna, wieloetapowa inwestycja</w:t>
      </w:r>
      <w:r w:rsidR="00842D0E">
        <w:rPr>
          <w:sz w:val="18"/>
          <w:szCs w:val="18"/>
        </w:rPr>
        <w:t xml:space="preserve"> znajdująca się w</w:t>
      </w:r>
      <w:r w:rsidR="00842D0E" w:rsidRPr="00D75C18">
        <w:rPr>
          <w:sz w:val="18"/>
          <w:szCs w:val="18"/>
        </w:rPr>
        <w:t xml:space="preserve"> Stref</w:t>
      </w:r>
      <w:r w:rsidR="00842D0E">
        <w:rPr>
          <w:sz w:val="18"/>
          <w:szCs w:val="18"/>
        </w:rPr>
        <w:t xml:space="preserve">ie </w:t>
      </w:r>
      <w:r w:rsidR="00842D0E" w:rsidRPr="00D75C18">
        <w:rPr>
          <w:sz w:val="18"/>
          <w:szCs w:val="18"/>
        </w:rPr>
        <w:t xml:space="preserve">Kultury, nagrodzona m.in. w konkursie </w:t>
      </w:r>
      <w:r w:rsidR="00842D0E" w:rsidRPr="00F20A2E">
        <w:rPr>
          <w:sz w:val="18"/>
          <w:szCs w:val="18"/>
        </w:rPr>
        <w:t>European Property Awards</w:t>
      </w:r>
      <w:r w:rsidR="00842D0E" w:rsidRPr="00D75C18">
        <w:rPr>
          <w:sz w:val="18"/>
          <w:szCs w:val="18"/>
        </w:rPr>
        <w:t>.</w:t>
      </w:r>
    </w:p>
    <w:p w14:paraId="6F435EFF" w14:textId="44F558F1" w:rsidR="00842D0E" w:rsidRPr="00D75C18" w:rsidRDefault="00842D0E" w:rsidP="00842D0E">
      <w:pPr>
        <w:jc w:val="both"/>
        <w:rPr>
          <w:sz w:val="18"/>
          <w:szCs w:val="18"/>
        </w:rPr>
      </w:pPr>
      <w:r w:rsidRPr="00D75C18">
        <w:rPr>
          <w:sz w:val="18"/>
          <w:szCs w:val="18"/>
        </w:rPr>
        <w:t>Do innych, rozpoznawalnych na Górnym Śląsku inwestycji dewelopera należą m.in.: zakończone</w:t>
      </w:r>
      <w:r>
        <w:rPr>
          <w:sz w:val="18"/>
          <w:szCs w:val="18"/>
        </w:rPr>
        <w:t xml:space="preserve"> </w:t>
      </w:r>
      <w:r w:rsidRPr="00F20A2E">
        <w:rPr>
          <w:sz w:val="18"/>
          <w:szCs w:val="18"/>
        </w:rPr>
        <w:t>Osiedle Franciszkańskie</w:t>
      </w:r>
      <w:r w:rsidRPr="00D75C18">
        <w:rPr>
          <w:sz w:val="18"/>
          <w:szCs w:val="18"/>
        </w:rPr>
        <w:t xml:space="preserve"> liczące ponad 1300 mieszkań, </w:t>
      </w:r>
      <w:r w:rsidRPr="00F20A2E">
        <w:rPr>
          <w:sz w:val="18"/>
          <w:szCs w:val="18"/>
        </w:rPr>
        <w:t>Osiedle Bardowskiego</w:t>
      </w:r>
      <w:r w:rsidRPr="00D75C18">
        <w:rPr>
          <w:sz w:val="18"/>
          <w:szCs w:val="18"/>
        </w:rPr>
        <w:t xml:space="preserve">, </w:t>
      </w:r>
      <w:r w:rsidRPr="00F20A2E">
        <w:rPr>
          <w:sz w:val="18"/>
          <w:szCs w:val="18"/>
        </w:rPr>
        <w:t>Dobrynów</w:t>
      </w:r>
      <w:r w:rsidRPr="00D75C18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F20A2E">
        <w:rPr>
          <w:sz w:val="18"/>
          <w:szCs w:val="18"/>
        </w:rPr>
        <w:t>Sarnie Osiedle</w:t>
      </w:r>
      <w:r w:rsidRPr="00D75C18">
        <w:rPr>
          <w:sz w:val="18"/>
          <w:szCs w:val="18"/>
        </w:rPr>
        <w:t xml:space="preserve"> w Bielsku-Białej, </w:t>
      </w:r>
      <w:r>
        <w:rPr>
          <w:sz w:val="18"/>
          <w:szCs w:val="18"/>
        </w:rPr>
        <w:t>a</w:t>
      </w:r>
      <w:r w:rsidR="0078107B">
        <w:rPr>
          <w:sz w:val="18"/>
          <w:szCs w:val="18"/>
        </w:rPr>
        <w:t> </w:t>
      </w:r>
      <w:r>
        <w:rPr>
          <w:sz w:val="18"/>
          <w:szCs w:val="18"/>
        </w:rPr>
        <w:t xml:space="preserve">także </w:t>
      </w:r>
      <w:r w:rsidRPr="00F20A2E">
        <w:rPr>
          <w:sz w:val="18"/>
          <w:szCs w:val="18"/>
        </w:rPr>
        <w:t>Zielona Dolina</w:t>
      </w:r>
      <w:r w:rsidRPr="00D75C18">
        <w:rPr>
          <w:sz w:val="18"/>
          <w:szCs w:val="18"/>
        </w:rPr>
        <w:t xml:space="preserve"> w Zabrzu oraz najnowsza inwestycja – </w:t>
      </w:r>
      <w:r w:rsidRPr="00F20A2E">
        <w:rPr>
          <w:sz w:val="18"/>
          <w:szCs w:val="18"/>
        </w:rPr>
        <w:t>Osiedle Hierowskiego</w:t>
      </w:r>
      <w:r w:rsidRPr="00D75C18">
        <w:rPr>
          <w:sz w:val="18"/>
          <w:szCs w:val="18"/>
        </w:rPr>
        <w:t xml:space="preserve"> w Katowicach.</w:t>
      </w:r>
    </w:p>
    <w:p w14:paraId="06A05773" w14:textId="2F016E47" w:rsidR="00842D0E" w:rsidRPr="00D75C18" w:rsidRDefault="00842D0E" w:rsidP="00842D0E">
      <w:pPr>
        <w:jc w:val="both"/>
        <w:rPr>
          <w:sz w:val="18"/>
          <w:szCs w:val="18"/>
        </w:rPr>
      </w:pPr>
      <w:r w:rsidRPr="00D75C18">
        <w:rPr>
          <w:sz w:val="18"/>
          <w:szCs w:val="18"/>
        </w:rPr>
        <w:t xml:space="preserve">Deweloper realizuje również inwestycje w Krakowie – </w:t>
      </w:r>
      <w:r w:rsidRPr="00F20A2E">
        <w:rPr>
          <w:sz w:val="18"/>
          <w:szCs w:val="18"/>
        </w:rPr>
        <w:t>Osiedle Imbramowskie</w:t>
      </w:r>
      <w:r w:rsidR="0027345A">
        <w:rPr>
          <w:sz w:val="18"/>
          <w:szCs w:val="18"/>
        </w:rPr>
        <w:t xml:space="preserve"> </w:t>
      </w:r>
      <w:r w:rsidR="0027345A" w:rsidRPr="00427099">
        <w:rPr>
          <w:sz w:val="18"/>
          <w:szCs w:val="18"/>
        </w:rPr>
        <w:t xml:space="preserve">oraz </w:t>
      </w:r>
      <w:r w:rsidR="0078107B">
        <w:rPr>
          <w:sz w:val="18"/>
          <w:szCs w:val="18"/>
        </w:rPr>
        <w:t>O</w:t>
      </w:r>
      <w:r w:rsidRPr="00427099">
        <w:rPr>
          <w:sz w:val="18"/>
          <w:szCs w:val="18"/>
        </w:rPr>
        <w:t>siedle Meiera.</w:t>
      </w:r>
    </w:p>
    <w:p w14:paraId="50477F2A" w14:textId="77777777" w:rsidR="00842D0E" w:rsidRPr="007B02F6" w:rsidRDefault="00842D0E" w:rsidP="00842D0E">
      <w:pPr>
        <w:jc w:val="both"/>
        <w:rPr>
          <w:sz w:val="18"/>
          <w:szCs w:val="18"/>
        </w:rPr>
      </w:pPr>
      <w:r w:rsidRPr="007B02F6">
        <w:rPr>
          <w:sz w:val="18"/>
          <w:szCs w:val="18"/>
        </w:rPr>
        <w:t>Spółka realizuje swoją strategię z uwzględnieniem zasad zrównoważonego rozwoju i społecznej odpowiedzialności biznesu – dba o relacje z lokalnymi społecznościami, jakość przestrzeni publicznej oraz długoterminowy wpływ swoich inwestycji na otoczenie.</w:t>
      </w:r>
    </w:p>
    <w:p w14:paraId="04E5E7C9" w14:textId="25DEB8EE" w:rsidR="004A0967" w:rsidRDefault="00842D0E" w:rsidP="004079E2">
      <w:pPr>
        <w:jc w:val="both"/>
        <w:rPr>
          <w:rStyle w:val="Hipercze"/>
          <w:sz w:val="18"/>
          <w:szCs w:val="18"/>
        </w:rPr>
      </w:pPr>
      <w:r w:rsidRPr="007B02F6">
        <w:rPr>
          <w:sz w:val="18"/>
          <w:szCs w:val="18"/>
        </w:rPr>
        <w:t xml:space="preserve">Więcej informacji na stronie: </w:t>
      </w:r>
      <w:hyperlink r:id="rId7" w:history="1">
        <w:r w:rsidRPr="007B02F6">
          <w:rPr>
            <w:rStyle w:val="Hipercze"/>
            <w:sz w:val="18"/>
            <w:szCs w:val="18"/>
          </w:rPr>
          <w:t>www.tdjestate.pl</w:t>
        </w:r>
      </w:hyperlink>
    </w:p>
    <w:sectPr w:rsidR="004A09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90E4" w14:textId="77777777" w:rsidR="00A847BE" w:rsidRDefault="00A847BE" w:rsidP="001F533E">
      <w:pPr>
        <w:spacing w:after="0" w:line="240" w:lineRule="auto"/>
      </w:pPr>
      <w:r>
        <w:separator/>
      </w:r>
    </w:p>
  </w:endnote>
  <w:endnote w:type="continuationSeparator" w:id="0">
    <w:p w14:paraId="7EEB1A00" w14:textId="77777777" w:rsidR="00A847BE" w:rsidRDefault="00A847BE" w:rsidP="001F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2A00" w14:textId="69187AC6" w:rsidR="008378EA" w:rsidRPr="00260191" w:rsidRDefault="008378EA">
    <w:pPr>
      <w:pStyle w:val="Stopka"/>
      <w:rPr>
        <w:sz w:val="20"/>
        <w:szCs w:val="20"/>
      </w:rPr>
    </w:pPr>
    <w:r w:rsidRPr="00260191">
      <w:rPr>
        <w:sz w:val="20"/>
        <w:szCs w:val="20"/>
      </w:rPr>
      <w:t xml:space="preserve">Kontakt dla mediów: </w:t>
    </w:r>
    <w:hyperlink r:id="rId1" w:history="1">
      <w:r w:rsidR="00260191" w:rsidRPr="00260191">
        <w:rPr>
          <w:rStyle w:val="Hipercze"/>
          <w:sz w:val="20"/>
          <w:szCs w:val="20"/>
        </w:rPr>
        <w:t>press@tdjestate.pl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6A07" w14:textId="77777777" w:rsidR="00A847BE" w:rsidRDefault="00A847BE" w:rsidP="001F533E">
      <w:pPr>
        <w:spacing w:after="0" w:line="240" w:lineRule="auto"/>
      </w:pPr>
      <w:r>
        <w:separator/>
      </w:r>
    </w:p>
  </w:footnote>
  <w:footnote w:type="continuationSeparator" w:id="0">
    <w:p w14:paraId="53098328" w14:textId="77777777" w:rsidR="00A847BE" w:rsidRDefault="00A847BE" w:rsidP="001F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51B6" w14:textId="1FCFD613" w:rsidR="001F533E" w:rsidRDefault="001F533E">
    <w:pPr>
      <w:pStyle w:val="Nagwek"/>
    </w:pPr>
    <w:r>
      <w:rPr>
        <w:noProof/>
      </w:rPr>
      <w:drawing>
        <wp:inline distT="0" distB="0" distL="0" distR="0" wp14:anchorId="7D1965DC" wp14:editId="16E06CD6">
          <wp:extent cx="1231315" cy="1089660"/>
          <wp:effectExtent l="0" t="0" r="0" b="0"/>
          <wp:docPr id="13372711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719" cy="10944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FE7"/>
    <w:multiLevelType w:val="multilevel"/>
    <w:tmpl w:val="81BCB0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25B11"/>
    <w:multiLevelType w:val="multilevel"/>
    <w:tmpl w:val="A62A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E33CB"/>
    <w:multiLevelType w:val="multilevel"/>
    <w:tmpl w:val="5760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13B36"/>
    <w:multiLevelType w:val="multilevel"/>
    <w:tmpl w:val="9560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730E5"/>
    <w:multiLevelType w:val="multilevel"/>
    <w:tmpl w:val="1BE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F0513"/>
    <w:multiLevelType w:val="multilevel"/>
    <w:tmpl w:val="BEB8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3C3B71"/>
    <w:multiLevelType w:val="multilevel"/>
    <w:tmpl w:val="1DC8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207181">
    <w:abstractNumId w:val="3"/>
  </w:num>
  <w:num w:numId="2" w16cid:durableId="644237864">
    <w:abstractNumId w:val="6"/>
  </w:num>
  <w:num w:numId="3" w16cid:durableId="320472250">
    <w:abstractNumId w:val="0"/>
  </w:num>
  <w:num w:numId="4" w16cid:durableId="682131393">
    <w:abstractNumId w:val="5"/>
  </w:num>
  <w:num w:numId="5" w16cid:durableId="521817972">
    <w:abstractNumId w:val="4"/>
  </w:num>
  <w:num w:numId="6" w16cid:durableId="244342025">
    <w:abstractNumId w:val="1"/>
  </w:num>
  <w:num w:numId="7" w16cid:durableId="1203178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03"/>
    <w:rsid w:val="00000B1E"/>
    <w:rsid w:val="0000579A"/>
    <w:rsid w:val="000122B7"/>
    <w:rsid w:val="000134A8"/>
    <w:rsid w:val="000138E8"/>
    <w:rsid w:val="00015DE8"/>
    <w:rsid w:val="00016677"/>
    <w:rsid w:val="000220D9"/>
    <w:rsid w:val="00027974"/>
    <w:rsid w:val="00032522"/>
    <w:rsid w:val="000412F4"/>
    <w:rsid w:val="000434B5"/>
    <w:rsid w:val="00043A71"/>
    <w:rsid w:val="00043EEE"/>
    <w:rsid w:val="000441EC"/>
    <w:rsid w:val="000509FE"/>
    <w:rsid w:val="000513F9"/>
    <w:rsid w:val="00052246"/>
    <w:rsid w:val="00056A75"/>
    <w:rsid w:val="00057F47"/>
    <w:rsid w:val="00061AF7"/>
    <w:rsid w:val="00066958"/>
    <w:rsid w:val="000801F1"/>
    <w:rsid w:val="00083940"/>
    <w:rsid w:val="00087A22"/>
    <w:rsid w:val="00091802"/>
    <w:rsid w:val="000927B8"/>
    <w:rsid w:val="0009393E"/>
    <w:rsid w:val="0009668C"/>
    <w:rsid w:val="000A292F"/>
    <w:rsid w:val="000A6436"/>
    <w:rsid w:val="000B0748"/>
    <w:rsid w:val="000B0E9E"/>
    <w:rsid w:val="000B1E00"/>
    <w:rsid w:val="000B235F"/>
    <w:rsid w:val="000B24A0"/>
    <w:rsid w:val="000B67A2"/>
    <w:rsid w:val="000C18D6"/>
    <w:rsid w:val="000C2CE5"/>
    <w:rsid w:val="000C5302"/>
    <w:rsid w:val="000C7BD7"/>
    <w:rsid w:val="000C7D3A"/>
    <w:rsid w:val="000D0AAA"/>
    <w:rsid w:val="000D1A8F"/>
    <w:rsid w:val="000D1D52"/>
    <w:rsid w:val="000D432E"/>
    <w:rsid w:val="000D68BF"/>
    <w:rsid w:val="000E15CE"/>
    <w:rsid w:val="000E30BC"/>
    <w:rsid w:val="000E4664"/>
    <w:rsid w:val="000E5047"/>
    <w:rsid w:val="000F10C2"/>
    <w:rsid w:val="000F30E1"/>
    <w:rsid w:val="000F7C2E"/>
    <w:rsid w:val="0010366B"/>
    <w:rsid w:val="00103E99"/>
    <w:rsid w:val="00110517"/>
    <w:rsid w:val="00114A68"/>
    <w:rsid w:val="001208E3"/>
    <w:rsid w:val="00120E09"/>
    <w:rsid w:val="00120E15"/>
    <w:rsid w:val="0014186F"/>
    <w:rsid w:val="00143FEA"/>
    <w:rsid w:val="00147197"/>
    <w:rsid w:val="001517F2"/>
    <w:rsid w:val="001519DE"/>
    <w:rsid w:val="00151F8D"/>
    <w:rsid w:val="001565C0"/>
    <w:rsid w:val="001603EE"/>
    <w:rsid w:val="00160821"/>
    <w:rsid w:val="00165899"/>
    <w:rsid w:val="00166476"/>
    <w:rsid w:val="0017044E"/>
    <w:rsid w:val="001708E4"/>
    <w:rsid w:val="00172D6F"/>
    <w:rsid w:val="00175A7F"/>
    <w:rsid w:val="00180378"/>
    <w:rsid w:val="00181114"/>
    <w:rsid w:val="001817BF"/>
    <w:rsid w:val="0018228D"/>
    <w:rsid w:val="00186715"/>
    <w:rsid w:val="001923B8"/>
    <w:rsid w:val="001933E1"/>
    <w:rsid w:val="00194473"/>
    <w:rsid w:val="001956A9"/>
    <w:rsid w:val="00197FA3"/>
    <w:rsid w:val="001A1D60"/>
    <w:rsid w:val="001A1FE4"/>
    <w:rsid w:val="001B2CF4"/>
    <w:rsid w:val="001C090A"/>
    <w:rsid w:val="001C179D"/>
    <w:rsid w:val="001C19B8"/>
    <w:rsid w:val="001C2942"/>
    <w:rsid w:val="001C2E15"/>
    <w:rsid w:val="001C43AA"/>
    <w:rsid w:val="001C55C5"/>
    <w:rsid w:val="001C647A"/>
    <w:rsid w:val="001C70C1"/>
    <w:rsid w:val="001D62D8"/>
    <w:rsid w:val="001D79B1"/>
    <w:rsid w:val="001E044E"/>
    <w:rsid w:val="001E3246"/>
    <w:rsid w:val="001E60A0"/>
    <w:rsid w:val="001E6C19"/>
    <w:rsid w:val="001E7356"/>
    <w:rsid w:val="001F533E"/>
    <w:rsid w:val="00203BE8"/>
    <w:rsid w:val="00207AC9"/>
    <w:rsid w:val="002108B0"/>
    <w:rsid w:val="00214530"/>
    <w:rsid w:val="002165B6"/>
    <w:rsid w:val="0022295E"/>
    <w:rsid w:val="00223382"/>
    <w:rsid w:val="0022391F"/>
    <w:rsid w:val="00225792"/>
    <w:rsid w:val="002260BD"/>
    <w:rsid w:val="0022651A"/>
    <w:rsid w:val="00227C31"/>
    <w:rsid w:val="00231F4D"/>
    <w:rsid w:val="002321B7"/>
    <w:rsid w:val="00233D33"/>
    <w:rsid w:val="0023403F"/>
    <w:rsid w:val="00240D95"/>
    <w:rsid w:val="00241C3F"/>
    <w:rsid w:val="00243122"/>
    <w:rsid w:val="002518E9"/>
    <w:rsid w:val="00260191"/>
    <w:rsid w:val="0026135C"/>
    <w:rsid w:val="00262FCC"/>
    <w:rsid w:val="00263560"/>
    <w:rsid w:val="00265F1A"/>
    <w:rsid w:val="00267AD6"/>
    <w:rsid w:val="0027345A"/>
    <w:rsid w:val="0027637C"/>
    <w:rsid w:val="00280662"/>
    <w:rsid w:val="002820FE"/>
    <w:rsid w:val="00284AF0"/>
    <w:rsid w:val="00286312"/>
    <w:rsid w:val="0029750B"/>
    <w:rsid w:val="002A046C"/>
    <w:rsid w:val="002A1AE8"/>
    <w:rsid w:val="002B6414"/>
    <w:rsid w:val="002B78D0"/>
    <w:rsid w:val="002C07A6"/>
    <w:rsid w:val="002C71C5"/>
    <w:rsid w:val="002D1FCD"/>
    <w:rsid w:val="002D477C"/>
    <w:rsid w:val="002D51CC"/>
    <w:rsid w:val="002E0FDA"/>
    <w:rsid w:val="002E1B03"/>
    <w:rsid w:val="002E6AA4"/>
    <w:rsid w:val="002E7F6C"/>
    <w:rsid w:val="002F4BA9"/>
    <w:rsid w:val="00300129"/>
    <w:rsid w:val="00300DFF"/>
    <w:rsid w:val="00302E15"/>
    <w:rsid w:val="00304F13"/>
    <w:rsid w:val="003069A8"/>
    <w:rsid w:val="00311C63"/>
    <w:rsid w:val="00313CC0"/>
    <w:rsid w:val="003159DA"/>
    <w:rsid w:val="00315CB1"/>
    <w:rsid w:val="003215D1"/>
    <w:rsid w:val="00322B68"/>
    <w:rsid w:val="00322D80"/>
    <w:rsid w:val="0032384F"/>
    <w:rsid w:val="0032482D"/>
    <w:rsid w:val="0032647D"/>
    <w:rsid w:val="003264F3"/>
    <w:rsid w:val="00326FFD"/>
    <w:rsid w:val="00333A36"/>
    <w:rsid w:val="003349CF"/>
    <w:rsid w:val="003372B9"/>
    <w:rsid w:val="00337308"/>
    <w:rsid w:val="00337633"/>
    <w:rsid w:val="00342509"/>
    <w:rsid w:val="003433D1"/>
    <w:rsid w:val="00346976"/>
    <w:rsid w:val="00346DA1"/>
    <w:rsid w:val="00347683"/>
    <w:rsid w:val="003510F8"/>
    <w:rsid w:val="00351DE9"/>
    <w:rsid w:val="00355C79"/>
    <w:rsid w:val="00355F4E"/>
    <w:rsid w:val="003564D4"/>
    <w:rsid w:val="0036237F"/>
    <w:rsid w:val="00362729"/>
    <w:rsid w:val="00362F0E"/>
    <w:rsid w:val="003648B2"/>
    <w:rsid w:val="00370D18"/>
    <w:rsid w:val="00373EE6"/>
    <w:rsid w:val="00374CDC"/>
    <w:rsid w:val="00376D46"/>
    <w:rsid w:val="0038099D"/>
    <w:rsid w:val="00381B47"/>
    <w:rsid w:val="00383EB3"/>
    <w:rsid w:val="00390332"/>
    <w:rsid w:val="003928AD"/>
    <w:rsid w:val="00392F08"/>
    <w:rsid w:val="00393AB9"/>
    <w:rsid w:val="0039493A"/>
    <w:rsid w:val="00394F7E"/>
    <w:rsid w:val="003955AA"/>
    <w:rsid w:val="0039709A"/>
    <w:rsid w:val="00397403"/>
    <w:rsid w:val="00397C36"/>
    <w:rsid w:val="003A0046"/>
    <w:rsid w:val="003A3446"/>
    <w:rsid w:val="003A428D"/>
    <w:rsid w:val="003A4337"/>
    <w:rsid w:val="003A4869"/>
    <w:rsid w:val="003B0D1A"/>
    <w:rsid w:val="003B3881"/>
    <w:rsid w:val="003B3DB8"/>
    <w:rsid w:val="003B4B55"/>
    <w:rsid w:val="003B4D6E"/>
    <w:rsid w:val="003C47C5"/>
    <w:rsid w:val="003D3023"/>
    <w:rsid w:val="003E57D2"/>
    <w:rsid w:val="003E5F84"/>
    <w:rsid w:val="003E692B"/>
    <w:rsid w:val="00401980"/>
    <w:rsid w:val="00403456"/>
    <w:rsid w:val="004050EF"/>
    <w:rsid w:val="0040512D"/>
    <w:rsid w:val="004079E2"/>
    <w:rsid w:val="00412D9C"/>
    <w:rsid w:val="00424AA5"/>
    <w:rsid w:val="00427099"/>
    <w:rsid w:val="00427A19"/>
    <w:rsid w:val="004335C1"/>
    <w:rsid w:val="00437077"/>
    <w:rsid w:val="00437356"/>
    <w:rsid w:val="00447B97"/>
    <w:rsid w:val="00451E78"/>
    <w:rsid w:val="00460CAF"/>
    <w:rsid w:val="004648F2"/>
    <w:rsid w:val="0046564B"/>
    <w:rsid w:val="00473E87"/>
    <w:rsid w:val="004761DE"/>
    <w:rsid w:val="00480C9F"/>
    <w:rsid w:val="0048231E"/>
    <w:rsid w:val="0048548C"/>
    <w:rsid w:val="0048563F"/>
    <w:rsid w:val="0048601B"/>
    <w:rsid w:val="004922DB"/>
    <w:rsid w:val="004A0967"/>
    <w:rsid w:val="004A0EAE"/>
    <w:rsid w:val="004A42F1"/>
    <w:rsid w:val="004A7479"/>
    <w:rsid w:val="004B34EE"/>
    <w:rsid w:val="004B4BA3"/>
    <w:rsid w:val="004C2E98"/>
    <w:rsid w:val="004C32EB"/>
    <w:rsid w:val="004C35A3"/>
    <w:rsid w:val="004C4044"/>
    <w:rsid w:val="004C4867"/>
    <w:rsid w:val="004C7147"/>
    <w:rsid w:val="004D31EB"/>
    <w:rsid w:val="004E020B"/>
    <w:rsid w:val="004E3B79"/>
    <w:rsid w:val="004E5C0A"/>
    <w:rsid w:val="004F109C"/>
    <w:rsid w:val="004F15EC"/>
    <w:rsid w:val="004F1ED1"/>
    <w:rsid w:val="00500934"/>
    <w:rsid w:val="005015B8"/>
    <w:rsid w:val="00501C45"/>
    <w:rsid w:val="00504B18"/>
    <w:rsid w:val="00504CB3"/>
    <w:rsid w:val="0050564C"/>
    <w:rsid w:val="00505A17"/>
    <w:rsid w:val="00507283"/>
    <w:rsid w:val="00510F23"/>
    <w:rsid w:val="00511669"/>
    <w:rsid w:val="00515B35"/>
    <w:rsid w:val="0052070C"/>
    <w:rsid w:val="0052095B"/>
    <w:rsid w:val="00525644"/>
    <w:rsid w:val="00536C7A"/>
    <w:rsid w:val="00541B79"/>
    <w:rsid w:val="005448B0"/>
    <w:rsid w:val="00544A72"/>
    <w:rsid w:val="00552259"/>
    <w:rsid w:val="005526F2"/>
    <w:rsid w:val="00553DE5"/>
    <w:rsid w:val="00554B42"/>
    <w:rsid w:val="00564FD5"/>
    <w:rsid w:val="00566A29"/>
    <w:rsid w:val="0056722F"/>
    <w:rsid w:val="005710FF"/>
    <w:rsid w:val="0057124B"/>
    <w:rsid w:val="00574B6B"/>
    <w:rsid w:val="00577EC2"/>
    <w:rsid w:val="00581E88"/>
    <w:rsid w:val="00584361"/>
    <w:rsid w:val="00585943"/>
    <w:rsid w:val="00591C04"/>
    <w:rsid w:val="00593C9A"/>
    <w:rsid w:val="005949E1"/>
    <w:rsid w:val="005A076D"/>
    <w:rsid w:val="005A439C"/>
    <w:rsid w:val="005A7F6E"/>
    <w:rsid w:val="005B0802"/>
    <w:rsid w:val="005B0EB3"/>
    <w:rsid w:val="005B2B6D"/>
    <w:rsid w:val="005B53D6"/>
    <w:rsid w:val="005C085F"/>
    <w:rsid w:val="005C374F"/>
    <w:rsid w:val="005C3DA3"/>
    <w:rsid w:val="005C5CD3"/>
    <w:rsid w:val="005C5E53"/>
    <w:rsid w:val="005C5E62"/>
    <w:rsid w:val="005D6944"/>
    <w:rsid w:val="005D6F56"/>
    <w:rsid w:val="005E186D"/>
    <w:rsid w:val="005E4AFA"/>
    <w:rsid w:val="005E79CE"/>
    <w:rsid w:val="005F20C1"/>
    <w:rsid w:val="005F723C"/>
    <w:rsid w:val="00607EF5"/>
    <w:rsid w:val="00610CED"/>
    <w:rsid w:val="00611C08"/>
    <w:rsid w:val="006134BF"/>
    <w:rsid w:val="00616FE8"/>
    <w:rsid w:val="00622E66"/>
    <w:rsid w:val="00623933"/>
    <w:rsid w:val="0062562D"/>
    <w:rsid w:val="00630648"/>
    <w:rsid w:val="00630E8D"/>
    <w:rsid w:val="00631404"/>
    <w:rsid w:val="0063544C"/>
    <w:rsid w:val="00635FD2"/>
    <w:rsid w:val="00641981"/>
    <w:rsid w:val="00642292"/>
    <w:rsid w:val="00644090"/>
    <w:rsid w:val="00645569"/>
    <w:rsid w:val="006456FC"/>
    <w:rsid w:val="00650F4B"/>
    <w:rsid w:val="006512D4"/>
    <w:rsid w:val="00651A28"/>
    <w:rsid w:val="00652FD8"/>
    <w:rsid w:val="00656F50"/>
    <w:rsid w:val="00657D04"/>
    <w:rsid w:val="00657F74"/>
    <w:rsid w:val="0066039F"/>
    <w:rsid w:val="006651CD"/>
    <w:rsid w:val="00683A4A"/>
    <w:rsid w:val="0068532C"/>
    <w:rsid w:val="00686D93"/>
    <w:rsid w:val="00687470"/>
    <w:rsid w:val="00691EF8"/>
    <w:rsid w:val="006938E0"/>
    <w:rsid w:val="00694309"/>
    <w:rsid w:val="006965DD"/>
    <w:rsid w:val="00697DC9"/>
    <w:rsid w:val="00697DEF"/>
    <w:rsid w:val="006A3617"/>
    <w:rsid w:val="006A6328"/>
    <w:rsid w:val="006B0312"/>
    <w:rsid w:val="006B1C9E"/>
    <w:rsid w:val="006C1483"/>
    <w:rsid w:val="006C2A42"/>
    <w:rsid w:val="006C5266"/>
    <w:rsid w:val="006C6C37"/>
    <w:rsid w:val="006C6F81"/>
    <w:rsid w:val="006D001A"/>
    <w:rsid w:val="006D304E"/>
    <w:rsid w:val="006D39D2"/>
    <w:rsid w:val="006D3EE8"/>
    <w:rsid w:val="006E39ED"/>
    <w:rsid w:val="006F31ED"/>
    <w:rsid w:val="006F437B"/>
    <w:rsid w:val="006F7DEC"/>
    <w:rsid w:val="00700448"/>
    <w:rsid w:val="007050D0"/>
    <w:rsid w:val="007063D1"/>
    <w:rsid w:val="00707A02"/>
    <w:rsid w:val="00711D71"/>
    <w:rsid w:val="00712621"/>
    <w:rsid w:val="00712F2B"/>
    <w:rsid w:val="00714463"/>
    <w:rsid w:val="00716B1B"/>
    <w:rsid w:val="00716E08"/>
    <w:rsid w:val="007176BE"/>
    <w:rsid w:val="007267AC"/>
    <w:rsid w:val="0073290E"/>
    <w:rsid w:val="00733EE6"/>
    <w:rsid w:val="00734A18"/>
    <w:rsid w:val="00734DED"/>
    <w:rsid w:val="0073629F"/>
    <w:rsid w:val="007362E2"/>
    <w:rsid w:val="007365CD"/>
    <w:rsid w:val="007407C5"/>
    <w:rsid w:val="007444E7"/>
    <w:rsid w:val="00753DAE"/>
    <w:rsid w:val="0075518E"/>
    <w:rsid w:val="0075661B"/>
    <w:rsid w:val="00757760"/>
    <w:rsid w:val="00757A7D"/>
    <w:rsid w:val="00762B01"/>
    <w:rsid w:val="00762D80"/>
    <w:rsid w:val="007638A5"/>
    <w:rsid w:val="00763E98"/>
    <w:rsid w:val="00765973"/>
    <w:rsid w:val="0077246D"/>
    <w:rsid w:val="00775AFC"/>
    <w:rsid w:val="00775F51"/>
    <w:rsid w:val="00776A1D"/>
    <w:rsid w:val="007806E2"/>
    <w:rsid w:val="0078107B"/>
    <w:rsid w:val="00782375"/>
    <w:rsid w:val="0078473A"/>
    <w:rsid w:val="007854E1"/>
    <w:rsid w:val="007934D3"/>
    <w:rsid w:val="00795D82"/>
    <w:rsid w:val="00797184"/>
    <w:rsid w:val="00797623"/>
    <w:rsid w:val="007A3937"/>
    <w:rsid w:val="007A4E14"/>
    <w:rsid w:val="007B7BC8"/>
    <w:rsid w:val="007C0585"/>
    <w:rsid w:val="007C0CE0"/>
    <w:rsid w:val="007C1A73"/>
    <w:rsid w:val="007C5C86"/>
    <w:rsid w:val="007C61A4"/>
    <w:rsid w:val="007D0082"/>
    <w:rsid w:val="007D1CE8"/>
    <w:rsid w:val="007D2457"/>
    <w:rsid w:val="007E001B"/>
    <w:rsid w:val="007E26C4"/>
    <w:rsid w:val="007E409F"/>
    <w:rsid w:val="007E75A6"/>
    <w:rsid w:val="007F0973"/>
    <w:rsid w:val="007F4E87"/>
    <w:rsid w:val="007F559B"/>
    <w:rsid w:val="007F76A5"/>
    <w:rsid w:val="007F784A"/>
    <w:rsid w:val="00800556"/>
    <w:rsid w:val="008014AC"/>
    <w:rsid w:val="008023F2"/>
    <w:rsid w:val="00807EED"/>
    <w:rsid w:val="00812F78"/>
    <w:rsid w:val="008138CF"/>
    <w:rsid w:val="0081700D"/>
    <w:rsid w:val="00820E19"/>
    <w:rsid w:val="00821E22"/>
    <w:rsid w:val="00824528"/>
    <w:rsid w:val="008268DC"/>
    <w:rsid w:val="008305EF"/>
    <w:rsid w:val="0083326E"/>
    <w:rsid w:val="008350B4"/>
    <w:rsid w:val="0083588E"/>
    <w:rsid w:val="008363F3"/>
    <w:rsid w:val="008378EA"/>
    <w:rsid w:val="00841817"/>
    <w:rsid w:val="00842D0E"/>
    <w:rsid w:val="00844F01"/>
    <w:rsid w:val="008455A9"/>
    <w:rsid w:val="00845B45"/>
    <w:rsid w:val="008530E2"/>
    <w:rsid w:val="00857EDA"/>
    <w:rsid w:val="008632DF"/>
    <w:rsid w:val="00867ACF"/>
    <w:rsid w:val="008708B9"/>
    <w:rsid w:val="0087145B"/>
    <w:rsid w:val="008722C3"/>
    <w:rsid w:val="00873A4B"/>
    <w:rsid w:val="008747C2"/>
    <w:rsid w:val="00874B67"/>
    <w:rsid w:val="00876ED5"/>
    <w:rsid w:val="0088218F"/>
    <w:rsid w:val="008854CB"/>
    <w:rsid w:val="00892C5E"/>
    <w:rsid w:val="00894BAC"/>
    <w:rsid w:val="0089584F"/>
    <w:rsid w:val="008A183B"/>
    <w:rsid w:val="008A44C5"/>
    <w:rsid w:val="008B2A38"/>
    <w:rsid w:val="008B4E13"/>
    <w:rsid w:val="008B6BFB"/>
    <w:rsid w:val="008C0856"/>
    <w:rsid w:val="008C0CA4"/>
    <w:rsid w:val="008C16CA"/>
    <w:rsid w:val="008C1BEE"/>
    <w:rsid w:val="008C274C"/>
    <w:rsid w:val="008C4938"/>
    <w:rsid w:val="008D0B4E"/>
    <w:rsid w:val="008D279D"/>
    <w:rsid w:val="008D4687"/>
    <w:rsid w:val="008D7330"/>
    <w:rsid w:val="008D79D0"/>
    <w:rsid w:val="008F0D74"/>
    <w:rsid w:val="008F2C5D"/>
    <w:rsid w:val="00903C56"/>
    <w:rsid w:val="00903FF7"/>
    <w:rsid w:val="0091199B"/>
    <w:rsid w:val="00916AC6"/>
    <w:rsid w:val="00916F7C"/>
    <w:rsid w:val="00921869"/>
    <w:rsid w:val="0092363A"/>
    <w:rsid w:val="00927262"/>
    <w:rsid w:val="0092797E"/>
    <w:rsid w:val="00932920"/>
    <w:rsid w:val="00935B4B"/>
    <w:rsid w:val="009378B4"/>
    <w:rsid w:val="0094055C"/>
    <w:rsid w:val="00941341"/>
    <w:rsid w:val="00943AA1"/>
    <w:rsid w:val="00943F09"/>
    <w:rsid w:val="00944E65"/>
    <w:rsid w:val="009465F1"/>
    <w:rsid w:val="009513CB"/>
    <w:rsid w:val="00951A01"/>
    <w:rsid w:val="00952A1F"/>
    <w:rsid w:val="0095635B"/>
    <w:rsid w:val="00957E3F"/>
    <w:rsid w:val="00960CA2"/>
    <w:rsid w:val="00962154"/>
    <w:rsid w:val="009628F2"/>
    <w:rsid w:val="00964E4D"/>
    <w:rsid w:val="00966D3E"/>
    <w:rsid w:val="00967935"/>
    <w:rsid w:val="00972747"/>
    <w:rsid w:val="009739D4"/>
    <w:rsid w:val="00976C20"/>
    <w:rsid w:val="00980C7A"/>
    <w:rsid w:val="00983095"/>
    <w:rsid w:val="00984330"/>
    <w:rsid w:val="00985333"/>
    <w:rsid w:val="009871B3"/>
    <w:rsid w:val="00993D53"/>
    <w:rsid w:val="00994022"/>
    <w:rsid w:val="0099511D"/>
    <w:rsid w:val="009958D2"/>
    <w:rsid w:val="00997CE5"/>
    <w:rsid w:val="009A4E8F"/>
    <w:rsid w:val="009A5840"/>
    <w:rsid w:val="009B04CA"/>
    <w:rsid w:val="009B2BCC"/>
    <w:rsid w:val="009B321F"/>
    <w:rsid w:val="009B53B6"/>
    <w:rsid w:val="009C0A60"/>
    <w:rsid w:val="009C5DC7"/>
    <w:rsid w:val="009C6DD7"/>
    <w:rsid w:val="009D13E5"/>
    <w:rsid w:val="009D1428"/>
    <w:rsid w:val="009D4399"/>
    <w:rsid w:val="009D70B9"/>
    <w:rsid w:val="009D7595"/>
    <w:rsid w:val="009E1213"/>
    <w:rsid w:val="009E1282"/>
    <w:rsid w:val="009E217B"/>
    <w:rsid w:val="009F2724"/>
    <w:rsid w:val="009F5CA8"/>
    <w:rsid w:val="00A002F8"/>
    <w:rsid w:val="00A003B1"/>
    <w:rsid w:val="00A03FBD"/>
    <w:rsid w:val="00A04C63"/>
    <w:rsid w:val="00A11835"/>
    <w:rsid w:val="00A14F6C"/>
    <w:rsid w:val="00A16336"/>
    <w:rsid w:val="00A17B97"/>
    <w:rsid w:val="00A2594D"/>
    <w:rsid w:val="00A259DC"/>
    <w:rsid w:val="00A2607E"/>
    <w:rsid w:val="00A32AB8"/>
    <w:rsid w:val="00A32B0E"/>
    <w:rsid w:val="00A330C8"/>
    <w:rsid w:val="00A3320F"/>
    <w:rsid w:val="00A428EC"/>
    <w:rsid w:val="00A43BE3"/>
    <w:rsid w:val="00A51E12"/>
    <w:rsid w:val="00A53446"/>
    <w:rsid w:val="00A54977"/>
    <w:rsid w:val="00A6229E"/>
    <w:rsid w:val="00A646B6"/>
    <w:rsid w:val="00A646DA"/>
    <w:rsid w:val="00A65EBB"/>
    <w:rsid w:val="00A67A38"/>
    <w:rsid w:val="00A70734"/>
    <w:rsid w:val="00A70858"/>
    <w:rsid w:val="00A72555"/>
    <w:rsid w:val="00A75032"/>
    <w:rsid w:val="00A75D81"/>
    <w:rsid w:val="00A8289B"/>
    <w:rsid w:val="00A847BE"/>
    <w:rsid w:val="00A85E3D"/>
    <w:rsid w:val="00A87C42"/>
    <w:rsid w:val="00A92FC3"/>
    <w:rsid w:val="00AA3D4C"/>
    <w:rsid w:val="00AA5B51"/>
    <w:rsid w:val="00AB42D3"/>
    <w:rsid w:val="00AC2D33"/>
    <w:rsid w:val="00AC4086"/>
    <w:rsid w:val="00AC45C4"/>
    <w:rsid w:val="00AC6673"/>
    <w:rsid w:val="00AD23B9"/>
    <w:rsid w:val="00AD2670"/>
    <w:rsid w:val="00AD5671"/>
    <w:rsid w:val="00AD75AE"/>
    <w:rsid w:val="00AE170B"/>
    <w:rsid w:val="00AE4B76"/>
    <w:rsid w:val="00AE4DBB"/>
    <w:rsid w:val="00AE63EF"/>
    <w:rsid w:val="00AF2FA1"/>
    <w:rsid w:val="00AF3503"/>
    <w:rsid w:val="00AF4B5A"/>
    <w:rsid w:val="00AF580B"/>
    <w:rsid w:val="00AF64B2"/>
    <w:rsid w:val="00B04B7F"/>
    <w:rsid w:val="00B05CC0"/>
    <w:rsid w:val="00B06F46"/>
    <w:rsid w:val="00B17ED5"/>
    <w:rsid w:val="00B21F23"/>
    <w:rsid w:val="00B23C89"/>
    <w:rsid w:val="00B23FB1"/>
    <w:rsid w:val="00B2415F"/>
    <w:rsid w:val="00B2554E"/>
    <w:rsid w:val="00B25798"/>
    <w:rsid w:val="00B27320"/>
    <w:rsid w:val="00B3626D"/>
    <w:rsid w:val="00B37CAF"/>
    <w:rsid w:val="00B40BCB"/>
    <w:rsid w:val="00B4524C"/>
    <w:rsid w:val="00B4619B"/>
    <w:rsid w:val="00B55780"/>
    <w:rsid w:val="00B6188A"/>
    <w:rsid w:val="00B70395"/>
    <w:rsid w:val="00B71073"/>
    <w:rsid w:val="00B75D52"/>
    <w:rsid w:val="00B763EC"/>
    <w:rsid w:val="00B80172"/>
    <w:rsid w:val="00B814B6"/>
    <w:rsid w:val="00B83969"/>
    <w:rsid w:val="00B85857"/>
    <w:rsid w:val="00B9170D"/>
    <w:rsid w:val="00B931F8"/>
    <w:rsid w:val="00B93798"/>
    <w:rsid w:val="00B94C11"/>
    <w:rsid w:val="00BA2919"/>
    <w:rsid w:val="00BA3A60"/>
    <w:rsid w:val="00BB13B6"/>
    <w:rsid w:val="00BB1935"/>
    <w:rsid w:val="00BB2C3B"/>
    <w:rsid w:val="00BB2DEC"/>
    <w:rsid w:val="00BB30BD"/>
    <w:rsid w:val="00BB401D"/>
    <w:rsid w:val="00BB5E52"/>
    <w:rsid w:val="00BB6321"/>
    <w:rsid w:val="00BC1CB1"/>
    <w:rsid w:val="00BC342F"/>
    <w:rsid w:val="00BC7951"/>
    <w:rsid w:val="00BD2765"/>
    <w:rsid w:val="00BD5295"/>
    <w:rsid w:val="00BD74BB"/>
    <w:rsid w:val="00BE0E3B"/>
    <w:rsid w:val="00BE15FB"/>
    <w:rsid w:val="00BE3883"/>
    <w:rsid w:val="00BE61D5"/>
    <w:rsid w:val="00BF1A15"/>
    <w:rsid w:val="00BF29A7"/>
    <w:rsid w:val="00BF2B0E"/>
    <w:rsid w:val="00BF3516"/>
    <w:rsid w:val="00BF3EDE"/>
    <w:rsid w:val="00BF4221"/>
    <w:rsid w:val="00BF6DFD"/>
    <w:rsid w:val="00C05B90"/>
    <w:rsid w:val="00C06325"/>
    <w:rsid w:val="00C06621"/>
    <w:rsid w:val="00C1038E"/>
    <w:rsid w:val="00C10B0E"/>
    <w:rsid w:val="00C15B54"/>
    <w:rsid w:val="00C15FA7"/>
    <w:rsid w:val="00C2015B"/>
    <w:rsid w:val="00C2538A"/>
    <w:rsid w:val="00C3233F"/>
    <w:rsid w:val="00C3747F"/>
    <w:rsid w:val="00C409CA"/>
    <w:rsid w:val="00C41314"/>
    <w:rsid w:val="00C434A9"/>
    <w:rsid w:val="00C44FED"/>
    <w:rsid w:val="00C5338E"/>
    <w:rsid w:val="00C54C53"/>
    <w:rsid w:val="00C5503B"/>
    <w:rsid w:val="00C560F3"/>
    <w:rsid w:val="00C5714B"/>
    <w:rsid w:val="00C6071B"/>
    <w:rsid w:val="00C63082"/>
    <w:rsid w:val="00C64493"/>
    <w:rsid w:val="00C66340"/>
    <w:rsid w:val="00C72870"/>
    <w:rsid w:val="00C779CB"/>
    <w:rsid w:val="00C83C2E"/>
    <w:rsid w:val="00C8761A"/>
    <w:rsid w:val="00C87F3E"/>
    <w:rsid w:val="00C90BA1"/>
    <w:rsid w:val="00C92FE9"/>
    <w:rsid w:val="00C95721"/>
    <w:rsid w:val="00C9591D"/>
    <w:rsid w:val="00C96A4C"/>
    <w:rsid w:val="00C96B31"/>
    <w:rsid w:val="00C97570"/>
    <w:rsid w:val="00CA1A90"/>
    <w:rsid w:val="00CA28EC"/>
    <w:rsid w:val="00CA4AB8"/>
    <w:rsid w:val="00CA65D6"/>
    <w:rsid w:val="00CB3A27"/>
    <w:rsid w:val="00CB5FA0"/>
    <w:rsid w:val="00CB7ECF"/>
    <w:rsid w:val="00CC00BF"/>
    <w:rsid w:val="00CC4433"/>
    <w:rsid w:val="00CC452F"/>
    <w:rsid w:val="00CC49C9"/>
    <w:rsid w:val="00CC5528"/>
    <w:rsid w:val="00CC56FC"/>
    <w:rsid w:val="00CD09AE"/>
    <w:rsid w:val="00CD22F0"/>
    <w:rsid w:val="00CD27AE"/>
    <w:rsid w:val="00CD3FD5"/>
    <w:rsid w:val="00CD5CCE"/>
    <w:rsid w:val="00CD73C8"/>
    <w:rsid w:val="00CD762E"/>
    <w:rsid w:val="00CE050F"/>
    <w:rsid w:val="00CE531A"/>
    <w:rsid w:val="00CE7145"/>
    <w:rsid w:val="00CF0005"/>
    <w:rsid w:val="00CF6520"/>
    <w:rsid w:val="00CF6F1D"/>
    <w:rsid w:val="00D00474"/>
    <w:rsid w:val="00D0408A"/>
    <w:rsid w:val="00D065E0"/>
    <w:rsid w:val="00D119EB"/>
    <w:rsid w:val="00D147DF"/>
    <w:rsid w:val="00D17710"/>
    <w:rsid w:val="00D178FF"/>
    <w:rsid w:val="00D215D8"/>
    <w:rsid w:val="00D25EF8"/>
    <w:rsid w:val="00D26180"/>
    <w:rsid w:val="00D31D34"/>
    <w:rsid w:val="00D34D9A"/>
    <w:rsid w:val="00D36634"/>
    <w:rsid w:val="00D423F5"/>
    <w:rsid w:val="00D438FE"/>
    <w:rsid w:val="00D45EF4"/>
    <w:rsid w:val="00D4671F"/>
    <w:rsid w:val="00D46ACD"/>
    <w:rsid w:val="00D47378"/>
    <w:rsid w:val="00D55316"/>
    <w:rsid w:val="00D60430"/>
    <w:rsid w:val="00D70716"/>
    <w:rsid w:val="00D713E2"/>
    <w:rsid w:val="00D71C36"/>
    <w:rsid w:val="00D77F36"/>
    <w:rsid w:val="00D80A0E"/>
    <w:rsid w:val="00D82169"/>
    <w:rsid w:val="00D845D6"/>
    <w:rsid w:val="00D84B78"/>
    <w:rsid w:val="00D84DAF"/>
    <w:rsid w:val="00D8708F"/>
    <w:rsid w:val="00D96906"/>
    <w:rsid w:val="00D96984"/>
    <w:rsid w:val="00D96A20"/>
    <w:rsid w:val="00DB1703"/>
    <w:rsid w:val="00DB2767"/>
    <w:rsid w:val="00DB7410"/>
    <w:rsid w:val="00DC3A02"/>
    <w:rsid w:val="00DC6543"/>
    <w:rsid w:val="00DC71FB"/>
    <w:rsid w:val="00DC7688"/>
    <w:rsid w:val="00DD23B6"/>
    <w:rsid w:val="00DD307F"/>
    <w:rsid w:val="00DD5B49"/>
    <w:rsid w:val="00DF0B9B"/>
    <w:rsid w:val="00DF1185"/>
    <w:rsid w:val="00DF3FA9"/>
    <w:rsid w:val="00DF47F0"/>
    <w:rsid w:val="00DF5285"/>
    <w:rsid w:val="00DF7502"/>
    <w:rsid w:val="00E20283"/>
    <w:rsid w:val="00E204E9"/>
    <w:rsid w:val="00E21D95"/>
    <w:rsid w:val="00E220C2"/>
    <w:rsid w:val="00E221E3"/>
    <w:rsid w:val="00E23573"/>
    <w:rsid w:val="00E23E1F"/>
    <w:rsid w:val="00E25E3D"/>
    <w:rsid w:val="00E269F8"/>
    <w:rsid w:val="00E27758"/>
    <w:rsid w:val="00E309FC"/>
    <w:rsid w:val="00E3546C"/>
    <w:rsid w:val="00E42129"/>
    <w:rsid w:val="00E4590C"/>
    <w:rsid w:val="00E47022"/>
    <w:rsid w:val="00E479FA"/>
    <w:rsid w:val="00E47B23"/>
    <w:rsid w:val="00E55A67"/>
    <w:rsid w:val="00E5643F"/>
    <w:rsid w:val="00E60817"/>
    <w:rsid w:val="00E60C02"/>
    <w:rsid w:val="00E62E33"/>
    <w:rsid w:val="00E64A7B"/>
    <w:rsid w:val="00E65FC8"/>
    <w:rsid w:val="00E6683F"/>
    <w:rsid w:val="00E72DA6"/>
    <w:rsid w:val="00E86086"/>
    <w:rsid w:val="00E86535"/>
    <w:rsid w:val="00E86AF1"/>
    <w:rsid w:val="00E90C0D"/>
    <w:rsid w:val="00E920C1"/>
    <w:rsid w:val="00E93457"/>
    <w:rsid w:val="00E93B99"/>
    <w:rsid w:val="00E95FE2"/>
    <w:rsid w:val="00EA305E"/>
    <w:rsid w:val="00EA525C"/>
    <w:rsid w:val="00EA5981"/>
    <w:rsid w:val="00EA7F91"/>
    <w:rsid w:val="00EB0148"/>
    <w:rsid w:val="00EB3073"/>
    <w:rsid w:val="00EB404F"/>
    <w:rsid w:val="00EB6342"/>
    <w:rsid w:val="00EB68E3"/>
    <w:rsid w:val="00EC28D2"/>
    <w:rsid w:val="00EC36FE"/>
    <w:rsid w:val="00EC4D29"/>
    <w:rsid w:val="00ED0744"/>
    <w:rsid w:val="00ED5FD5"/>
    <w:rsid w:val="00EE6F6E"/>
    <w:rsid w:val="00EE7FFE"/>
    <w:rsid w:val="00EF1187"/>
    <w:rsid w:val="00EF24E5"/>
    <w:rsid w:val="00EF3789"/>
    <w:rsid w:val="00EF4E2F"/>
    <w:rsid w:val="00EF62A4"/>
    <w:rsid w:val="00EF64CD"/>
    <w:rsid w:val="00EF7D14"/>
    <w:rsid w:val="00F04B36"/>
    <w:rsid w:val="00F10C87"/>
    <w:rsid w:val="00F11E48"/>
    <w:rsid w:val="00F12D38"/>
    <w:rsid w:val="00F13679"/>
    <w:rsid w:val="00F136DD"/>
    <w:rsid w:val="00F1483F"/>
    <w:rsid w:val="00F22230"/>
    <w:rsid w:val="00F312CF"/>
    <w:rsid w:val="00F31715"/>
    <w:rsid w:val="00F31E35"/>
    <w:rsid w:val="00F34313"/>
    <w:rsid w:val="00F36134"/>
    <w:rsid w:val="00F4173A"/>
    <w:rsid w:val="00F42FAD"/>
    <w:rsid w:val="00F43516"/>
    <w:rsid w:val="00F44469"/>
    <w:rsid w:val="00F459B9"/>
    <w:rsid w:val="00F45AAA"/>
    <w:rsid w:val="00F5083F"/>
    <w:rsid w:val="00F50849"/>
    <w:rsid w:val="00F50986"/>
    <w:rsid w:val="00F562B1"/>
    <w:rsid w:val="00F56C8D"/>
    <w:rsid w:val="00F57596"/>
    <w:rsid w:val="00F576EC"/>
    <w:rsid w:val="00F6522C"/>
    <w:rsid w:val="00F709F9"/>
    <w:rsid w:val="00F75688"/>
    <w:rsid w:val="00F83D8C"/>
    <w:rsid w:val="00F84A7A"/>
    <w:rsid w:val="00F84BD2"/>
    <w:rsid w:val="00FA03EF"/>
    <w:rsid w:val="00FA092E"/>
    <w:rsid w:val="00FA1DCF"/>
    <w:rsid w:val="00FA4200"/>
    <w:rsid w:val="00FA63D2"/>
    <w:rsid w:val="00FA7F72"/>
    <w:rsid w:val="00FB4B23"/>
    <w:rsid w:val="00FB58A2"/>
    <w:rsid w:val="00FB6414"/>
    <w:rsid w:val="00FC11DF"/>
    <w:rsid w:val="00FC16E7"/>
    <w:rsid w:val="00FC58C7"/>
    <w:rsid w:val="00FC5CDF"/>
    <w:rsid w:val="00FD0685"/>
    <w:rsid w:val="00FD0D73"/>
    <w:rsid w:val="00FD3000"/>
    <w:rsid w:val="00FE157B"/>
    <w:rsid w:val="00FE419A"/>
    <w:rsid w:val="00FF26E1"/>
    <w:rsid w:val="00FF5691"/>
    <w:rsid w:val="00FF6572"/>
    <w:rsid w:val="00FF6DB3"/>
    <w:rsid w:val="00F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BECDB"/>
  <w15:chartTrackingRefBased/>
  <w15:docId w15:val="{4817F8A6-30C7-4EA4-B794-85D39E2E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1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1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1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1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1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1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1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1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1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1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1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1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1B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1B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1B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1B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1B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1B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1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1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1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1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1B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1B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1B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1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1B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1B0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533E"/>
  </w:style>
  <w:style w:type="paragraph" w:styleId="Stopka">
    <w:name w:val="footer"/>
    <w:basedOn w:val="Normalny"/>
    <w:link w:val="StopkaZnak"/>
    <w:uiPriority w:val="99"/>
    <w:unhideWhenUsed/>
    <w:rsid w:val="001F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33E"/>
  </w:style>
  <w:style w:type="character" w:styleId="Hipercze">
    <w:name w:val="Hyperlink"/>
    <w:basedOn w:val="Domylnaczcionkaakapitu"/>
    <w:uiPriority w:val="99"/>
    <w:unhideWhenUsed/>
    <w:rsid w:val="00A002F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02F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64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64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64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4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4F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0C9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8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8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86D"/>
    <w:rPr>
      <w:vertAlign w:val="superscript"/>
    </w:rPr>
  </w:style>
  <w:style w:type="character" w:customStyle="1" w:styleId="apple-converted-space">
    <w:name w:val="apple-converted-space"/>
    <w:basedOn w:val="Domylnaczcionkaakapitu"/>
    <w:rsid w:val="008D0B4E"/>
  </w:style>
  <w:style w:type="character" w:customStyle="1" w:styleId="normaltextrun">
    <w:name w:val="normaltextrun"/>
    <w:basedOn w:val="Domylnaczcionkaakapitu"/>
    <w:rsid w:val="00821E22"/>
  </w:style>
  <w:style w:type="paragraph" w:customStyle="1" w:styleId="xxxmsonormal">
    <w:name w:val="x_xxmsonormal"/>
    <w:basedOn w:val="Normalny"/>
    <w:rsid w:val="00623933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3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djestat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tdjestat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598</Words>
  <Characters>3594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Dałkowska</dc:creator>
  <cp:keywords/>
  <dc:description/>
  <cp:lastModifiedBy>Ostrowski, Piotr</cp:lastModifiedBy>
  <cp:revision>5</cp:revision>
  <dcterms:created xsi:type="dcterms:W3CDTF">2026-08-12T10:26:00Z</dcterms:created>
  <dcterms:modified xsi:type="dcterms:W3CDTF">2026-08-12T11:38:00Z</dcterms:modified>
</cp:coreProperties>
</file>