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D5CA0" w14:textId="15141545" w:rsidR="00C767C4" w:rsidRPr="00B32B49" w:rsidRDefault="00B32B49" w:rsidP="00CA25C3">
      <w:pPr>
        <w:spacing w:after="0"/>
        <w:ind w:left="0" w:right="0"/>
      </w:pPr>
      <w:r w:rsidRPr="00B32B49">
        <w:t>INFORMACJA PRASOWA</w:t>
      </w:r>
    </w:p>
    <w:p w14:paraId="12728FAB" w14:textId="77777777" w:rsidR="00A57408" w:rsidRPr="00A57408" w:rsidRDefault="00A57408" w:rsidP="00A57408">
      <w:pPr>
        <w:spacing w:after="0" w:line="276" w:lineRule="auto"/>
        <w:ind w:left="0" w:right="0"/>
        <w:jc w:val="center"/>
        <w:rPr>
          <w:b/>
          <w:bCs/>
        </w:rPr>
      </w:pPr>
      <w:r w:rsidRPr="00A57408">
        <w:rPr>
          <w:b/>
          <w:bCs/>
        </w:rPr>
        <w:t>Badania w normie, a brzuch nadal boli. Jak stres wpływa na układ pokarmowy?</w:t>
      </w:r>
    </w:p>
    <w:p w14:paraId="4FFE58BB" w14:textId="40B3DE29" w:rsidR="00A57408" w:rsidRPr="00A51FC5" w:rsidRDefault="00A57408" w:rsidP="00A57408">
      <w:pPr>
        <w:spacing w:after="0" w:line="276" w:lineRule="auto"/>
        <w:ind w:left="0" w:right="0"/>
        <w:rPr>
          <w:b/>
          <w:bCs/>
        </w:rPr>
      </w:pPr>
      <w:r w:rsidRPr="00A51FC5">
        <w:rPr>
          <w:b/>
          <w:bCs/>
        </w:rPr>
        <w:t xml:space="preserve">Bóle brzucha, wzdęcia, biegunki czy nudności mogą utrzymywać się nawet wtedy, gdy kolejne badania nie wskazują jednoznacznej przyczyny dolegliwości. U części pacjentów znaczenie może mieć przewlekły stres i zaburzenia osi mózgowo-jelitowej. Jak zauważa dr Iwona Boniecka, </w:t>
      </w:r>
      <w:proofErr w:type="spellStart"/>
      <w:r w:rsidRPr="00A51FC5">
        <w:rPr>
          <w:b/>
          <w:bCs/>
        </w:rPr>
        <w:t>psychodietetyczka</w:t>
      </w:r>
      <w:proofErr w:type="spellEnd"/>
      <w:r w:rsidRPr="00A51FC5">
        <w:rPr>
          <w:b/>
          <w:bCs/>
        </w:rPr>
        <w:t xml:space="preserve"> Grupy LUX MED, w jej praktyce takich pacjentów jest coraz więcej – i są coraz młodsi. O tym, dlaczego stres potrafimy odczuwać dosłownie „w brzuchu”, ekspertka rozmawia z Ewą Niewolą, psycholożką z Poradni Zdrowia Psychicznego Harmonia Grupy LUX MED, w podca</w:t>
      </w:r>
      <w:r w:rsidR="0073772F">
        <w:rPr>
          <w:b/>
          <w:bCs/>
        </w:rPr>
        <w:t>ście</w:t>
      </w:r>
      <w:r w:rsidRPr="00A51FC5">
        <w:rPr>
          <w:b/>
          <w:bCs/>
        </w:rPr>
        <w:t xml:space="preserve"> „Harmonia – Twoja bezpieczna przystań”.</w:t>
      </w:r>
    </w:p>
    <w:p w14:paraId="6B9EDC52" w14:textId="77777777" w:rsidR="00A57408" w:rsidRPr="00A57408" w:rsidRDefault="00A57408" w:rsidP="00A57408">
      <w:pPr>
        <w:spacing w:after="0" w:line="276" w:lineRule="auto"/>
        <w:ind w:left="0" w:right="0"/>
        <w:rPr>
          <w:b/>
          <w:bCs/>
        </w:rPr>
      </w:pPr>
      <w:r w:rsidRPr="00A57408">
        <w:rPr>
          <w:b/>
          <w:bCs/>
        </w:rPr>
        <w:t>Kiedy badania nie pokazują przyczyny</w:t>
      </w:r>
    </w:p>
    <w:p w14:paraId="487738C3" w14:textId="08833993" w:rsidR="00A57408" w:rsidRPr="00A57408" w:rsidRDefault="00A57408" w:rsidP="00A57408">
      <w:pPr>
        <w:spacing w:after="0" w:line="276" w:lineRule="auto"/>
        <w:ind w:left="0" w:right="0"/>
      </w:pPr>
      <w:r w:rsidRPr="00A57408">
        <w:t>Dolegliwości ze strony układu pokarmowego nie zawsze oznaczają chorobę możliwą do uchwycenia w standardowych badaniach. Nie oznacza to jednak, że odczuwane przez pacjenta objawy nie są r</w:t>
      </w:r>
      <w:r w:rsidR="0073772F">
        <w:t>zeczywiste</w:t>
      </w:r>
      <w:r w:rsidRPr="00A57408">
        <w:t>. Jednym z obszarów, na który coraz częściej zwracają uwagę specjaliści, jest zależność między funkcjonowaniem układu pokarmowego a stresem i zdrowiem psychicznym.</w:t>
      </w:r>
    </w:p>
    <w:p w14:paraId="20C97E2A" w14:textId="77777777" w:rsidR="00A57408" w:rsidRPr="00A57408" w:rsidRDefault="00A57408" w:rsidP="00A57408">
      <w:pPr>
        <w:spacing w:after="0" w:line="276" w:lineRule="auto"/>
        <w:ind w:left="0" w:right="0"/>
      </w:pPr>
      <w:r w:rsidRPr="00A57408">
        <w:t xml:space="preserve">– </w:t>
      </w:r>
      <w:r w:rsidRPr="00A51FC5">
        <w:rPr>
          <w:i/>
          <w:iCs/>
        </w:rPr>
        <w:t>Zdarza się, że wyniki badań są prawidłowe, a pacjent nadal odczuwa realne dolegliwości ze strony układu pokarmowego. Wtedy warto przyjrzeć się również temu, co dzieje się w jego życiu i psychice – czy źródłem lub czynnikiem nasilającym objawy nie jest przewlekły stres. To pokazuje, jak silnie nasze samopoczucie psychiczne może być związane z reakcjami organizmu</w:t>
      </w:r>
      <w:r w:rsidRPr="00A57408">
        <w:t xml:space="preserve"> – mówi </w:t>
      </w:r>
      <w:r w:rsidRPr="00F721D0">
        <w:rPr>
          <w:b/>
          <w:bCs/>
        </w:rPr>
        <w:t>Ewa Niewola, psycholożka z Poradni Zdrowia Psychicznego Harmonia Grupy LUX MED</w:t>
      </w:r>
      <w:r w:rsidRPr="00A57408">
        <w:t>.</w:t>
      </w:r>
    </w:p>
    <w:p w14:paraId="6CF9C541" w14:textId="77777777" w:rsidR="00A57408" w:rsidRPr="00A57408" w:rsidRDefault="00A57408" w:rsidP="00A57408">
      <w:pPr>
        <w:spacing w:after="0" w:line="276" w:lineRule="auto"/>
        <w:ind w:left="0" w:right="0"/>
      </w:pPr>
      <w:r w:rsidRPr="00A57408">
        <w:t>Jelita i mózg pozostają ze sobą w stałej, dwukierunkowej komunikacji. Jedną z kluczowych dróg tego połączenia jest nerw błędny, a udział w wymianie informacji biorą również układ hormonalny i odpornościowy. W efekcie przewlekły stres może wpływać m.in. na motorykę jelit i nasilać takie dolegliwości jak ból brzucha, biegunki, zaparcia czy wzdęcia.</w:t>
      </w:r>
    </w:p>
    <w:p w14:paraId="45115110" w14:textId="77777777" w:rsidR="00A57408" w:rsidRPr="00A57408" w:rsidRDefault="00A57408" w:rsidP="00A57408">
      <w:pPr>
        <w:spacing w:after="0" w:line="276" w:lineRule="auto"/>
        <w:ind w:left="0" w:right="0"/>
        <w:rPr>
          <w:b/>
          <w:bCs/>
        </w:rPr>
      </w:pPr>
      <w:r w:rsidRPr="00A57408">
        <w:rPr>
          <w:b/>
          <w:bCs/>
        </w:rPr>
        <w:t xml:space="preserve">Coraz młodsi i coraz bardziej </w:t>
      </w:r>
      <w:proofErr w:type="spellStart"/>
      <w:r w:rsidRPr="00A57408">
        <w:rPr>
          <w:b/>
          <w:bCs/>
        </w:rPr>
        <w:t>przebodźcowani</w:t>
      </w:r>
      <w:proofErr w:type="spellEnd"/>
    </w:p>
    <w:p w14:paraId="50235BC5" w14:textId="77777777" w:rsidR="0073772F" w:rsidRPr="00A57408" w:rsidRDefault="00A57408" w:rsidP="0073772F">
      <w:pPr>
        <w:spacing w:after="0" w:line="276" w:lineRule="auto"/>
        <w:ind w:left="0" w:right="0"/>
      </w:pPr>
      <w:r w:rsidRPr="00A57408">
        <w:t>Dr Iwona Boniecka zwraca uwagę, że w swojej praktyce obserwuje wyraźny wzrost liczby osób zgłaszających tego rodzaju problemy.</w:t>
      </w:r>
      <w:r w:rsidR="0073772F">
        <w:t xml:space="preserve"> </w:t>
      </w:r>
      <w:r w:rsidR="0073772F" w:rsidRPr="00A57408">
        <w:t>Ekspertka wiąże tę obserwację m.in. ze zmianą stylu życia. Praca i nauka często nakładają się na siebie, a niemal nieustanna obecność telefonu, komunikatorów, wiadomości i maili sprawia, że jesteśmy regularnie rozpraszani. Każdy z tych bodźców może wydawać się nieistotny, jednak ich kumulacja może generować przewlekłe napięcie.</w:t>
      </w:r>
    </w:p>
    <w:p w14:paraId="445FB5CB" w14:textId="778468B5" w:rsidR="00A57408" w:rsidRPr="00A57408" w:rsidRDefault="00A57408" w:rsidP="00A57408">
      <w:pPr>
        <w:spacing w:after="0" w:line="276" w:lineRule="auto"/>
        <w:ind w:left="0" w:right="0"/>
      </w:pPr>
    </w:p>
    <w:p w14:paraId="1D0294FE" w14:textId="77777777" w:rsidR="0073772F" w:rsidRDefault="0073772F" w:rsidP="00A57408">
      <w:pPr>
        <w:spacing w:after="0" w:line="276" w:lineRule="auto"/>
        <w:ind w:left="0" w:right="0"/>
      </w:pPr>
    </w:p>
    <w:p w14:paraId="26CE0490" w14:textId="3096F367" w:rsidR="00A57408" w:rsidRPr="0073772F" w:rsidRDefault="00A57408" w:rsidP="00A57408">
      <w:pPr>
        <w:spacing w:after="0" w:line="276" w:lineRule="auto"/>
        <w:ind w:left="0" w:right="0"/>
        <w:rPr>
          <w:i/>
          <w:iCs/>
        </w:rPr>
      </w:pPr>
      <w:r w:rsidRPr="00A57408">
        <w:lastRenderedPageBreak/>
        <w:t xml:space="preserve">– </w:t>
      </w:r>
      <w:r w:rsidRPr="00A51FC5">
        <w:rPr>
          <w:i/>
          <w:iCs/>
        </w:rPr>
        <w:t>Coraz częściej trafiają do nas pacjenci, u których mimo wielu wykonanych badań nie udaje się znaleźć przyczyny dolegliwości. W mojej praktyce na przestrzeni ostatnich 10 lat ta grupa właściwie się podwoiła i są to coraz młodsi ludzie. Zmienił się nasz tryb życia – uczymy się i pracujemy jednocześnie, często w kilku miejscach, jesteśmy cały czas przy telefonie, dostajemy maile i wiadomości. Każdy z tych bodźców może wydawać się niepozorny, ale razem generują przewlekły stres, który może odbijać się również na funkcjonowaniu układu pokarmowego</w:t>
      </w:r>
      <w:r w:rsidRPr="00A57408">
        <w:t xml:space="preserve"> – mówi</w:t>
      </w:r>
      <w:r w:rsidR="0073772F">
        <w:t>.</w:t>
      </w:r>
    </w:p>
    <w:p w14:paraId="1EF14B9A" w14:textId="77777777" w:rsidR="00A57408" w:rsidRPr="00A57408" w:rsidRDefault="00A57408" w:rsidP="00A57408">
      <w:pPr>
        <w:spacing w:after="0" w:line="276" w:lineRule="auto"/>
        <w:ind w:left="0" w:right="0"/>
        <w:rPr>
          <w:b/>
          <w:bCs/>
        </w:rPr>
      </w:pPr>
      <w:r w:rsidRPr="00A57408">
        <w:rPr>
          <w:b/>
          <w:bCs/>
        </w:rPr>
        <w:t>To nie jest „tylko w głowie”</w:t>
      </w:r>
    </w:p>
    <w:p w14:paraId="12DC1167" w14:textId="77777777" w:rsidR="00377DD3" w:rsidRPr="00377DD3" w:rsidRDefault="00A57408" w:rsidP="00377DD3">
      <w:pPr>
        <w:spacing w:after="0" w:line="276" w:lineRule="auto"/>
        <w:ind w:left="0" w:right="0"/>
      </w:pPr>
      <w:r w:rsidRPr="00A57408">
        <w:t xml:space="preserve">Zależności między psychiką a układem pokarmowym bada </w:t>
      </w:r>
      <w:proofErr w:type="spellStart"/>
      <w:r w:rsidRPr="00A57408">
        <w:t>psychogastroenterologia</w:t>
      </w:r>
      <w:proofErr w:type="spellEnd"/>
      <w:r w:rsidRPr="00A57408">
        <w:t xml:space="preserve"> – dziedzina łącząca wiedzę z obszaru gastroenterologii, psychologii i psychiatrii. </w:t>
      </w:r>
      <w:r w:rsidR="00377DD3" w:rsidRPr="00377DD3">
        <w:t>W przypadku zaburzeń osi mózgowo-jelitowej wsparcie może więc obejmować współpracę kilku specjalistów: lekarza, psychologa lub psychoterapeuty, psychiatry oraz dietetyka. Takie podejście wynika z coraz lepszego rozumienia tego, że objawy ze strony przewodu pokarmowego mogą pozostawać w ścisłym związku z funkcjonowaniem psychicznym.</w:t>
      </w:r>
    </w:p>
    <w:p w14:paraId="1F945B49" w14:textId="4D28A398" w:rsidR="00377DD3" w:rsidRPr="00377DD3" w:rsidRDefault="00377DD3" w:rsidP="00377DD3">
      <w:pPr>
        <w:spacing w:after="0" w:line="276" w:lineRule="auto"/>
        <w:ind w:left="0" w:right="0"/>
      </w:pPr>
      <w:r w:rsidRPr="00377DD3">
        <w:t xml:space="preserve">– </w:t>
      </w:r>
      <w:r w:rsidRPr="00377DD3">
        <w:rPr>
          <w:i/>
          <w:iCs/>
        </w:rPr>
        <w:t>To nie jest po prostu „choroba w głowie”. Dziś wiemy, że mózg i jelita komunikują się ze sobą w obu kierunkach, a dolegliwości pacjenta są realne</w:t>
      </w:r>
      <w:r w:rsidRPr="00377DD3">
        <w:t xml:space="preserve"> – mówi </w:t>
      </w:r>
      <w:r w:rsidRPr="003A2C3E">
        <w:rPr>
          <w:b/>
          <w:bCs/>
        </w:rPr>
        <w:t>dr Iwona Boniecka</w:t>
      </w:r>
      <w:r w:rsidR="003A2C3E" w:rsidRPr="003A2C3E">
        <w:rPr>
          <w:b/>
          <w:bCs/>
        </w:rPr>
        <w:t xml:space="preserve">, </w:t>
      </w:r>
      <w:proofErr w:type="spellStart"/>
      <w:r w:rsidR="003A2C3E" w:rsidRPr="003A2C3E">
        <w:rPr>
          <w:b/>
          <w:bCs/>
        </w:rPr>
        <w:t>psychodietetyczka</w:t>
      </w:r>
      <w:proofErr w:type="spellEnd"/>
      <w:r w:rsidR="003A2C3E" w:rsidRPr="003A2C3E">
        <w:rPr>
          <w:b/>
          <w:bCs/>
        </w:rPr>
        <w:t xml:space="preserve"> Grupy LUX MED</w:t>
      </w:r>
      <w:r w:rsidRPr="00377DD3">
        <w:t>.</w:t>
      </w:r>
    </w:p>
    <w:p w14:paraId="197EC235" w14:textId="77777777" w:rsidR="00377DD3" w:rsidRDefault="00377DD3" w:rsidP="00377DD3">
      <w:pPr>
        <w:spacing w:after="0" w:line="276" w:lineRule="auto"/>
        <w:ind w:left="0" w:right="0"/>
      </w:pPr>
      <w:r w:rsidRPr="00377DD3">
        <w:t>Ekspertki podkreślają jednak, że stres nie powinien być automatycznie uznawany za przyczynę problemów z układem pokarmowym. Ból brzucha, wzdęcia, biegunki, zaparcia, nudności czy wymioty mogą być także objawami chorób wymagających diagnostyki i leczenia. W przypadku utrzymujących się dolegliwości, a szczególnie pojawienia się objawów alarmowych, pierwszym krokiem powinna być konsultacja lekarska.</w:t>
      </w:r>
    </w:p>
    <w:p w14:paraId="393C7BD2" w14:textId="77777777" w:rsidR="00377DD3" w:rsidRPr="00377DD3" w:rsidRDefault="00377DD3" w:rsidP="00377DD3">
      <w:pPr>
        <w:spacing w:after="0" w:line="276" w:lineRule="auto"/>
        <w:ind w:left="0" w:right="0"/>
      </w:pPr>
    </w:p>
    <w:p w14:paraId="75910CC6" w14:textId="2EED380F" w:rsidR="00CE249B" w:rsidRPr="00CE249B" w:rsidRDefault="00CE249B" w:rsidP="00377DD3">
      <w:pPr>
        <w:spacing w:after="0" w:line="276" w:lineRule="auto"/>
        <w:ind w:left="0" w:right="0"/>
        <w:rPr>
          <w:b/>
          <w:bCs/>
          <w:sz w:val="16"/>
          <w:szCs w:val="14"/>
        </w:rPr>
      </w:pPr>
      <w:r w:rsidRPr="00CE249B">
        <w:rPr>
          <w:b/>
          <w:sz w:val="16"/>
          <w:szCs w:val="14"/>
        </w:rPr>
        <w:t xml:space="preserve">Więcej </w:t>
      </w:r>
      <w:r w:rsidR="00E44B0A">
        <w:rPr>
          <w:b/>
          <w:sz w:val="16"/>
          <w:szCs w:val="14"/>
        </w:rPr>
        <w:t>w</w:t>
      </w:r>
      <w:r w:rsidRPr="00CE249B">
        <w:rPr>
          <w:b/>
          <w:sz w:val="16"/>
          <w:szCs w:val="14"/>
        </w:rPr>
        <w:t xml:space="preserve"> </w:t>
      </w:r>
      <w:proofErr w:type="spellStart"/>
      <w:r w:rsidRPr="00CE249B">
        <w:rPr>
          <w:b/>
          <w:sz w:val="16"/>
          <w:szCs w:val="14"/>
        </w:rPr>
        <w:t>wideopodcaście</w:t>
      </w:r>
      <w:proofErr w:type="spellEnd"/>
      <w:r w:rsidRPr="00CE249B">
        <w:rPr>
          <w:b/>
          <w:sz w:val="16"/>
          <w:szCs w:val="14"/>
        </w:rPr>
        <w:t xml:space="preserve"> „Harmonia – Twoja bezpieczna przystań”:</w:t>
      </w:r>
    </w:p>
    <w:p w14:paraId="3467EE9B" w14:textId="1E262A2B" w:rsidR="00AC7BCD" w:rsidRPr="00CE249B" w:rsidRDefault="00CE249B" w:rsidP="00CE249B">
      <w:pPr>
        <w:pStyle w:val="Podpis"/>
        <w:ind w:left="0" w:right="0"/>
        <w:rPr>
          <w:sz w:val="16"/>
          <w:szCs w:val="14"/>
        </w:rPr>
      </w:pPr>
      <w:r w:rsidRPr="00CE249B">
        <w:rPr>
          <w:sz w:val="16"/>
          <w:szCs w:val="14"/>
        </w:rPr>
        <w:t xml:space="preserve">„Harmonia – Twoja bezpieczna przystań” to </w:t>
      </w:r>
      <w:proofErr w:type="spellStart"/>
      <w:r w:rsidRPr="00CE249B">
        <w:rPr>
          <w:sz w:val="16"/>
          <w:szCs w:val="14"/>
        </w:rPr>
        <w:t>wideopodcast</w:t>
      </w:r>
      <w:proofErr w:type="spellEnd"/>
      <w:r w:rsidRPr="00CE249B">
        <w:rPr>
          <w:sz w:val="16"/>
          <w:szCs w:val="14"/>
        </w:rPr>
        <w:t xml:space="preserve"> realizowany przez Grupę LUX MED we współpracy z ekspertami Poradni Zdrowia Psychicznego Harmonia. Jego celem jest popularyzacja rzetelnej wiedzy o zdrowiu psychicznym i dostarczanie praktycznych wskazówek wspierających dobrostan psychiczny. Eksperci – lekarze, psycholodzy i psychoterapeuci – poruszają tematy związane z emocjami, stresem, relacjami i sposobami radzenia sobie z codziennymi wyzwaniami. Poznaj </w:t>
      </w:r>
      <w:proofErr w:type="spellStart"/>
      <w:r w:rsidRPr="00CE249B">
        <w:rPr>
          <w:sz w:val="16"/>
          <w:szCs w:val="14"/>
        </w:rPr>
        <w:t>wideopodcast</w:t>
      </w:r>
      <w:proofErr w:type="spellEnd"/>
      <w:r w:rsidRPr="00CE249B">
        <w:rPr>
          <w:sz w:val="16"/>
          <w:szCs w:val="14"/>
        </w:rPr>
        <w:t xml:space="preserve"> „Harmonia – Twoja bezpieczna przystań”</w:t>
      </w:r>
      <w:r w:rsidR="00AB0E71">
        <w:rPr>
          <w:sz w:val="16"/>
          <w:szCs w:val="14"/>
        </w:rPr>
        <w:t xml:space="preserve"> na</w:t>
      </w:r>
      <w:r w:rsidRPr="00CE249B">
        <w:rPr>
          <w:sz w:val="16"/>
          <w:szCs w:val="14"/>
        </w:rPr>
        <w:t xml:space="preserve"> </w:t>
      </w:r>
      <w:hyperlink r:id="rId11" w:tgtFrame="_blank" w:history="1">
        <w:r w:rsidR="00AB0E71" w:rsidRPr="00AB0E71">
          <w:rPr>
            <w:rStyle w:val="Hipercze"/>
            <w:sz w:val="16"/>
            <w:szCs w:val="14"/>
          </w:rPr>
          <w:t>YouTube</w:t>
        </w:r>
      </w:hyperlink>
      <w:r w:rsidR="00AB0E71" w:rsidRPr="00AB0E71">
        <w:rPr>
          <w:sz w:val="16"/>
          <w:szCs w:val="14"/>
        </w:rPr>
        <w:t> oraz </w:t>
      </w:r>
      <w:proofErr w:type="spellStart"/>
      <w:r w:rsidR="00AB0E71">
        <w:fldChar w:fldCharType="begin"/>
      </w:r>
      <w:r w:rsidR="00AB0E71">
        <w:instrText>HYPERLINK "https://open.spotify.com/show/760CPVlUv9XGVspjhIH5b0?si=xIpm8rW9Qiy0VVKIC74JCA&amp;nd=1&amp;dlsi=ad64686f784e4794" \t "_blank"</w:instrText>
      </w:r>
      <w:r w:rsidR="00AB0E71">
        <w:fldChar w:fldCharType="separate"/>
      </w:r>
      <w:r w:rsidR="00AB0E71" w:rsidRPr="00AB0E71">
        <w:rPr>
          <w:rStyle w:val="Hipercze"/>
          <w:sz w:val="16"/>
          <w:szCs w:val="14"/>
        </w:rPr>
        <w:t>Spotify</w:t>
      </w:r>
      <w:proofErr w:type="spellEnd"/>
      <w:r w:rsidR="00AB0E71">
        <w:fldChar w:fldCharType="end"/>
      </w:r>
      <w:r w:rsidRPr="00CE249B">
        <w:rPr>
          <w:sz w:val="16"/>
          <w:szCs w:val="14"/>
        </w:rPr>
        <w:t>.</w:t>
      </w:r>
    </w:p>
    <w:p w14:paraId="09D80C66" w14:textId="5AD21D86" w:rsidR="00521367" w:rsidRPr="00D5008D" w:rsidRDefault="000A48DA" w:rsidP="00521367">
      <w:pPr>
        <w:pStyle w:val="Podpis"/>
        <w:ind w:left="0" w:right="0"/>
        <w:rPr>
          <w:b/>
          <w:bCs w:val="0"/>
          <w:sz w:val="16"/>
          <w:szCs w:val="14"/>
        </w:rPr>
      </w:pPr>
      <w:r w:rsidRPr="00CE094D">
        <w:rPr>
          <w:b/>
          <w:bCs w:val="0"/>
          <w:sz w:val="16"/>
          <w:szCs w:val="14"/>
        </w:rPr>
        <w:br/>
      </w:r>
      <w:r w:rsidR="00AE575A" w:rsidRPr="00CE094D">
        <w:rPr>
          <w:b/>
          <w:bCs w:val="0"/>
          <w:sz w:val="16"/>
          <w:szCs w:val="14"/>
        </w:rPr>
        <w:t>Więcej o Grupie LUX MED:</w:t>
      </w:r>
    </w:p>
    <w:p w14:paraId="623B9554" w14:textId="7F2FD214" w:rsidR="00A66B18" w:rsidRPr="00A77381" w:rsidRDefault="00A51FC5" w:rsidP="00521367">
      <w:pPr>
        <w:pStyle w:val="Podpis"/>
        <w:ind w:left="0" w:right="0"/>
        <w:rPr>
          <w:sz w:val="16"/>
          <w:szCs w:val="14"/>
        </w:rPr>
      </w:pPr>
      <w:r w:rsidRPr="00A51FC5">
        <w:rPr>
          <w:sz w:val="16"/>
          <w:szCs w:val="14"/>
        </w:rPr>
        <w:t xml:space="preserve">Grupa LUX MED jest liderem rynku prywatnych usług zdrowotnych w Polsce i częścią </w:t>
      </w:r>
      <w:proofErr w:type="spellStart"/>
      <w:r w:rsidRPr="00A51FC5">
        <w:rPr>
          <w:sz w:val="16"/>
          <w:szCs w:val="14"/>
        </w:rPr>
        <w:t>Bupa</w:t>
      </w:r>
      <w:proofErr w:type="spellEnd"/>
      <w:r w:rsidRPr="00A51FC5">
        <w:rPr>
          <w:sz w:val="16"/>
          <w:szCs w:val="14"/>
        </w:rPr>
        <w:t xml:space="preserve">, która działa jako ubezpieczyciel i świadczeniodawca usług medycznych na całym świecie. Firma świadczy swoje usługi w Polsce od ponad 30 lat i zapewnia pełną opiekę: ambulatoryjną, szpitalną, diagnostyczną, rehabilitacyjną, stomatologiczną, psychologiczną i długoterminową dla niespełna 4 mln pacjentów. Do ich dyspozycji jest ponad 300 ogólnodostępnych i przyzakładowych centrów medycznych, w tym 16 szpitali oraz ok. 3 000 poradni partnerskich. Grupa LUX MED zatrudnia prawie 29 000 osób, w tym ponad 12 000 lekarzy i 8 000 profesjonalistów medycznych innych zawodów, a w codziennej działalności, kieruje się zasadami zrównoważonego rozwoju, podejmując liczne inicjatywy z obszarów zaangażowania społecznego i środowiska. Grupa LUX MED jest Głównym Partnerem Medycznym Polskiego Komitetu Olimpijskiego i Głównym Partnerem Medycznym Polskiego Komitetu </w:t>
      </w:r>
      <w:proofErr w:type="spellStart"/>
      <w:r w:rsidRPr="00A51FC5">
        <w:rPr>
          <w:sz w:val="16"/>
          <w:szCs w:val="14"/>
        </w:rPr>
        <w:t>Paralimpijskiego</w:t>
      </w:r>
      <w:proofErr w:type="spellEnd"/>
      <w:r w:rsidRPr="00A51FC5">
        <w:rPr>
          <w:sz w:val="16"/>
          <w:szCs w:val="14"/>
        </w:rPr>
        <w:t>.</w:t>
      </w:r>
      <w:r w:rsidR="00521367" w:rsidRPr="00521367">
        <w:rPr>
          <w:sz w:val="16"/>
          <w:szCs w:val="14"/>
        </w:rPr>
        <w:t xml:space="preserve"> </w:t>
      </w:r>
      <w:r w:rsidR="00AE575A" w:rsidRPr="00CE094D">
        <w:rPr>
          <w:rFonts w:ascii="Calibri" w:eastAsia="Franklin Gothic Book" w:hAnsi="Calibri" w:cs="Calibri"/>
          <w:sz w:val="16"/>
          <w:szCs w:val="16"/>
        </w:rPr>
        <w:t xml:space="preserve">Więcej informacji: </w:t>
      </w:r>
      <w:hyperlink r:id="rId12" w:tgtFrame="_top">
        <w:r w:rsidR="00AE575A" w:rsidRPr="00CE094D">
          <w:rPr>
            <w:rStyle w:val="Hipercze"/>
            <w:rFonts w:ascii="Calibri" w:eastAsia="Franklin Gothic Book" w:hAnsi="Calibri" w:cs="Calibri"/>
            <w:color w:val="595959" w:themeColor="text1" w:themeTint="A6"/>
            <w:sz w:val="16"/>
            <w:szCs w:val="16"/>
          </w:rPr>
          <w:t>www.luxmed.pl</w:t>
        </w:r>
      </w:hyperlink>
      <w:r w:rsidR="00811D6B">
        <w:t xml:space="preserve"> </w:t>
      </w:r>
    </w:p>
    <w:sectPr w:rsidR="00A66B18" w:rsidRPr="00A77381" w:rsidSect="00597BF1">
      <w:headerReference w:type="default" r:id="rId13"/>
      <w:footerReference w:type="default" r:id="rId14"/>
      <w:pgSz w:w="11906" w:h="16838" w:code="9"/>
      <w:pgMar w:top="567" w:right="964" w:bottom="1843" w:left="964" w:header="567" w:footer="28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8B7DD" w14:textId="77777777" w:rsidR="00D801CE" w:rsidRDefault="00D801CE" w:rsidP="00A66B18">
      <w:pPr>
        <w:spacing w:before="0" w:after="0"/>
      </w:pPr>
      <w:r>
        <w:separator/>
      </w:r>
    </w:p>
  </w:endnote>
  <w:endnote w:type="continuationSeparator" w:id="0">
    <w:p w14:paraId="3B39E4A5" w14:textId="77777777" w:rsidR="00D801CE" w:rsidRDefault="00D801CE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Mulish">
    <w:altName w:val="Calibri"/>
    <w:charset w:val="EE"/>
    <w:family w:val="auto"/>
    <w:pitch w:val="variable"/>
    <w:sig w:usb0="A00000FF" w:usb1="5000204B" w:usb2="00000000" w:usb3="00000000" w:csb0="00000193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4A605" w14:textId="2B43E6A5" w:rsidR="00B24126" w:rsidRDefault="008B4035" w:rsidP="00F31962">
    <w:pPr>
      <w:pStyle w:val="Stopka"/>
      <w:ind w:left="-96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0B419A" wp14:editId="7AF3D1A6">
          <wp:simplePos x="0" y="0"/>
          <wp:positionH relativeFrom="margin">
            <wp:posOffset>-612140</wp:posOffset>
          </wp:positionH>
          <wp:positionV relativeFrom="margin">
            <wp:posOffset>8049895</wp:posOffset>
          </wp:positionV>
          <wp:extent cx="7560000" cy="1693439"/>
          <wp:effectExtent l="0" t="0" r="0" b="0"/>
          <wp:wrapNone/>
          <wp:docPr id="1111191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148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693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AEAB6" w14:textId="77777777" w:rsidR="00D801CE" w:rsidRDefault="00D801CE" w:rsidP="00A66B18">
      <w:pPr>
        <w:spacing w:before="0" w:after="0"/>
      </w:pPr>
      <w:r>
        <w:separator/>
      </w:r>
    </w:p>
  </w:footnote>
  <w:footnote w:type="continuationSeparator" w:id="0">
    <w:p w14:paraId="379B8716" w14:textId="77777777" w:rsidR="00D801CE" w:rsidRDefault="00D801CE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4F395" w14:textId="405FFE8D" w:rsidR="00A66B18" w:rsidRPr="00B24126" w:rsidRDefault="00B24126" w:rsidP="00FE067A">
    <w:pPr>
      <w:pStyle w:val="Podpis"/>
      <w:spacing w:line="240" w:lineRule="auto"/>
      <w:ind w:left="0"/>
    </w:pPr>
    <w:r w:rsidRPr="00B24126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F373E9" wp14:editId="6FE6CFEE">
              <wp:simplePos x="0" y="0"/>
              <wp:positionH relativeFrom="column">
                <wp:posOffset>3939101</wp:posOffset>
              </wp:positionH>
              <wp:positionV relativeFrom="paragraph">
                <wp:posOffset>-24765</wp:posOffset>
              </wp:positionV>
              <wp:extent cx="2360930" cy="1404620"/>
              <wp:effectExtent l="0" t="0" r="889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9D91C" w14:textId="759DE61D" w:rsidR="00B24126" w:rsidRPr="009A0C4E" w:rsidRDefault="009A0C4E" w:rsidP="00871952">
                          <w:pPr>
                            <w:spacing w:line="240" w:lineRule="auto"/>
                            <w:ind w:right="4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9A0C4E">
                            <w:rPr>
                              <w:sz w:val="16"/>
                              <w:szCs w:val="16"/>
                            </w:rPr>
                            <w:t xml:space="preserve">Warszawa </w:t>
                          </w:r>
                          <w:r w:rsidR="00A61C6F">
                            <w:rPr>
                              <w:sz w:val="16"/>
                              <w:szCs w:val="16"/>
                            </w:rPr>
                            <w:t>12</w:t>
                          </w:r>
                          <w:r w:rsidR="00B24126" w:rsidRPr="009A0C4E">
                            <w:rPr>
                              <w:sz w:val="16"/>
                              <w:szCs w:val="16"/>
                            </w:rPr>
                            <w:t>.</w:t>
                          </w:r>
                          <w:r w:rsidR="002006D6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A57408">
                            <w:rPr>
                              <w:sz w:val="16"/>
                              <w:szCs w:val="16"/>
                            </w:rPr>
                            <w:t>8</w:t>
                          </w:r>
                          <w:r w:rsidR="00B24126" w:rsidRPr="009A0C4E">
                            <w:rPr>
                              <w:sz w:val="16"/>
                              <w:szCs w:val="16"/>
                            </w:rPr>
                            <w:t>.202</w:t>
                          </w:r>
                          <w:r w:rsidR="00996D74">
                            <w:rPr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F373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10.15pt;margin-top:-1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D9lyQuEAAAAKAQAADwAAAAAAAAAAAAAAAABoBAAAZHJzL2Rvd25yZXYueG1sUEsFBgAAAAAEAAQA&#10;8wAAAHYFAAAAAA==&#10;" stroked="f">
              <v:textbox style="mso-fit-shape-to-text:t">
                <w:txbxContent>
                  <w:p w14:paraId="2399D91C" w14:textId="759DE61D" w:rsidR="00B24126" w:rsidRPr="009A0C4E" w:rsidRDefault="009A0C4E" w:rsidP="00871952">
                    <w:pPr>
                      <w:spacing w:line="240" w:lineRule="auto"/>
                      <w:ind w:right="40"/>
                      <w:jc w:val="right"/>
                      <w:rPr>
                        <w:sz w:val="16"/>
                        <w:szCs w:val="16"/>
                      </w:rPr>
                    </w:pPr>
                    <w:r w:rsidRPr="009A0C4E">
                      <w:rPr>
                        <w:sz w:val="16"/>
                        <w:szCs w:val="16"/>
                      </w:rPr>
                      <w:t xml:space="preserve">Warszawa </w:t>
                    </w:r>
                    <w:r w:rsidR="00A61C6F">
                      <w:rPr>
                        <w:sz w:val="16"/>
                        <w:szCs w:val="16"/>
                      </w:rPr>
                      <w:t>12</w:t>
                    </w:r>
                    <w:r w:rsidR="00B24126" w:rsidRPr="009A0C4E">
                      <w:rPr>
                        <w:sz w:val="16"/>
                        <w:szCs w:val="16"/>
                      </w:rPr>
                      <w:t>.</w:t>
                    </w:r>
                    <w:r w:rsidR="002006D6">
                      <w:rPr>
                        <w:sz w:val="16"/>
                        <w:szCs w:val="16"/>
                      </w:rPr>
                      <w:t>0</w:t>
                    </w:r>
                    <w:r w:rsidR="00A57408">
                      <w:rPr>
                        <w:sz w:val="16"/>
                        <w:szCs w:val="16"/>
                      </w:rPr>
                      <w:t>8</w:t>
                    </w:r>
                    <w:r w:rsidR="00B24126" w:rsidRPr="009A0C4E">
                      <w:rPr>
                        <w:sz w:val="16"/>
                        <w:szCs w:val="16"/>
                      </w:rPr>
                      <w:t>.202</w:t>
                    </w:r>
                    <w:r w:rsidR="00996D74">
                      <w:rPr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763D"/>
    <w:multiLevelType w:val="multilevel"/>
    <w:tmpl w:val="B9B26D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12C94"/>
    <w:multiLevelType w:val="multilevel"/>
    <w:tmpl w:val="E3AA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EF6151"/>
    <w:multiLevelType w:val="multilevel"/>
    <w:tmpl w:val="4878A9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9768C8"/>
    <w:multiLevelType w:val="multilevel"/>
    <w:tmpl w:val="308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1016B"/>
    <w:multiLevelType w:val="multilevel"/>
    <w:tmpl w:val="11540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474713"/>
    <w:multiLevelType w:val="hybridMultilevel"/>
    <w:tmpl w:val="E6A6F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2774"/>
    <w:multiLevelType w:val="multilevel"/>
    <w:tmpl w:val="B39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6B065B"/>
    <w:multiLevelType w:val="multilevel"/>
    <w:tmpl w:val="13FC20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3777942">
    <w:abstractNumId w:val="1"/>
  </w:num>
  <w:num w:numId="2" w16cid:durableId="484974015">
    <w:abstractNumId w:val="4"/>
  </w:num>
  <w:num w:numId="3" w16cid:durableId="1002439942">
    <w:abstractNumId w:val="7"/>
  </w:num>
  <w:num w:numId="4" w16cid:durableId="607809696">
    <w:abstractNumId w:val="2"/>
  </w:num>
  <w:num w:numId="5" w16cid:durableId="173884892">
    <w:abstractNumId w:val="0"/>
  </w:num>
  <w:num w:numId="6" w16cid:durableId="182598671">
    <w:abstractNumId w:val="5"/>
  </w:num>
  <w:num w:numId="7" w16cid:durableId="1266228797">
    <w:abstractNumId w:val="3"/>
  </w:num>
  <w:num w:numId="8" w16cid:durableId="177669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26"/>
    <w:rsid w:val="00014691"/>
    <w:rsid w:val="000206BB"/>
    <w:rsid w:val="000218D9"/>
    <w:rsid w:val="000278EA"/>
    <w:rsid w:val="000302C1"/>
    <w:rsid w:val="00036649"/>
    <w:rsid w:val="00046764"/>
    <w:rsid w:val="00052A12"/>
    <w:rsid w:val="00056D29"/>
    <w:rsid w:val="000676BD"/>
    <w:rsid w:val="00077D99"/>
    <w:rsid w:val="000819F8"/>
    <w:rsid w:val="00083BAA"/>
    <w:rsid w:val="00083CBF"/>
    <w:rsid w:val="000857E3"/>
    <w:rsid w:val="00090E37"/>
    <w:rsid w:val="000A2DB3"/>
    <w:rsid w:val="000A3441"/>
    <w:rsid w:val="000A48DA"/>
    <w:rsid w:val="000B5FA5"/>
    <w:rsid w:val="000B6D07"/>
    <w:rsid w:val="000C1231"/>
    <w:rsid w:val="000C4D00"/>
    <w:rsid w:val="000C6BEE"/>
    <w:rsid w:val="000D2E03"/>
    <w:rsid w:val="000D4B75"/>
    <w:rsid w:val="000D7D9C"/>
    <w:rsid w:val="000E30B7"/>
    <w:rsid w:val="000E7D37"/>
    <w:rsid w:val="000F038B"/>
    <w:rsid w:val="00101E27"/>
    <w:rsid w:val="00105BFB"/>
    <w:rsid w:val="0010680C"/>
    <w:rsid w:val="00114A9D"/>
    <w:rsid w:val="001171C8"/>
    <w:rsid w:val="00152B0B"/>
    <w:rsid w:val="00152B5B"/>
    <w:rsid w:val="001541FF"/>
    <w:rsid w:val="00154564"/>
    <w:rsid w:val="00155A23"/>
    <w:rsid w:val="00165C49"/>
    <w:rsid w:val="001766D6"/>
    <w:rsid w:val="00180E46"/>
    <w:rsid w:val="001815DC"/>
    <w:rsid w:val="0018596B"/>
    <w:rsid w:val="00192419"/>
    <w:rsid w:val="0019608B"/>
    <w:rsid w:val="001A0951"/>
    <w:rsid w:val="001B1566"/>
    <w:rsid w:val="001C270D"/>
    <w:rsid w:val="001C3320"/>
    <w:rsid w:val="001C404B"/>
    <w:rsid w:val="001D0B5A"/>
    <w:rsid w:val="001D166D"/>
    <w:rsid w:val="001D4D91"/>
    <w:rsid w:val="001D6F3E"/>
    <w:rsid w:val="001E2320"/>
    <w:rsid w:val="001E52D1"/>
    <w:rsid w:val="001E5C38"/>
    <w:rsid w:val="001E61EB"/>
    <w:rsid w:val="001E7055"/>
    <w:rsid w:val="001F1DB8"/>
    <w:rsid w:val="001F3E3E"/>
    <w:rsid w:val="002006D6"/>
    <w:rsid w:val="00203E4B"/>
    <w:rsid w:val="00204940"/>
    <w:rsid w:val="00205A88"/>
    <w:rsid w:val="0020798D"/>
    <w:rsid w:val="00213552"/>
    <w:rsid w:val="0021425D"/>
    <w:rsid w:val="00214E28"/>
    <w:rsid w:val="002152EA"/>
    <w:rsid w:val="00220C97"/>
    <w:rsid w:val="002277C3"/>
    <w:rsid w:val="00231F7A"/>
    <w:rsid w:val="002337A9"/>
    <w:rsid w:val="002405DF"/>
    <w:rsid w:val="00246927"/>
    <w:rsid w:val="00246948"/>
    <w:rsid w:val="0025613D"/>
    <w:rsid w:val="00256390"/>
    <w:rsid w:val="00263CF0"/>
    <w:rsid w:val="002733A6"/>
    <w:rsid w:val="002919E3"/>
    <w:rsid w:val="0029626D"/>
    <w:rsid w:val="002A4932"/>
    <w:rsid w:val="002A5721"/>
    <w:rsid w:val="002C41FC"/>
    <w:rsid w:val="002C524B"/>
    <w:rsid w:val="002C58C4"/>
    <w:rsid w:val="002E0A7B"/>
    <w:rsid w:val="002E3348"/>
    <w:rsid w:val="002E5F3D"/>
    <w:rsid w:val="002F6E31"/>
    <w:rsid w:val="003105B5"/>
    <w:rsid w:val="00315E8F"/>
    <w:rsid w:val="00326380"/>
    <w:rsid w:val="00331C3E"/>
    <w:rsid w:val="00345F95"/>
    <w:rsid w:val="00350806"/>
    <w:rsid w:val="00352B81"/>
    <w:rsid w:val="00362A8D"/>
    <w:rsid w:val="00364BC6"/>
    <w:rsid w:val="00366714"/>
    <w:rsid w:val="00377DD3"/>
    <w:rsid w:val="003859D6"/>
    <w:rsid w:val="00394757"/>
    <w:rsid w:val="003A0150"/>
    <w:rsid w:val="003A2C3E"/>
    <w:rsid w:val="003A6536"/>
    <w:rsid w:val="003D04E5"/>
    <w:rsid w:val="003D1341"/>
    <w:rsid w:val="003D42CD"/>
    <w:rsid w:val="003E1537"/>
    <w:rsid w:val="003E24DF"/>
    <w:rsid w:val="003F3BC6"/>
    <w:rsid w:val="00401A2B"/>
    <w:rsid w:val="0041428F"/>
    <w:rsid w:val="0041738A"/>
    <w:rsid w:val="0042333B"/>
    <w:rsid w:val="00423F27"/>
    <w:rsid w:val="004307E4"/>
    <w:rsid w:val="004326BA"/>
    <w:rsid w:val="0043332F"/>
    <w:rsid w:val="0043582A"/>
    <w:rsid w:val="0045044E"/>
    <w:rsid w:val="00451342"/>
    <w:rsid w:val="0045718E"/>
    <w:rsid w:val="00460AB2"/>
    <w:rsid w:val="0046500F"/>
    <w:rsid w:val="0047319D"/>
    <w:rsid w:val="00476B6C"/>
    <w:rsid w:val="00497C6D"/>
    <w:rsid w:val="004A03A6"/>
    <w:rsid w:val="004A2B0D"/>
    <w:rsid w:val="004A68E9"/>
    <w:rsid w:val="004B2BBB"/>
    <w:rsid w:val="004C0335"/>
    <w:rsid w:val="004C27B9"/>
    <w:rsid w:val="004D04E9"/>
    <w:rsid w:val="004D580E"/>
    <w:rsid w:val="004D6C9B"/>
    <w:rsid w:val="004E6D81"/>
    <w:rsid w:val="004F0BFC"/>
    <w:rsid w:val="004F138A"/>
    <w:rsid w:val="0050737E"/>
    <w:rsid w:val="005079B8"/>
    <w:rsid w:val="00512058"/>
    <w:rsid w:val="00521367"/>
    <w:rsid w:val="00521A8F"/>
    <w:rsid w:val="00524F50"/>
    <w:rsid w:val="00531B7D"/>
    <w:rsid w:val="00552B48"/>
    <w:rsid w:val="0055448C"/>
    <w:rsid w:val="0055479C"/>
    <w:rsid w:val="00554BED"/>
    <w:rsid w:val="00561E04"/>
    <w:rsid w:val="005667B8"/>
    <w:rsid w:val="00575678"/>
    <w:rsid w:val="00576B34"/>
    <w:rsid w:val="00580F3E"/>
    <w:rsid w:val="00592413"/>
    <w:rsid w:val="00592E09"/>
    <w:rsid w:val="00597BF1"/>
    <w:rsid w:val="005A0D95"/>
    <w:rsid w:val="005A3DE3"/>
    <w:rsid w:val="005B4BC3"/>
    <w:rsid w:val="005C2210"/>
    <w:rsid w:val="005C30B0"/>
    <w:rsid w:val="005C41E8"/>
    <w:rsid w:val="005D77D9"/>
    <w:rsid w:val="005E08FB"/>
    <w:rsid w:val="005F418E"/>
    <w:rsid w:val="00601898"/>
    <w:rsid w:val="00610C89"/>
    <w:rsid w:val="00612714"/>
    <w:rsid w:val="00615018"/>
    <w:rsid w:val="00620FAF"/>
    <w:rsid w:val="0062123A"/>
    <w:rsid w:val="00624198"/>
    <w:rsid w:val="006270EC"/>
    <w:rsid w:val="00633AED"/>
    <w:rsid w:val="00643ADC"/>
    <w:rsid w:val="00645B82"/>
    <w:rsid w:val="00646E75"/>
    <w:rsid w:val="0065488B"/>
    <w:rsid w:val="00656F3C"/>
    <w:rsid w:val="00666915"/>
    <w:rsid w:val="0067492D"/>
    <w:rsid w:val="006777E7"/>
    <w:rsid w:val="0068381F"/>
    <w:rsid w:val="00684BE4"/>
    <w:rsid w:val="00686AEA"/>
    <w:rsid w:val="00692DBF"/>
    <w:rsid w:val="00695744"/>
    <w:rsid w:val="006976FB"/>
    <w:rsid w:val="006A1F28"/>
    <w:rsid w:val="006A51A4"/>
    <w:rsid w:val="006C267F"/>
    <w:rsid w:val="006C2859"/>
    <w:rsid w:val="006C2BF1"/>
    <w:rsid w:val="006D0129"/>
    <w:rsid w:val="006D0278"/>
    <w:rsid w:val="006D5E34"/>
    <w:rsid w:val="006E1A1C"/>
    <w:rsid w:val="006E5387"/>
    <w:rsid w:val="006E546E"/>
    <w:rsid w:val="006E5DC1"/>
    <w:rsid w:val="006F5B78"/>
    <w:rsid w:val="006F6F10"/>
    <w:rsid w:val="0070126F"/>
    <w:rsid w:val="007071EB"/>
    <w:rsid w:val="007160EC"/>
    <w:rsid w:val="0072329F"/>
    <w:rsid w:val="0073772F"/>
    <w:rsid w:val="00747997"/>
    <w:rsid w:val="00751D50"/>
    <w:rsid w:val="00753EAF"/>
    <w:rsid w:val="007542FC"/>
    <w:rsid w:val="0075648A"/>
    <w:rsid w:val="0076012C"/>
    <w:rsid w:val="00760BC4"/>
    <w:rsid w:val="00765E16"/>
    <w:rsid w:val="0076762C"/>
    <w:rsid w:val="00777332"/>
    <w:rsid w:val="00777784"/>
    <w:rsid w:val="00783E79"/>
    <w:rsid w:val="00784149"/>
    <w:rsid w:val="007900F4"/>
    <w:rsid w:val="007A2488"/>
    <w:rsid w:val="007A2D30"/>
    <w:rsid w:val="007A7B48"/>
    <w:rsid w:val="007B17F6"/>
    <w:rsid w:val="007B37D6"/>
    <w:rsid w:val="007B5AE8"/>
    <w:rsid w:val="007C1B7C"/>
    <w:rsid w:val="007C34DE"/>
    <w:rsid w:val="007D0AA0"/>
    <w:rsid w:val="007D2114"/>
    <w:rsid w:val="007E1D68"/>
    <w:rsid w:val="007E696C"/>
    <w:rsid w:val="007F5192"/>
    <w:rsid w:val="007F5FC4"/>
    <w:rsid w:val="00800C5F"/>
    <w:rsid w:val="00804158"/>
    <w:rsid w:val="00804AAC"/>
    <w:rsid w:val="008059CC"/>
    <w:rsid w:val="00806495"/>
    <w:rsid w:val="008104E4"/>
    <w:rsid w:val="00811D6B"/>
    <w:rsid w:val="00812416"/>
    <w:rsid w:val="00824FF1"/>
    <w:rsid w:val="00840EED"/>
    <w:rsid w:val="008426DD"/>
    <w:rsid w:val="00866071"/>
    <w:rsid w:val="0086758F"/>
    <w:rsid w:val="008700D8"/>
    <w:rsid w:val="00871952"/>
    <w:rsid w:val="00874877"/>
    <w:rsid w:val="0088710F"/>
    <w:rsid w:val="008947A7"/>
    <w:rsid w:val="00896D3F"/>
    <w:rsid w:val="008B146E"/>
    <w:rsid w:val="008B4035"/>
    <w:rsid w:val="008B7650"/>
    <w:rsid w:val="008D2525"/>
    <w:rsid w:val="008E5410"/>
    <w:rsid w:val="008E7163"/>
    <w:rsid w:val="008F25B8"/>
    <w:rsid w:val="00900F12"/>
    <w:rsid w:val="009010C9"/>
    <w:rsid w:val="0090257F"/>
    <w:rsid w:val="009078C4"/>
    <w:rsid w:val="00916B32"/>
    <w:rsid w:val="0093476E"/>
    <w:rsid w:val="00940687"/>
    <w:rsid w:val="00941A5F"/>
    <w:rsid w:val="009426A9"/>
    <w:rsid w:val="00951A3D"/>
    <w:rsid w:val="00951D94"/>
    <w:rsid w:val="00955FBA"/>
    <w:rsid w:val="00956198"/>
    <w:rsid w:val="00957678"/>
    <w:rsid w:val="0096081E"/>
    <w:rsid w:val="00963273"/>
    <w:rsid w:val="00966BDF"/>
    <w:rsid w:val="00976A18"/>
    <w:rsid w:val="009934F7"/>
    <w:rsid w:val="00993894"/>
    <w:rsid w:val="0099394C"/>
    <w:rsid w:val="00995692"/>
    <w:rsid w:val="00996D74"/>
    <w:rsid w:val="009A0C4E"/>
    <w:rsid w:val="009A2D08"/>
    <w:rsid w:val="009C42BB"/>
    <w:rsid w:val="009C7C81"/>
    <w:rsid w:val="009E0171"/>
    <w:rsid w:val="009E0E10"/>
    <w:rsid w:val="009E33DB"/>
    <w:rsid w:val="009F492C"/>
    <w:rsid w:val="009F6646"/>
    <w:rsid w:val="009F69ED"/>
    <w:rsid w:val="00A04D87"/>
    <w:rsid w:val="00A12A6E"/>
    <w:rsid w:val="00A1377E"/>
    <w:rsid w:val="00A233C8"/>
    <w:rsid w:val="00A252BF"/>
    <w:rsid w:val="00A26FE7"/>
    <w:rsid w:val="00A27A77"/>
    <w:rsid w:val="00A4008D"/>
    <w:rsid w:val="00A4151D"/>
    <w:rsid w:val="00A4448F"/>
    <w:rsid w:val="00A51F39"/>
    <w:rsid w:val="00A51FC5"/>
    <w:rsid w:val="00A54429"/>
    <w:rsid w:val="00A54CC3"/>
    <w:rsid w:val="00A54EDB"/>
    <w:rsid w:val="00A54F0B"/>
    <w:rsid w:val="00A57408"/>
    <w:rsid w:val="00A607A5"/>
    <w:rsid w:val="00A61C6F"/>
    <w:rsid w:val="00A66B18"/>
    <w:rsid w:val="00A6783B"/>
    <w:rsid w:val="00A71439"/>
    <w:rsid w:val="00A74C6E"/>
    <w:rsid w:val="00A77381"/>
    <w:rsid w:val="00A833D0"/>
    <w:rsid w:val="00A83A0B"/>
    <w:rsid w:val="00A96CF8"/>
    <w:rsid w:val="00AA089B"/>
    <w:rsid w:val="00AB0E71"/>
    <w:rsid w:val="00AC7BCD"/>
    <w:rsid w:val="00AD1DE5"/>
    <w:rsid w:val="00AD2251"/>
    <w:rsid w:val="00AE0C2C"/>
    <w:rsid w:val="00AE1388"/>
    <w:rsid w:val="00AE2D52"/>
    <w:rsid w:val="00AE54C8"/>
    <w:rsid w:val="00AE575A"/>
    <w:rsid w:val="00AF3982"/>
    <w:rsid w:val="00B01539"/>
    <w:rsid w:val="00B13F00"/>
    <w:rsid w:val="00B140B0"/>
    <w:rsid w:val="00B2111B"/>
    <w:rsid w:val="00B24126"/>
    <w:rsid w:val="00B3225F"/>
    <w:rsid w:val="00B32B49"/>
    <w:rsid w:val="00B33189"/>
    <w:rsid w:val="00B43C50"/>
    <w:rsid w:val="00B44B37"/>
    <w:rsid w:val="00B50294"/>
    <w:rsid w:val="00B54593"/>
    <w:rsid w:val="00B56652"/>
    <w:rsid w:val="00B57D6E"/>
    <w:rsid w:val="00B64EF0"/>
    <w:rsid w:val="00B66804"/>
    <w:rsid w:val="00B7140F"/>
    <w:rsid w:val="00B72404"/>
    <w:rsid w:val="00B74C86"/>
    <w:rsid w:val="00B82113"/>
    <w:rsid w:val="00B82F0D"/>
    <w:rsid w:val="00B832B2"/>
    <w:rsid w:val="00B85A36"/>
    <w:rsid w:val="00B867C5"/>
    <w:rsid w:val="00B86C9B"/>
    <w:rsid w:val="00B9167A"/>
    <w:rsid w:val="00B9480E"/>
    <w:rsid w:val="00B9577D"/>
    <w:rsid w:val="00BA77A9"/>
    <w:rsid w:val="00BB17B1"/>
    <w:rsid w:val="00BB22C8"/>
    <w:rsid w:val="00BC32BD"/>
    <w:rsid w:val="00BE2E51"/>
    <w:rsid w:val="00BF2269"/>
    <w:rsid w:val="00C13B64"/>
    <w:rsid w:val="00C2230D"/>
    <w:rsid w:val="00C25CF1"/>
    <w:rsid w:val="00C301B6"/>
    <w:rsid w:val="00C31100"/>
    <w:rsid w:val="00C31F74"/>
    <w:rsid w:val="00C36632"/>
    <w:rsid w:val="00C40294"/>
    <w:rsid w:val="00C453E6"/>
    <w:rsid w:val="00C52E88"/>
    <w:rsid w:val="00C54C34"/>
    <w:rsid w:val="00C55FBD"/>
    <w:rsid w:val="00C6100F"/>
    <w:rsid w:val="00C6151E"/>
    <w:rsid w:val="00C63575"/>
    <w:rsid w:val="00C66F40"/>
    <w:rsid w:val="00C701F7"/>
    <w:rsid w:val="00C70786"/>
    <w:rsid w:val="00C7149C"/>
    <w:rsid w:val="00C71832"/>
    <w:rsid w:val="00C73880"/>
    <w:rsid w:val="00C75F3D"/>
    <w:rsid w:val="00C767C4"/>
    <w:rsid w:val="00C8264F"/>
    <w:rsid w:val="00CA0181"/>
    <w:rsid w:val="00CA25C3"/>
    <w:rsid w:val="00CB015A"/>
    <w:rsid w:val="00CC1034"/>
    <w:rsid w:val="00CC2501"/>
    <w:rsid w:val="00CD1081"/>
    <w:rsid w:val="00CD7003"/>
    <w:rsid w:val="00CD743F"/>
    <w:rsid w:val="00CD793F"/>
    <w:rsid w:val="00CE094D"/>
    <w:rsid w:val="00CE249B"/>
    <w:rsid w:val="00CE2B57"/>
    <w:rsid w:val="00CF724D"/>
    <w:rsid w:val="00D06D7E"/>
    <w:rsid w:val="00D10958"/>
    <w:rsid w:val="00D25575"/>
    <w:rsid w:val="00D25643"/>
    <w:rsid w:val="00D339A3"/>
    <w:rsid w:val="00D40595"/>
    <w:rsid w:val="00D5008D"/>
    <w:rsid w:val="00D534E1"/>
    <w:rsid w:val="00D61AEF"/>
    <w:rsid w:val="00D66593"/>
    <w:rsid w:val="00D7514C"/>
    <w:rsid w:val="00D8012A"/>
    <w:rsid w:val="00D801CE"/>
    <w:rsid w:val="00D8599C"/>
    <w:rsid w:val="00D907B0"/>
    <w:rsid w:val="00DB0FD3"/>
    <w:rsid w:val="00DB3317"/>
    <w:rsid w:val="00DB76B6"/>
    <w:rsid w:val="00DC14F9"/>
    <w:rsid w:val="00DD0014"/>
    <w:rsid w:val="00DE6DA2"/>
    <w:rsid w:val="00DF1423"/>
    <w:rsid w:val="00DF1707"/>
    <w:rsid w:val="00DF2AE2"/>
    <w:rsid w:val="00DF2D30"/>
    <w:rsid w:val="00DF4FAE"/>
    <w:rsid w:val="00DF5FEF"/>
    <w:rsid w:val="00DF7A1B"/>
    <w:rsid w:val="00E01166"/>
    <w:rsid w:val="00E02D76"/>
    <w:rsid w:val="00E11D98"/>
    <w:rsid w:val="00E141EA"/>
    <w:rsid w:val="00E23090"/>
    <w:rsid w:val="00E2570B"/>
    <w:rsid w:val="00E260FB"/>
    <w:rsid w:val="00E31979"/>
    <w:rsid w:val="00E331A6"/>
    <w:rsid w:val="00E33A6A"/>
    <w:rsid w:val="00E3449E"/>
    <w:rsid w:val="00E40BCE"/>
    <w:rsid w:val="00E44B0A"/>
    <w:rsid w:val="00E4786A"/>
    <w:rsid w:val="00E51529"/>
    <w:rsid w:val="00E55D74"/>
    <w:rsid w:val="00E6540C"/>
    <w:rsid w:val="00E679EC"/>
    <w:rsid w:val="00E71074"/>
    <w:rsid w:val="00E77F3C"/>
    <w:rsid w:val="00E80D19"/>
    <w:rsid w:val="00E81E2A"/>
    <w:rsid w:val="00E84B21"/>
    <w:rsid w:val="00E84CDA"/>
    <w:rsid w:val="00E864AD"/>
    <w:rsid w:val="00E930F9"/>
    <w:rsid w:val="00EA3150"/>
    <w:rsid w:val="00EA7A68"/>
    <w:rsid w:val="00EC0C17"/>
    <w:rsid w:val="00EC4161"/>
    <w:rsid w:val="00EC4A09"/>
    <w:rsid w:val="00EC4A10"/>
    <w:rsid w:val="00EC7A60"/>
    <w:rsid w:val="00ED638F"/>
    <w:rsid w:val="00ED6E18"/>
    <w:rsid w:val="00EE0952"/>
    <w:rsid w:val="00EF2402"/>
    <w:rsid w:val="00EF5B17"/>
    <w:rsid w:val="00F02FE2"/>
    <w:rsid w:val="00F0338A"/>
    <w:rsid w:val="00F05022"/>
    <w:rsid w:val="00F0588D"/>
    <w:rsid w:val="00F07366"/>
    <w:rsid w:val="00F07816"/>
    <w:rsid w:val="00F115A4"/>
    <w:rsid w:val="00F14DF1"/>
    <w:rsid w:val="00F3003B"/>
    <w:rsid w:val="00F31962"/>
    <w:rsid w:val="00F31F6D"/>
    <w:rsid w:val="00F3727A"/>
    <w:rsid w:val="00F37C3A"/>
    <w:rsid w:val="00F42A46"/>
    <w:rsid w:val="00F470BA"/>
    <w:rsid w:val="00F532A0"/>
    <w:rsid w:val="00F61200"/>
    <w:rsid w:val="00F721D0"/>
    <w:rsid w:val="00F8058F"/>
    <w:rsid w:val="00F83343"/>
    <w:rsid w:val="00F87603"/>
    <w:rsid w:val="00F9067B"/>
    <w:rsid w:val="00F92EB7"/>
    <w:rsid w:val="00FC3C8E"/>
    <w:rsid w:val="00FD13E6"/>
    <w:rsid w:val="00FD19A4"/>
    <w:rsid w:val="00FE067A"/>
    <w:rsid w:val="00FE0F43"/>
    <w:rsid w:val="00FE3DFB"/>
    <w:rsid w:val="00FF1E01"/>
    <w:rsid w:val="00FF4208"/>
    <w:rsid w:val="00FF54A6"/>
    <w:rsid w:val="01408A9D"/>
    <w:rsid w:val="01DE1DB9"/>
    <w:rsid w:val="033E4C53"/>
    <w:rsid w:val="03CAF19B"/>
    <w:rsid w:val="03CC056E"/>
    <w:rsid w:val="04002A0D"/>
    <w:rsid w:val="043520B0"/>
    <w:rsid w:val="0621862D"/>
    <w:rsid w:val="0682B813"/>
    <w:rsid w:val="06E26686"/>
    <w:rsid w:val="074F102B"/>
    <w:rsid w:val="086C90F2"/>
    <w:rsid w:val="08C856CA"/>
    <w:rsid w:val="0966F68E"/>
    <w:rsid w:val="096B82FA"/>
    <w:rsid w:val="09C0FEBA"/>
    <w:rsid w:val="09DCC041"/>
    <w:rsid w:val="0A84561C"/>
    <w:rsid w:val="0B3C36AF"/>
    <w:rsid w:val="0BD20FD1"/>
    <w:rsid w:val="0CBEB15B"/>
    <w:rsid w:val="0E127E87"/>
    <w:rsid w:val="0F6030D5"/>
    <w:rsid w:val="10169EE0"/>
    <w:rsid w:val="11357244"/>
    <w:rsid w:val="11B12882"/>
    <w:rsid w:val="1284FDEC"/>
    <w:rsid w:val="13E37E28"/>
    <w:rsid w:val="13F9F53B"/>
    <w:rsid w:val="143BF57A"/>
    <w:rsid w:val="1509B90F"/>
    <w:rsid w:val="151A8471"/>
    <w:rsid w:val="1572C768"/>
    <w:rsid w:val="1592F93F"/>
    <w:rsid w:val="15A54C15"/>
    <w:rsid w:val="15AFE68C"/>
    <w:rsid w:val="15E19752"/>
    <w:rsid w:val="164D0784"/>
    <w:rsid w:val="1762A2EE"/>
    <w:rsid w:val="17871C67"/>
    <w:rsid w:val="17C80E26"/>
    <w:rsid w:val="19592E46"/>
    <w:rsid w:val="197337FC"/>
    <w:rsid w:val="1AA47D76"/>
    <w:rsid w:val="1AA70A82"/>
    <w:rsid w:val="1AC67BCF"/>
    <w:rsid w:val="1B9AFA62"/>
    <w:rsid w:val="1BA42242"/>
    <w:rsid w:val="1C341C38"/>
    <w:rsid w:val="1C96DA54"/>
    <w:rsid w:val="1D674E71"/>
    <w:rsid w:val="1E1A1072"/>
    <w:rsid w:val="1EA249B3"/>
    <w:rsid w:val="1FD317B7"/>
    <w:rsid w:val="212F4A91"/>
    <w:rsid w:val="253568B0"/>
    <w:rsid w:val="258EFD5D"/>
    <w:rsid w:val="2751AC30"/>
    <w:rsid w:val="29C0BADA"/>
    <w:rsid w:val="2B6A01D3"/>
    <w:rsid w:val="2B7ECE30"/>
    <w:rsid w:val="2BBB38C8"/>
    <w:rsid w:val="2ECE4D8A"/>
    <w:rsid w:val="2FF9828F"/>
    <w:rsid w:val="307334B3"/>
    <w:rsid w:val="3114CAB0"/>
    <w:rsid w:val="3129B87B"/>
    <w:rsid w:val="32756DE6"/>
    <w:rsid w:val="3336C092"/>
    <w:rsid w:val="336AD503"/>
    <w:rsid w:val="3382ABA2"/>
    <w:rsid w:val="3422894E"/>
    <w:rsid w:val="3630C2C5"/>
    <w:rsid w:val="36DF0C76"/>
    <w:rsid w:val="36F624D7"/>
    <w:rsid w:val="3757B501"/>
    <w:rsid w:val="38716AEB"/>
    <w:rsid w:val="392C80C4"/>
    <w:rsid w:val="39A24751"/>
    <w:rsid w:val="3A9E49F4"/>
    <w:rsid w:val="3AD76AAD"/>
    <w:rsid w:val="3B0183E0"/>
    <w:rsid w:val="3C0E9213"/>
    <w:rsid w:val="3D6BE0F3"/>
    <w:rsid w:val="3FF600DC"/>
    <w:rsid w:val="4015CE1D"/>
    <w:rsid w:val="4101AC75"/>
    <w:rsid w:val="410D1B7E"/>
    <w:rsid w:val="413F72DD"/>
    <w:rsid w:val="41F0CF9A"/>
    <w:rsid w:val="427CE1C6"/>
    <w:rsid w:val="43292F2D"/>
    <w:rsid w:val="433B2630"/>
    <w:rsid w:val="43532AC9"/>
    <w:rsid w:val="436E63B6"/>
    <w:rsid w:val="4424688A"/>
    <w:rsid w:val="44ACF29E"/>
    <w:rsid w:val="44ED5091"/>
    <w:rsid w:val="454E2C9F"/>
    <w:rsid w:val="46152580"/>
    <w:rsid w:val="462213FB"/>
    <w:rsid w:val="46FC7E94"/>
    <w:rsid w:val="470FDAB2"/>
    <w:rsid w:val="47641329"/>
    <w:rsid w:val="479F67E8"/>
    <w:rsid w:val="47AC6870"/>
    <w:rsid w:val="48ED218A"/>
    <w:rsid w:val="49186FB9"/>
    <w:rsid w:val="4A2B171A"/>
    <w:rsid w:val="4A5E1D50"/>
    <w:rsid w:val="4BCB3EF3"/>
    <w:rsid w:val="4C17A32B"/>
    <w:rsid w:val="4CFC74D1"/>
    <w:rsid w:val="4D02B3F7"/>
    <w:rsid w:val="4D2D3F54"/>
    <w:rsid w:val="4F107D1E"/>
    <w:rsid w:val="4FEFC7A4"/>
    <w:rsid w:val="509D389F"/>
    <w:rsid w:val="50AAC998"/>
    <w:rsid w:val="517B2EC3"/>
    <w:rsid w:val="54DF039F"/>
    <w:rsid w:val="54FEBF77"/>
    <w:rsid w:val="5637A57D"/>
    <w:rsid w:val="57D4F304"/>
    <w:rsid w:val="5945C61B"/>
    <w:rsid w:val="5B092114"/>
    <w:rsid w:val="5DC2A421"/>
    <w:rsid w:val="5FB83123"/>
    <w:rsid w:val="605FA373"/>
    <w:rsid w:val="62329F9E"/>
    <w:rsid w:val="626D9E9A"/>
    <w:rsid w:val="63239053"/>
    <w:rsid w:val="6349578B"/>
    <w:rsid w:val="6368A18B"/>
    <w:rsid w:val="63CD36A3"/>
    <w:rsid w:val="6433BD78"/>
    <w:rsid w:val="66ACBB47"/>
    <w:rsid w:val="671532BC"/>
    <w:rsid w:val="68B194BB"/>
    <w:rsid w:val="6B020203"/>
    <w:rsid w:val="6B774ABC"/>
    <w:rsid w:val="6BC7C8B7"/>
    <w:rsid w:val="6D7C6B54"/>
    <w:rsid w:val="6F1F0E89"/>
    <w:rsid w:val="6F32AD2D"/>
    <w:rsid w:val="6F664663"/>
    <w:rsid w:val="709260C4"/>
    <w:rsid w:val="71FAA3F6"/>
    <w:rsid w:val="73BA60B3"/>
    <w:rsid w:val="740BD201"/>
    <w:rsid w:val="747C52E5"/>
    <w:rsid w:val="74F898EC"/>
    <w:rsid w:val="76AECC4D"/>
    <w:rsid w:val="76E1BB00"/>
    <w:rsid w:val="7797DFD9"/>
    <w:rsid w:val="78134B9A"/>
    <w:rsid w:val="78747296"/>
    <w:rsid w:val="7892D614"/>
    <w:rsid w:val="7A71D2FC"/>
    <w:rsid w:val="7A89E9F5"/>
    <w:rsid w:val="7B47FACE"/>
    <w:rsid w:val="7D7BC338"/>
    <w:rsid w:val="7DC92C4A"/>
    <w:rsid w:val="7F666249"/>
    <w:rsid w:val="7FA4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CF0C2"/>
  <w14:defaultImageDpi w14:val="32767"/>
  <w15:chartTrackingRefBased/>
  <w15:docId w15:val="{6E4C779C-BDFC-4F2E-9FF7-0F9E9E2B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231"/>
    <w:pPr>
      <w:spacing w:before="160" w:after="480" w:line="360" w:lineRule="auto"/>
      <w:ind w:left="720" w:right="720"/>
      <w:jc w:val="both"/>
    </w:pPr>
    <w:rPr>
      <w:rFonts w:ascii="Mulish" w:eastAsiaTheme="minorHAnsi" w:hAnsi="Mulish"/>
      <w:color w:val="595959" w:themeColor="text1" w:themeTint="A6"/>
      <w:kern w:val="20"/>
      <w:position w:val="8"/>
      <w:sz w:val="22"/>
      <w:szCs w:val="20"/>
    </w:rPr>
  </w:style>
  <w:style w:type="paragraph" w:styleId="Nagwek1">
    <w:name w:val="heading 1"/>
    <w:basedOn w:val="Normalny"/>
    <w:next w:val="Normalny"/>
    <w:link w:val="Nagwek1Znak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qFormat/>
    <w:rsid w:val="00A773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Adresat">
    <w:name w:val="Adresat"/>
    <w:basedOn w:val="Normalny"/>
    <w:uiPriority w:val="3"/>
    <w:qFormat/>
    <w:rsid w:val="003D1341"/>
    <w:pPr>
      <w:spacing w:before="840" w:after="40"/>
    </w:pPr>
    <w:rPr>
      <w:b/>
      <w:bCs/>
      <w:color w:val="000000" w:themeColor="text1"/>
    </w:rPr>
  </w:style>
  <w:style w:type="paragraph" w:styleId="Zwrotgrzecznociowy">
    <w:name w:val="Salutation"/>
    <w:basedOn w:val="Normalny"/>
    <w:link w:val="ZwrotgrzecznociowyZnak"/>
    <w:uiPriority w:val="4"/>
    <w:unhideWhenUsed/>
    <w:qFormat/>
    <w:rsid w:val="003D1341"/>
    <w:pPr>
      <w:spacing w:before="720"/>
    </w:pPr>
    <w:rPr>
      <w:b/>
    </w:rPr>
  </w:style>
  <w:style w:type="character" w:customStyle="1" w:styleId="ZwrotgrzecznociowyZnak">
    <w:name w:val="Zwrot grzecznościowy Znak"/>
    <w:basedOn w:val="Domylnaczcionkaakapitu"/>
    <w:link w:val="Zwrotgrzecznociowy"/>
    <w:uiPriority w:val="4"/>
    <w:rsid w:val="003D1341"/>
    <w:rPr>
      <w:rFonts w:ascii="Mulish" w:eastAsiaTheme="minorHAnsi" w:hAnsi="Mulish"/>
      <w:b/>
      <w:color w:val="595959" w:themeColor="text1" w:themeTint="A6"/>
      <w:kern w:val="20"/>
      <w:szCs w:val="20"/>
    </w:rPr>
  </w:style>
  <w:style w:type="paragraph" w:styleId="Zwrotpoegnalny">
    <w:name w:val="Closing"/>
    <w:basedOn w:val="Normalny"/>
    <w:next w:val="Podpis"/>
    <w:link w:val="ZwrotpoegnalnyZnak"/>
    <w:uiPriority w:val="6"/>
    <w:unhideWhenUsed/>
    <w:qFormat/>
    <w:rsid w:val="003D1341"/>
    <w:pPr>
      <w:spacing w:before="480" w:after="0" w:line="240" w:lineRule="auto"/>
    </w:pPr>
    <w:rPr>
      <w:b/>
      <w:sz w:val="24"/>
    </w:rPr>
  </w:style>
  <w:style w:type="character" w:customStyle="1" w:styleId="ZwrotpoegnalnyZnak">
    <w:name w:val="Zwrot pożegnalny Znak"/>
    <w:basedOn w:val="Domylnaczcionkaakapitu"/>
    <w:link w:val="Zwrotpoegnalny"/>
    <w:uiPriority w:val="6"/>
    <w:rsid w:val="003D1341"/>
    <w:rPr>
      <w:rFonts w:ascii="Mulish" w:eastAsiaTheme="minorHAnsi" w:hAnsi="Mulish"/>
      <w:b/>
      <w:color w:val="595959" w:themeColor="text1" w:themeTint="A6"/>
      <w:kern w:val="20"/>
      <w:position w:val="8"/>
      <w:szCs w:val="20"/>
    </w:rPr>
  </w:style>
  <w:style w:type="paragraph" w:styleId="Podpis">
    <w:name w:val="Signature"/>
    <w:basedOn w:val="Normalny"/>
    <w:link w:val="PodpisZnak"/>
    <w:uiPriority w:val="7"/>
    <w:unhideWhenUsed/>
    <w:qFormat/>
    <w:rsid w:val="003D1341"/>
    <w:pPr>
      <w:spacing w:before="120"/>
      <w:contextualSpacing/>
    </w:pPr>
    <w:rPr>
      <w:bCs/>
    </w:rPr>
  </w:style>
  <w:style w:type="character" w:customStyle="1" w:styleId="PodpisZnak">
    <w:name w:val="Podpis Znak"/>
    <w:basedOn w:val="Domylnaczcionkaakapitu"/>
    <w:link w:val="Podpis"/>
    <w:uiPriority w:val="7"/>
    <w:rsid w:val="003D1341"/>
    <w:rPr>
      <w:rFonts w:ascii="Mulish" w:eastAsiaTheme="minorHAnsi" w:hAnsi="Mulish"/>
      <w:bCs/>
      <w:color w:val="595959" w:themeColor="text1" w:themeTint="A6"/>
      <w:kern w:val="20"/>
      <w:position w:val="8"/>
      <w:sz w:val="22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24DF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Pogrubienie">
    <w:name w:val="Strong"/>
    <w:basedOn w:val="Domylnaczcionkaakapitu"/>
    <w:uiPriority w:val="1"/>
    <w:semiHidden/>
    <w:rsid w:val="003E24DF"/>
    <w:rPr>
      <w:b/>
      <w:bCs/>
    </w:rPr>
  </w:style>
  <w:style w:type="paragraph" w:customStyle="1" w:styleId="Informacjekontaktowe">
    <w:name w:val="Informacje kontaktowe"/>
    <w:basedOn w:val="Normalny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Nagwek2Znak">
    <w:name w:val="Nagłówek 2 Znak"/>
    <w:basedOn w:val="Domylnaczcionkaakapitu"/>
    <w:link w:val="Nagwek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kstzastpczy">
    <w:name w:val="Placeholder Text"/>
    <w:basedOn w:val="Domylnaczcionkaakapitu"/>
    <w:uiPriority w:val="99"/>
    <w:semiHidden/>
    <w:rsid w:val="001766D6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1F1DB8"/>
    <w:pPr>
      <w:tabs>
        <w:tab w:val="center" w:pos="4680"/>
        <w:tab w:val="right" w:pos="9360"/>
      </w:tabs>
      <w:spacing w:before="0" w:after="0"/>
    </w:pPr>
    <w:rPr>
      <w:color w:val="0F5CA6"/>
      <w:spacing w:val="4"/>
      <w:position w:val="4"/>
      <w:sz w:val="12"/>
    </w:rPr>
  </w:style>
  <w:style w:type="character" w:customStyle="1" w:styleId="StopkaZnak">
    <w:name w:val="Stopka Znak"/>
    <w:basedOn w:val="Domylnaczcionkaakapitu"/>
    <w:link w:val="Stopka"/>
    <w:uiPriority w:val="99"/>
    <w:rsid w:val="001F1DB8"/>
    <w:rPr>
      <w:rFonts w:ascii="Mulish" w:eastAsiaTheme="minorHAnsi" w:hAnsi="Mulish"/>
      <w:color w:val="0F5CA6"/>
      <w:spacing w:val="4"/>
      <w:kern w:val="20"/>
      <w:position w:val="4"/>
      <w:sz w:val="12"/>
      <w:szCs w:val="20"/>
    </w:rPr>
  </w:style>
  <w:style w:type="paragraph" w:customStyle="1" w:styleId="Logo">
    <w:name w:val="Logo"/>
    <w:basedOn w:val="Normalny"/>
    <w:next w:val="Normalny"/>
    <w:link w:val="Logoznak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znak">
    <w:name w:val="Logo — znak"/>
    <w:basedOn w:val="Domylnaczcionkaakapitu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styleId="Akapitzlist">
    <w:name w:val="List Paragraph"/>
    <w:basedOn w:val="Normalny"/>
    <w:uiPriority w:val="34"/>
    <w:semiHidden/>
    <w:rsid w:val="00AE575A"/>
    <w:pPr>
      <w:contextualSpacing/>
    </w:pPr>
  </w:style>
  <w:style w:type="character" w:styleId="Hipercze">
    <w:name w:val="Hyperlink"/>
    <w:basedOn w:val="Domylnaczcionkaakapitu"/>
    <w:uiPriority w:val="99"/>
    <w:unhideWhenUsed/>
    <w:rsid w:val="00AE575A"/>
    <w:rPr>
      <w:color w:val="0563C1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381"/>
    <w:rPr>
      <w:rFonts w:asciiTheme="majorHAnsi" w:eastAsiaTheme="majorEastAsia" w:hAnsiTheme="majorHAnsi" w:cstheme="majorBidi"/>
      <w:color w:val="0B1F36" w:themeColor="accent1" w:themeShade="7F"/>
      <w:kern w:val="20"/>
      <w:position w:val="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48D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F2AE2"/>
    <w:rPr>
      <w:rFonts w:ascii="Mulish" w:eastAsiaTheme="minorHAnsi" w:hAnsi="Mulish"/>
      <w:color w:val="595959" w:themeColor="text1" w:themeTint="A6"/>
      <w:kern w:val="20"/>
      <w:position w:val="8"/>
      <w:sz w:val="22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60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607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6071"/>
    <w:rPr>
      <w:rFonts w:ascii="Mulish" w:eastAsiaTheme="minorHAnsi" w:hAnsi="Mulish"/>
      <w:color w:val="595959" w:themeColor="text1" w:themeTint="A6"/>
      <w:kern w:val="20"/>
      <w:position w:val="8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0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071"/>
    <w:rPr>
      <w:rFonts w:ascii="Mulish" w:eastAsiaTheme="minorHAnsi" w:hAnsi="Mulish"/>
      <w:b/>
      <w:bCs/>
      <w:color w:val="595959" w:themeColor="text1" w:themeTint="A6"/>
      <w:kern w:val="20"/>
      <w:position w:val="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uxmed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playlist?list=PLxzhhvnJNTD3aWO28FUa6FRiACRN_Ywz-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bak\AppData\Local\Microsoft\Office\16.0\DTS\pl-PL%7bF6EE9150-DD36-4AAA-8D44-1C060D808820%7d\%7b9D8530A6-CB61-457A-A0C4-3DB4F27A4954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7716A2-D2F0-4275-A724-9671AFDFCF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Metadata/LabelInfo.xml><?xml version="1.0" encoding="utf-8"?>
<clbl:labelList xmlns:clbl="http://schemas.microsoft.com/office/2020/mipLabelMetadata">
  <clbl:label id="{dcaf42be-f4b2-4494-a70b-622f5ba279ef}" enabled="1" method="Privileged" siteId="{5c31e633-3f56-44e3-89d7-1ada903ce6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{9D8530A6-CB61-457A-A0C4-3DB4F27A4954}tf56348247_win32</Template>
  <TotalTime>16</TotalTime>
  <Pages>2</Pages>
  <Words>855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Czepkiewicz</dc:creator>
  <cp:keywords/>
  <dc:description/>
  <cp:lastModifiedBy>Karolina Czepkiewicz</cp:lastModifiedBy>
  <cp:revision>9</cp:revision>
  <dcterms:created xsi:type="dcterms:W3CDTF">2026-08-07T10:17:00Z</dcterms:created>
  <dcterms:modified xsi:type="dcterms:W3CDTF">2026-08-12T09:21:00Z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