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E210F" w14:textId="4E07D67D" w:rsidR="00A334F0" w:rsidRPr="00A334F0" w:rsidRDefault="00A334F0" w:rsidP="00A334F0">
      <w:pPr>
        <w:widowControl/>
        <w:autoSpaceDE/>
        <w:autoSpaceDN/>
        <w:spacing w:after="160" w:line="279" w:lineRule="auto"/>
        <w:jc w:val="right"/>
        <w:rPr>
          <w:rFonts w:ascii="Aptos" w:eastAsia="Aptos" w:hAnsi="Aptos" w:cs="Arial"/>
          <w:b/>
          <w:bCs/>
          <w:sz w:val="24"/>
          <w:szCs w:val="24"/>
        </w:rPr>
      </w:pPr>
      <w:r>
        <w:rPr>
          <w:rFonts w:ascii="Aptos" w:eastAsia="Aptos" w:hAnsi="Aptos" w:cs="Arial"/>
          <w:b/>
          <w:bCs/>
          <w:sz w:val="24"/>
          <w:szCs w:val="24"/>
        </w:rPr>
        <w:t xml:space="preserve"> </w:t>
      </w:r>
      <w:r w:rsidRPr="00A334F0">
        <w:rPr>
          <w:rFonts w:ascii="Aptos" w:eastAsia="Aptos" w:hAnsi="Aptos" w:cs="Arial"/>
          <w:b/>
          <w:bCs/>
          <w:sz w:val="24"/>
          <w:szCs w:val="24"/>
        </w:rPr>
        <w:t>Warszawa, 12.08.2026 r.</w:t>
      </w:r>
    </w:p>
    <w:p w14:paraId="3FD718FC" w14:textId="7777777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b/>
          <w:bCs/>
          <w:sz w:val="24"/>
          <w:szCs w:val="24"/>
        </w:rPr>
      </w:pPr>
    </w:p>
    <w:p w14:paraId="39E661E6" w14:textId="77777777" w:rsidR="00A334F0" w:rsidRPr="00A334F0" w:rsidRDefault="00A334F0" w:rsidP="00A334F0">
      <w:pPr>
        <w:widowControl/>
        <w:autoSpaceDE/>
        <w:autoSpaceDN/>
        <w:spacing w:after="160" w:line="279" w:lineRule="auto"/>
        <w:rPr>
          <w:rFonts w:ascii="Aptos" w:eastAsia="Aptos" w:hAnsi="Aptos" w:cs="Arial"/>
          <w:b/>
          <w:bCs/>
          <w:sz w:val="24"/>
          <w:szCs w:val="24"/>
        </w:rPr>
      </w:pPr>
      <w:r w:rsidRPr="00A334F0">
        <w:rPr>
          <w:rFonts w:ascii="Aptos" w:eastAsia="Aptos" w:hAnsi="Aptos" w:cs="Arial"/>
          <w:b/>
          <w:bCs/>
          <w:sz w:val="24"/>
          <w:szCs w:val="24"/>
        </w:rPr>
        <w:t>Ostrów Wielkopolski stawia na nowoczesne ciepłownictwo. Ostrowski Zakład Ciepłowniczy rozpoczyna współpracę z Respect Energy</w:t>
      </w:r>
    </w:p>
    <w:p w14:paraId="5646930A" w14:textId="77777777" w:rsidR="00A334F0" w:rsidRPr="00A334F0" w:rsidRDefault="00A334F0" w:rsidP="00A334F0">
      <w:pPr>
        <w:widowControl/>
        <w:autoSpaceDE/>
        <w:autoSpaceDN/>
        <w:spacing w:after="160" w:line="279" w:lineRule="auto"/>
        <w:rPr>
          <w:rFonts w:ascii="Aptos" w:eastAsia="Aptos" w:hAnsi="Aptos" w:cs="Arial"/>
          <w:sz w:val="24"/>
          <w:szCs w:val="24"/>
        </w:rPr>
      </w:pPr>
      <w:r w:rsidRPr="00A334F0">
        <w:rPr>
          <w:rFonts w:ascii="Aptos" w:eastAsia="Aptos" w:hAnsi="Aptos" w:cs="Arial"/>
          <w:sz w:val="24"/>
          <w:szCs w:val="24"/>
        </w:rPr>
        <w:t xml:space="preserve">Coraz więcej samorządowych przedsiębiorstw dostrzega potencjał integracji sektora ciepła i elektroenergetyki oraz możliwości, jakie daje udział w rynku usług bilansujących. Do grona miast rozwijających ten model wspólnie z Respect Energy dołącza </w:t>
      </w:r>
      <w:r w:rsidRPr="00A334F0">
        <w:rPr>
          <w:rFonts w:ascii="Aptos" w:eastAsia="Aptos" w:hAnsi="Aptos" w:cs="Arial"/>
          <w:b/>
          <w:bCs/>
          <w:sz w:val="24"/>
          <w:szCs w:val="24"/>
        </w:rPr>
        <w:t>Ostrów Wielkopolski</w:t>
      </w:r>
      <w:r w:rsidRPr="00A334F0">
        <w:rPr>
          <w:rFonts w:ascii="Aptos" w:eastAsia="Aptos" w:hAnsi="Aptos" w:cs="Arial"/>
          <w:sz w:val="24"/>
          <w:szCs w:val="24"/>
        </w:rPr>
        <w:t>.</w:t>
      </w:r>
    </w:p>
    <w:p w14:paraId="6C83C258" w14:textId="77777777" w:rsidR="00A334F0" w:rsidRPr="00A334F0" w:rsidRDefault="00A334F0" w:rsidP="00A334F0">
      <w:pPr>
        <w:widowControl/>
        <w:autoSpaceDE/>
        <w:autoSpaceDN/>
        <w:spacing w:after="160" w:line="279" w:lineRule="auto"/>
        <w:rPr>
          <w:rFonts w:ascii="Aptos" w:eastAsia="Aptos" w:hAnsi="Aptos" w:cs="Arial"/>
          <w:sz w:val="24"/>
          <w:szCs w:val="24"/>
        </w:rPr>
      </w:pPr>
      <w:r w:rsidRPr="00A334F0">
        <w:rPr>
          <w:rFonts w:ascii="Aptos" w:eastAsia="Aptos" w:hAnsi="Aptos" w:cs="Arial"/>
          <w:b/>
          <w:bCs/>
          <w:sz w:val="24"/>
          <w:szCs w:val="24"/>
        </w:rPr>
        <w:t>Ostrowski Zakład Ciepłowniczy</w:t>
      </w:r>
      <w:r w:rsidRPr="00A334F0">
        <w:rPr>
          <w:rFonts w:ascii="Aptos" w:eastAsia="Aptos" w:hAnsi="Aptos" w:cs="Arial"/>
          <w:sz w:val="24"/>
          <w:szCs w:val="24"/>
        </w:rPr>
        <w:t xml:space="preserve">, we współpracy z Respect Energy, rozpoczyna proces kwalifikacji do świadczenia usług bilansujących dla krajowego systemu elektroenergetycznego. Projekt realizowany jest w ramach rozwoju usług </w:t>
      </w:r>
      <w:r w:rsidRPr="00A334F0">
        <w:rPr>
          <w:rFonts w:ascii="Aptos" w:eastAsia="Aptos" w:hAnsi="Aptos" w:cs="Arial"/>
          <w:b/>
          <w:bCs/>
          <w:sz w:val="24"/>
          <w:szCs w:val="24"/>
        </w:rPr>
        <w:t>Power-to-</w:t>
      </w:r>
      <w:proofErr w:type="spellStart"/>
      <w:r w:rsidRPr="00A334F0">
        <w:rPr>
          <w:rFonts w:ascii="Aptos" w:eastAsia="Aptos" w:hAnsi="Aptos" w:cs="Arial"/>
          <w:b/>
          <w:bCs/>
          <w:sz w:val="24"/>
          <w:szCs w:val="24"/>
        </w:rPr>
        <w:t>Heat</w:t>
      </w:r>
      <w:proofErr w:type="spellEnd"/>
      <w:r w:rsidRPr="00A334F0">
        <w:rPr>
          <w:rFonts w:ascii="Aptos" w:eastAsia="Aptos" w:hAnsi="Aptos" w:cs="Arial"/>
          <w:sz w:val="24"/>
          <w:szCs w:val="24"/>
        </w:rPr>
        <w:t>, których celem jest zwiększenie elastyczności krajowego systemu elektroenergetycznego poprzez wykorzystanie istniejącej infrastruktury ciepłowniczej.</w:t>
      </w:r>
    </w:p>
    <w:p w14:paraId="15C39066" w14:textId="77777777" w:rsidR="00A334F0" w:rsidRPr="00A334F0" w:rsidRDefault="00A334F0" w:rsidP="00A334F0">
      <w:pPr>
        <w:widowControl/>
        <w:autoSpaceDE/>
        <w:autoSpaceDN/>
        <w:spacing w:after="160" w:line="279" w:lineRule="auto"/>
        <w:rPr>
          <w:rFonts w:ascii="Aptos" w:eastAsia="Aptos" w:hAnsi="Aptos" w:cs="Arial"/>
          <w:sz w:val="24"/>
          <w:szCs w:val="24"/>
        </w:rPr>
      </w:pPr>
      <w:r w:rsidRPr="00A334F0">
        <w:rPr>
          <w:rFonts w:ascii="Aptos" w:eastAsia="Aptos" w:hAnsi="Aptos" w:cs="Arial"/>
          <w:sz w:val="24"/>
          <w:szCs w:val="24"/>
        </w:rPr>
        <w:t>Rozwój odnawialnych źródeł energii powoduje, że krajowy system elektroenergetyczny coraz częściej potrzebuje nowych źródeł elastyczności. Nowoczesne elektrociepłownie mogą odegrać w tym procesie istotną rolę, świadcząc usługi bilansujące i wspierając stabilną pracę systemu przy jednoczesnym zachowaniu podstawowej funkcji, jaką jest dostarczanie ciepła mieszkańcom.</w:t>
      </w:r>
    </w:p>
    <w:p w14:paraId="0A875839" w14:textId="77777777" w:rsidR="00A334F0" w:rsidRPr="00A334F0" w:rsidRDefault="00A334F0" w:rsidP="00A334F0">
      <w:pPr>
        <w:widowControl/>
        <w:autoSpaceDE/>
        <w:autoSpaceDN/>
        <w:spacing w:after="160" w:line="279" w:lineRule="auto"/>
        <w:rPr>
          <w:rFonts w:ascii="Aptos" w:eastAsia="Aptos" w:hAnsi="Aptos" w:cs="Arial"/>
          <w:sz w:val="24"/>
          <w:szCs w:val="24"/>
        </w:rPr>
      </w:pPr>
      <w:r w:rsidRPr="00A334F0">
        <w:rPr>
          <w:rFonts w:ascii="Aptos" w:eastAsia="Aptos" w:hAnsi="Aptos" w:cs="Arial"/>
          <w:sz w:val="24"/>
          <w:szCs w:val="24"/>
        </w:rPr>
        <w:t>Dzięki współpracy z Respect Energy oraz wykorzystaniu jednostek kogeneracyjnych Ostrowski Zakład Ciepłowniczy będzie mógł aktywnie uczestniczyć w rynku usług bilansujących. Otwiera to przed spółką nowe możliwości rozwoju i dywersyfikacji przychodów, a jednocześnie pozwala efektywniej wykorzystywać lokalną infrastrukturę do wspierania bezpieczeństwa krajowego systemu elektroenergetycznego oraz integracji energii pochodzącej z odnawialnych źródeł.</w:t>
      </w:r>
    </w:p>
    <w:p w14:paraId="05503AE8" w14:textId="77777777" w:rsidR="00A334F0" w:rsidRPr="00A334F0" w:rsidRDefault="00A334F0" w:rsidP="00A334F0">
      <w:pPr>
        <w:widowControl/>
        <w:autoSpaceDE/>
        <w:autoSpaceDN/>
        <w:spacing w:after="160" w:line="279" w:lineRule="auto"/>
        <w:rPr>
          <w:rFonts w:ascii="Aptos" w:eastAsia="Aptos" w:hAnsi="Aptos" w:cs="Arial"/>
          <w:sz w:val="24"/>
          <w:szCs w:val="24"/>
        </w:rPr>
      </w:pPr>
      <w:r w:rsidRPr="00A334F0">
        <w:rPr>
          <w:rFonts w:ascii="Aptos" w:eastAsia="Aptos" w:hAnsi="Aptos" w:cs="Arial"/>
          <w:sz w:val="24"/>
          <w:szCs w:val="24"/>
        </w:rPr>
        <w:t>Projekt realizowany w Ostrowie Wielkopolskim potwierdza rosnące zainteresowanie samorządów rozwiązaniami opartymi na łączeniu sektora ciepła z elektroenergetyką. Respect Energy konsekwentnie rozwija model współpracy z przedsiębiorstwami ciepłowniczymi, wspierając je w wejściu na rynek usług bilansujących i budując kompetencje niezbędne do funkcjonowania w nowoczesnym systemie energetycznym.</w:t>
      </w:r>
    </w:p>
    <w:p w14:paraId="71F09299" w14:textId="7777777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sz w:val="24"/>
          <w:szCs w:val="24"/>
        </w:rPr>
      </w:pPr>
    </w:p>
    <w:p w14:paraId="3534D9E4" w14:textId="7777777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b/>
          <w:bCs/>
          <w:sz w:val="24"/>
          <w:szCs w:val="24"/>
        </w:rPr>
      </w:pPr>
      <w:r w:rsidRPr="00A334F0">
        <w:rPr>
          <w:rFonts w:ascii="Aptos" w:eastAsia="Aptos" w:hAnsi="Aptos" w:cs="Arial"/>
          <w:b/>
          <w:bCs/>
          <w:sz w:val="24"/>
          <w:szCs w:val="24"/>
        </w:rPr>
        <w:t>WYPOWIEDZI DLA MEDIÓW</w:t>
      </w:r>
    </w:p>
    <w:p w14:paraId="4797BF4B" w14:textId="7777777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b/>
          <w:bCs/>
          <w:sz w:val="24"/>
          <w:szCs w:val="24"/>
        </w:rPr>
      </w:pPr>
      <w:r w:rsidRPr="00A334F0">
        <w:rPr>
          <w:rFonts w:ascii="Aptos" w:eastAsia="Aptos" w:hAnsi="Aptos" w:cs="Arial"/>
          <w:b/>
          <w:bCs/>
          <w:sz w:val="24"/>
          <w:szCs w:val="24"/>
        </w:rPr>
        <w:t>Mariusz Bolach, Prezes Ostrowskiego Zakładu Ciepłowniczego S.A.</w:t>
      </w:r>
    </w:p>
    <w:p w14:paraId="4485199F" w14:textId="22C68DC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sz w:val="24"/>
          <w:szCs w:val="24"/>
        </w:rPr>
      </w:pPr>
      <w:r w:rsidRPr="00A334F0">
        <w:rPr>
          <w:rFonts w:ascii="Aptos" w:eastAsia="Aptos" w:hAnsi="Aptos" w:cs="Arial"/>
          <w:sz w:val="24"/>
          <w:szCs w:val="24"/>
        </w:rPr>
        <w:t>„Transformacja ciepłownictwa to dziś nie tylko modernizacja źródeł wytwarzania, ale również poszukiwanie nowych modeli rozwoju przedsiębiorstw komunalnych. Wejście na rynek usług bilansujących pozwala nam lepiej wykorzystać potencjał posiadanej infrastruktury i otwiera nowe możliwości prowadzenia działalności. Do współpracy wybraliśmy Respect Energy, ponieważ dysponuje doświadczeniem oraz praktycznymi kompetencjami w realizacji tego typu projektów.”</w:t>
      </w:r>
      <w:r>
        <w:rPr>
          <w:rFonts w:ascii="Aptos" w:eastAsia="Aptos" w:hAnsi="Aptos" w:cs="Arial"/>
          <w:sz w:val="24"/>
          <w:szCs w:val="24"/>
        </w:rPr>
        <w:br/>
      </w:r>
    </w:p>
    <w:p w14:paraId="4134CC91" w14:textId="7777777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b/>
          <w:bCs/>
          <w:sz w:val="24"/>
          <w:szCs w:val="24"/>
        </w:rPr>
      </w:pPr>
      <w:r w:rsidRPr="00A334F0">
        <w:rPr>
          <w:rFonts w:ascii="Aptos" w:eastAsia="Aptos" w:hAnsi="Aptos" w:cs="Arial"/>
          <w:b/>
          <w:bCs/>
          <w:sz w:val="24"/>
          <w:szCs w:val="24"/>
        </w:rPr>
        <w:t>dr hab. Tomasz Gackowski, prof. UW, Dyrektor Biura Power-to-</w:t>
      </w:r>
      <w:proofErr w:type="spellStart"/>
      <w:r w:rsidRPr="00A334F0">
        <w:rPr>
          <w:rFonts w:ascii="Aptos" w:eastAsia="Aptos" w:hAnsi="Aptos" w:cs="Arial"/>
          <w:b/>
          <w:bCs/>
          <w:sz w:val="24"/>
          <w:szCs w:val="24"/>
        </w:rPr>
        <w:t>Heat</w:t>
      </w:r>
      <w:proofErr w:type="spellEnd"/>
      <w:r w:rsidRPr="00A334F0">
        <w:rPr>
          <w:rFonts w:ascii="Aptos" w:eastAsia="Aptos" w:hAnsi="Aptos" w:cs="Arial"/>
          <w:b/>
          <w:bCs/>
          <w:sz w:val="24"/>
          <w:szCs w:val="24"/>
        </w:rPr>
        <w:t xml:space="preserve"> w Respect Energy</w:t>
      </w:r>
    </w:p>
    <w:p w14:paraId="2198AE6B" w14:textId="7777777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sz w:val="24"/>
          <w:szCs w:val="24"/>
        </w:rPr>
      </w:pPr>
      <w:r w:rsidRPr="00A334F0">
        <w:rPr>
          <w:rFonts w:ascii="Aptos" w:eastAsia="Aptos" w:hAnsi="Aptos" w:cs="Arial"/>
          <w:sz w:val="24"/>
          <w:szCs w:val="24"/>
        </w:rPr>
        <w:t>„Transformacja energetyczna nie będzie skuteczna bez aktywnego udziału lokalnych przedsiębiorstw ciepłowniczych. Projekty takie jak realizowany w Ostrowie Wielkopolskim pokazują, że istniejąca infrastruktura może pełnić znacznie szerszą funkcję – wspierać bilansowanie krajowego systemu elektroenergetycznego i tworzyć nowe, rentowne modele rozwoju dla samorządowych spółek. Cieszy nas, że kolejne miasta decydują się rozwijać ten kierunek wspólnie z Respect Energy.”</w:t>
      </w:r>
    </w:p>
    <w:p w14:paraId="79680D3E" w14:textId="77777777" w:rsidR="00A334F0" w:rsidRPr="00A334F0" w:rsidRDefault="00A334F0" w:rsidP="00A334F0">
      <w:pPr>
        <w:widowControl/>
        <w:autoSpaceDE/>
        <w:autoSpaceDN/>
        <w:spacing w:after="160" w:line="279" w:lineRule="auto"/>
        <w:jc w:val="left"/>
        <w:rPr>
          <w:rFonts w:ascii="Aptos" w:eastAsia="Aptos" w:hAnsi="Aptos" w:cs="Arial"/>
          <w:sz w:val="24"/>
          <w:szCs w:val="24"/>
        </w:rPr>
      </w:pPr>
    </w:p>
    <w:p w14:paraId="739CBD90" w14:textId="6BFE7C3F" w:rsidR="00C0686A" w:rsidRPr="00A334F0" w:rsidRDefault="00C0686A" w:rsidP="00C0686A">
      <w:pPr>
        <w:pStyle w:val="Repr-TekstPodstawowy"/>
      </w:pPr>
    </w:p>
    <w:sectPr w:rsidR="00C0686A" w:rsidRPr="00A334F0" w:rsidSect="00786C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 w:code="9"/>
      <w:pgMar w:top="2325" w:right="1786" w:bottom="2098" w:left="1786" w:header="0" w:footer="3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C6064" w14:textId="77777777" w:rsidR="0068792D" w:rsidRDefault="0068792D">
      <w:pPr>
        <w:spacing w:line="240" w:lineRule="auto"/>
      </w:pPr>
      <w:r>
        <w:separator/>
      </w:r>
    </w:p>
  </w:endnote>
  <w:endnote w:type="continuationSeparator" w:id="0">
    <w:p w14:paraId="73F0EB1E" w14:textId="77777777" w:rsidR="0068792D" w:rsidRDefault="00687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EE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A29F" w14:textId="77777777" w:rsidR="00964419" w:rsidRDefault="009644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1" w:type="dxa"/>
      <w:tblInd w:w="83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1"/>
    </w:tblGrid>
    <w:tr w:rsidR="00786C0B" w14:paraId="12ED09E6" w14:textId="77777777" w:rsidTr="003E013B">
      <w:trPr>
        <w:trHeight w:val="55"/>
      </w:trPr>
      <w:tc>
        <w:tcPr>
          <w:tcW w:w="1191" w:type="dxa"/>
          <w:vAlign w:val="bottom"/>
        </w:tcPr>
        <w:p w14:paraId="72A73018" w14:textId="77777777" w:rsidR="00786C0B" w:rsidRPr="005E028C" w:rsidRDefault="00786C0B" w:rsidP="001365CA">
          <w:pPr>
            <w:pStyle w:val="RE-Stopka"/>
          </w:pPr>
          <w:r w:rsidRPr="005E028C">
            <w:fldChar w:fldCharType="begin"/>
          </w:r>
          <w:r w:rsidRPr="005E028C">
            <w:instrText xml:space="preserve"> PAGE </w:instrText>
          </w:r>
          <w:r w:rsidRPr="005E028C">
            <w:fldChar w:fldCharType="separate"/>
          </w:r>
          <w:r w:rsidRPr="005E028C">
            <w:t>2</w:t>
          </w:r>
          <w:r w:rsidRPr="005E028C">
            <w:fldChar w:fldCharType="end"/>
          </w:r>
        </w:p>
      </w:tc>
    </w:tr>
  </w:tbl>
  <w:p w14:paraId="2AA175BA" w14:textId="77777777" w:rsidR="00786C0B" w:rsidRPr="005E028C" w:rsidRDefault="00786C0B" w:rsidP="001365CA">
    <w:pPr>
      <w:pStyle w:val="RE-Stopka"/>
    </w:pPr>
  </w:p>
  <w:p w14:paraId="0F2E2AC1" w14:textId="77777777" w:rsidR="004E1558" w:rsidRDefault="004E1558">
    <w:pPr>
      <w:pStyle w:val="Tekstpodstawowy"/>
      <w:spacing w:line="14" w:lineRule="auto"/>
    </w:pPr>
  </w:p>
  <w:p w14:paraId="792ADAD8" w14:textId="77777777" w:rsidR="00774736" w:rsidRDefault="00774736">
    <w:pPr>
      <w:pStyle w:val="Tekstpodstawowy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1" w:type="dxa"/>
      <w:tblInd w:w="8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1"/>
    </w:tblGrid>
    <w:tr w:rsidR="00D444A3" w14:paraId="2DAE961C" w14:textId="77777777" w:rsidTr="001365CA">
      <w:trPr>
        <w:cantSplit/>
        <w:trHeight w:hRule="exact" w:val="249"/>
      </w:trPr>
      <w:tc>
        <w:tcPr>
          <w:tcW w:w="1191" w:type="dxa"/>
          <w:vAlign w:val="center"/>
        </w:tcPr>
        <w:p w14:paraId="1EF164A3" w14:textId="77777777" w:rsidR="00D444A3" w:rsidRPr="005E028C" w:rsidRDefault="00D444A3" w:rsidP="001365CA">
          <w:pPr>
            <w:pStyle w:val="RE-Stopka"/>
          </w:pPr>
          <w:r w:rsidRPr="005E028C">
            <w:fldChar w:fldCharType="begin"/>
          </w:r>
          <w:r w:rsidRPr="005E028C">
            <w:instrText xml:space="preserve"> PAGE </w:instrText>
          </w:r>
          <w:r w:rsidRPr="005E028C">
            <w:fldChar w:fldCharType="separate"/>
          </w:r>
          <w:r w:rsidRPr="005E028C">
            <w:t>2</w:t>
          </w:r>
          <w:r w:rsidRPr="005E028C">
            <w:fldChar w:fldCharType="end"/>
          </w:r>
        </w:p>
      </w:tc>
    </w:tr>
  </w:tbl>
  <w:p w14:paraId="1DC1824C" w14:textId="77777777" w:rsidR="00B77AAC" w:rsidRDefault="00B77AAC" w:rsidP="005E02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98AA" w14:textId="77777777" w:rsidR="0068792D" w:rsidRDefault="0068792D">
      <w:pPr>
        <w:spacing w:line="240" w:lineRule="auto"/>
      </w:pPr>
      <w:r>
        <w:separator/>
      </w:r>
    </w:p>
  </w:footnote>
  <w:footnote w:type="continuationSeparator" w:id="0">
    <w:p w14:paraId="47C150E0" w14:textId="77777777" w:rsidR="0068792D" w:rsidRDefault="006879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5D12" w14:textId="77777777" w:rsidR="00964419" w:rsidRDefault="009644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68789" w14:textId="77777777" w:rsidR="00B77AAC" w:rsidRDefault="008C5923">
    <w:pPr>
      <w:pStyle w:val="Nagwek"/>
    </w:pPr>
    <w:r>
      <w:rPr>
        <w:noProof/>
      </w:rPr>
      <w:drawing>
        <wp:anchor distT="0" distB="0" distL="114300" distR="114300" simplePos="0" relativeHeight="251657214" behindDoc="1" locked="1" layoutInCell="1" allowOverlap="1" wp14:anchorId="2F8C00C6" wp14:editId="0A67B39C">
          <wp:simplePos x="0" y="0"/>
          <wp:positionH relativeFrom="page">
            <wp:posOffset>16510</wp:posOffset>
          </wp:positionH>
          <wp:positionV relativeFrom="page">
            <wp:posOffset>9572625</wp:posOffset>
          </wp:positionV>
          <wp:extent cx="7515860" cy="1123950"/>
          <wp:effectExtent l="0" t="0" r="0" b="0"/>
          <wp:wrapNone/>
          <wp:docPr id="1351436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43654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86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783A">
      <w:rPr>
        <w:noProof/>
      </w:rPr>
      <w:drawing>
        <wp:anchor distT="0" distB="0" distL="114300" distR="114300" simplePos="0" relativeHeight="251665408" behindDoc="1" locked="1" layoutInCell="1" allowOverlap="1" wp14:anchorId="7AC8026A" wp14:editId="6611A2A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04000" cy="1026000"/>
          <wp:effectExtent l="0" t="0" r="1270" b="3175"/>
          <wp:wrapNone/>
          <wp:docPr id="914089630" name="Obraz 6" descr="Obraz zawierający Grafika, projekt graficzny, krąg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73928" name="Obraz 6" descr="Obraz zawierający Grafika, projekt graficzny, krąg, zrzut ekranu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ED46" w14:textId="77777777" w:rsidR="00CA07AC" w:rsidRDefault="0099783A">
    <w:pPr>
      <w:pStyle w:val="Nagwek"/>
    </w:pPr>
    <w:r>
      <w:rPr>
        <w:noProof/>
      </w:rPr>
      <w:drawing>
        <wp:anchor distT="0" distB="0" distL="114300" distR="114300" simplePos="0" relativeHeight="251663360" behindDoc="1" locked="1" layoutInCell="1" allowOverlap="1" wp14:anchorId="4D98D9B9" wp14:editId="7BE562DF">
          <wp:simplePos x="1129665" y="154940"/>
          <wp:positionH relativeFrom="page">
            <wp:align>left</wp:align>
          </wp:positionH>
          <wp:positionV relativeFrom="page">
            <wp:align>top</wp:align>
          </wp:positionV>
          <wp:extent cx="2304000" cy="1026000"/>
          <wp:effectExtent l="0" t="0" r="1270" b="3175"/>
          <wp:wrapNone/>
          <wp:docPr id="102773928" name="Obraz 6" descr="Obraz zawierający Grafika, projekt graficzny, krąg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73928" name="Obraz 6" descr="Obraz zawierający Grafika, projekt graficzny, krąg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923">
      <w:rPr>
        <w:noProof/>
      </w:rPr>
      <w:drawing>
        <wp:anchor distT="0" distB="0" distL="114300" distR="114300" simplePos="0" relativeHeight="251667456" behindDoc="1" locked="1" layoutInCell="1" allowOverlap="1" wp14:anchorId="2A0F0EF5" wp14:editId="013985F6">
          <wp:simplePos x="0" y="0"/>
          <wp:positionH relativeFrom="page">
            <wp:posOffset>17780</wp:posOffset>
          </wp:positionH>
          <wp:positionV relativeFrom="page">
            <wp:posOffset>9563100</wp:posOffset>
          </wp:positionV>
          <wp:extent cx="7515860" cy="1123950"/>
          <wp:effectExtent l="0" t="0" r="0" b="0"/>
          <wp:wrapNone/>
          <wp:docPr id="804553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553705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86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attachedTemplate r:id="rId1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7E"/>
    <w:rsid w:val="00061461"/>
    <w:rsid w:val="00082A56"/>
    <w:rsid w:val="0009601E"/>
    <w:rsid w:val="000B104E"/>
    <w:rsid w:val="001118EF"/>
    <w:rsid w:val="001213BB"/>
    <w:rsid w:val="001238EA"/>
    <w:rsid w:val="001365CA"/>
    <w:rsid w:val="0024527E"/>
    <w:rsid w:val="0032151E"/>
    <w:rsid w:val="00356CF4"/>
    <w:rsid w:val="00363967"/>
    <w:rsid w:val="003E013B"/>
    <w:rsid w:val="0041601E"/>
    <w:rsid w:val="00416040"/>
    <w:rsid w:val="004336E9"/>
    <w:rsid w:val="0044295D"/>
    <w:rsid w:val="004E1558"/>
    <w:rsid w:val="004E254D"/>
    <w:rsid w:val="00503A80"/>
    <w:rsid w:val="00536647"/>
    <w:rsid w:val="00551982"/>
    <w:rsid w:val="00594944"/>
    <w:rsid w:val="005D266C"/>
    <w:rsid w:val="005E028C"/>
    <w:rsid w:val="006529BD"/>
    <w:rsid w:val="0068792D"/>
    <w:rsid w:val="006A1631"/>
    <w:rsid w:val="006A76B6"/>
    <w:rsid w:val="006B47FC"/>
    <w:rsid w:val="006C2C04"/>
    <w:rsid w:val="006D7399"/>
    <w:rsid w:val="00716509"/>
    <w:rsid w:val="00716754"/>
    <w:rsid w:val="00774736"/>
    <w:rsid w:val="00786C0B"/>
    <w:rsid w:val="007B1A4D"/>
    <w:rsid w:val="00863BD2"/>
    <w:rsid w:val="00895A3B"/>
    <w:rsid w:val="008C5923"/>
    <w:rsid w:val="00964419"/>
    <w:rsid w:val="0099783A"/>
    <w:rsid w:val="009E0400"/>
    <w:rsid w:val="009E3149"/>
    <w:rsid w:val="00A07014"/>
    <w:rsid w:val="00A334F0"/>
    <w:rsid w:val="00A401BD"/>
    <w:rsid w:val="00A725D4"/>
    <w:rsid w:val="00A8789D"/>
    <w:rsid w:val="00AB48FC"/>
    <w:rsid w:val="00B07032"/>
    <w:rsid w:val="00B546BA"/>
    <w:rsid w:val="00B77AAC"/>
    <w:rsid w:val="00B86219"/>
    <w:rsid w:val="00BC7489"/>
    <w:rsid w:val="00C0686A"/>
    <w:rsid w:val="00C5143D"/>
    <w:rsid w:val="00CA07AC"/>
    <w:rsid w:val="00CD4C8C"/>
    <w:rsid w:val="00D444A3"/>
    <w:rsid w:val="00DE5913"/>
    <w:rsid w:val="00E31C30"/>
    <w:rsid w:val="00E41966"/>
    <w:rsid w:val="00E5022C"/>
    <w:rsid w:val="00E72221"/>
    <w:rsid w:val="00EB79BC"/>
    <w:rsid w:val="00EE79A5"/>
    <w:rsid w:val="00FD4468"/>
    <w:rsid w:val="38C5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71EC"/>
  <w15:docId w15:val="{187B7D79-4B3D-4B8F-B1F0-194A2688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66C"/>
    <w:pPr>
      <w:spacing w:line="300" w:lineRule="auto"/>
      <w:jc w:val="both"/>
    </w:pPr>
    <w:rPr>
      <w:rFonts w:eastAsia="Roboto" w:cs="Roboto"/>
      <w:sz w:val="1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rPr>
      <w:szCs w:val="20"/>
    </w:rPr>
  </w:style>
  <w:style w:type="paragraph" w:styleId="Akapitzlist">
    <w:name w:val="List Paragraph"/>
    <w:basedOn w:val="Normalny"/>
    <w:uiPriority w:val="1"/>
  </w:style>
  <w:style w:type="paragraph" w:customStyle="1" w:styleId="TableParagraph">
    <w:name w:val="Table Paragraph"/>
    <w:basedOn w:val="Normalny"/>
    <w:uiPriority w:val="1"/>
  </w:style>
  <w:style w:type="paragraph" w:styleId="Nagwek">
    <w:name w:val="header"/>
    <w:basedOn w:val="Normalny"/>
    <w:link w:val="NagwekZnak"/>
    <w:uiPriority w:val="99"/>
    <w:unhideWhenUsed/>
    <w:rsid w:val="001213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3BB"/>
    <w:rPr>
      <w:rFonts w:ascii="Roboto" w:eastAsia="Roboto" w:hAnsi="Roboto" w:cs="Roboto"/>
      <w:lang w:val="pl-PL"/>
    </w:rPr>
  </w:style>
  <w:style w:type="paragraph" w:styleId="Stopka">
    <w:name w:val="footer"/>
    <w:basedOn w:val="Normalny"/>
    <w:link w:val="StopkaZnak"/>
    <w:autoRedefine/>
    <w:uiPriority w:val="99"/>
    <w:unhideWhenUsed/>
    <w:rsid w:val="005E028C"/>
    <w:pPr>
      <w:tabs>
        <w:tab w:val="center" w:pos="4536"/>
        <w:tab w:val="right" w:pos="9072"/>
      </w:tabs>
      <w:spacing w:line="240" w:lineRule="auto"/>
      <w:contextualSpacing/>
      <w:jc w:val="left"/>
    </w:pPr>
    <w:rPr>
      <w:color w:val="005537" w:themeColor="accent4"/>
    </w:rPr>
  </w:style>
  <w:style w:type="character" w:customStyle="1" w:styleId="StopkaZnak">
    <w:name w:val="Stopka Znak"/>
    <w:basedOn w:val="Domylnaczcionkaakapitu"/>
    <w:link w:val="Stopka"/>
    <w:uiPriority w:val="99"/>
    <w:rsid w:val="005E028C"/>
    <w:rPr>
      <w:rFonts w:eastAsia="Roboto" w:cs="Roboto"/>
      <w:color w:val="005537" w:themeColor="accent4"/>
      <w:sz w:val="16"/>
      <w:lang w:val="pl-PL"/>
    </w:rPr>
  </w:style>
  <w:style w:type="paragraph" w:customStyle="1" w:styleId="RE-Data">
    <w:name w:val="RE-Data"/>
    <w:basedOn w:val="Normalny"/>
    <w:autoRedefine/>
    <w:qFormat/>
    <w:rsid w:val="006B47FC"/>
    <w:pPr>
      <w:spacing w:after="400" w:line="290" w:lineRule="auto"/>
      <w:jc w:val="right"/>
    </w:pPr>
    <w:rPr>
      <w:sz w:val="20"/>
    </w:rPr>
  </w:style>
  <w:style w:type="paragraph" w:customStyle="1" w:styleId="RE-NadawcaAdres">
    <w:name w:val="RE-Nadawca_Adres"/>
    <w:basedOn w:val="Normalny"/>
    <w:autoRedefine/>
    <w:qFormat/>
    <w:rsid w:val="00A07014"/>
    <w:pPr>
      <w:spacing w:line="290" w:lineRule="auto"/>
    </w:pPr>
    <w:rPr>
      <w:sz w:val="20"/>
    </w:rPr>
  </w:style>
  <w:style w:type="paragraph" w:customStyle="1" w:styleId="RE-Nadawca">
    <w:name w:val="RE-Nadawca"/>
    <w:basedOn w:val="Normalny"/>
    <w:autoRedefine/>
    <w:qFormat/>
    <w:rsid w:val="00A07014"/>
    <w:pPr>
      <w:spacing w:line="290" w:lineRule="auto"/>
      <w:contextualSpacing/>
      <w:jc w:val="left"/>
    </w:pPr>
    <w:rPr>
      <w:b/>
      <w:sz w:val="20"/>
    </w:rPr>
  </w:style>
  <w:style w:type="paragraph" w:customStyle="1" w:styleId="Repr-TekstPodstawowy">
    <w:name w:val="Repr-Tekst_Podstawowy"/>
    <w:basedOn w:val="Normalny"/>
    <w:autoRedefine/>
    <w:qFormat/>
    <w:rsid w:val="00C0686A"/>
    <w:pPr>
      <w:spacing w:after="240" w:line="293" w:lineRule="auto"/>
    </w:pPr>
  </w:style>
  <w:style w:type="table" w:styleId="Tabela-Siatka">
    <w:name w:val="Table Grid"/>
    <w:basedOn w:val="Standardowy"/>
    <w:uiPriority w:val="39"/>
    <w:rsid w:val="00B77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-Stopka">
    <w:name w:val="RE-Stopka"/>
    <w:basedOn w:val="Stopka"/>
    <w:autoRedefine/>
    <w:rsid w:val="001365CA"/>
    <w:pPr>
      <w:jc w:val="right"/>
    </w:pPr>
  </w:style>
  <w:style w:type="paragraph" w:customStyle="1" w:styleId="Repr-Zpowaaniem">
    <w:name w:val="Repr-Z poważaniem"/>
    <w:basedOn w:val="Normalny"/>
    <w:autoRedefine/>
    <w:qFormat/>
    <w:rsid w:val="00EB79BC"/>
    <w:pPr>
      <w:spacing w:before="740" w:after="600"/>
    </w:pPr>
    <w:rPr>
      <w:lang w:val="fr-FR"/>
    </w:rPr>
  </w:style>
  <w:style w:type="paragraph" w:customStyle="1" w:styleId="StylRepr-TekstPodstawowyPo15pkt">
    <w:name w:val="Styl Repr-Tekst_Podstawowy + Po:  15 pkt"/>
    <w:basedOn w:val="Repr-TekstPodstawowy"/>
    <w:autoRedefine/>
    <w:qFormat/>
    <w:rsid w:val="00356CF4"/>
    <w:rPr>
      <w:rFonts w:eastAsia="Times New Roman" w:cs="Times New Roman"/>
      <w:szCs w:val="20"/>
    </w:rPr>
  </w:style>
  <w:style w:type="paragraph" w:customStyle="1" w:styleId="RE-Adresat-ImiiNazwisko">
    <w:name w:val="RE-Adresat-Imię i Nazwisko"/>
    <w:basedOn w:val="Normalny"/>
    <w:autoRedefine/>
    <w:qFormat/>
    <w:rsid w:val="006B47FC"/>
    <w:pPr>
      <w:spacing w:line="290" w:lineRule="auto"/>
      <w:jc w:val="right"/>
    </w:pPr>
    <w:rPr>
      <w:b/>
      <w:sz w:val="20"/>
    </w:rPr>
  </w:style>
  <w:style w:type="paragraph" w:customStyle="1" w:styleId="RE-Adresat-stanowisko">
    <w:name w:val="RE-Adresat-stanowisko"/>
    <w:basedOn w:val="Normalny"/>
    <w:autoRedefine/>
    <w:qFormat/>
    <w:rsid w:val="006529BD"/>
    <w:pPr>
      <w:spacing w:line="290" w:lineRule="auto"/>
      <w:jc w:val="right"/>
    </w:pPr>
    <w:rPr>
      <w:sz w:val="20"/>
    </w:rPr>
  </w:style>
  <w:style w:type="paragraph" w:customStyle="1" w:styleId="Repr-TekstPodstawowy-BEZodstpu">
    <w:name w:val="Repr-Tekst_Podstawowy-BEZ odstępu"/>
    <w:basedOn w:val="Repr-TekstPodstawowy"/>
    <w:autoRedefine/>
    <w:qFormat/>
    <w:rsid w:val="00C0686A"/>
    <w:pPr>
      <w:spacing w:after="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jakubicki\OneDrive%20-%20Respect%20Energy%20SA\Pulpit\White%20Cat%20Studio\Papier%20firmowy\EN\28524005-szablon-RespectEnergy-PAPIER_FIRMOWY%20V2-EN.dotx" TargetMode="External"/></Relationships>
</file>

<file path=word/theme/theme1.xml><?xml version="1.0" encoding="utf-8"?>
<a:theme xmlns:a="http://schemas.openxmlformats.org/drawingml/2006/main" name="Office Theme">
  <a:themeElements>
    <a:clrScheme name="RE_Kolory_Word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96FF00"/>
      </a:accent1>
      <a:accent2>
        <a:srgbClr val="00FF8C"/>
      </a:accent2>
      <a:accent3>
        <a:srgbClr val="2DBEE1"/>
      </a:accent3>
      <a:accent4>
        <a:srgbClr val="005537"/>
      </a:accent4>
      <a:accent5>
        <a:srgbClr val="FFFFFF"/>
      </a:accent5>
      <a:accent6>
        <a:srgbClr val="595959"/>
      </a:accent6>
      <a:hlink>
        <a:srgbClr val="0000FF"/>
      </a:hlink>
      <a:folHlink>
        <a:srgbClr val="800080"/>
      </a:folHlink>
    </a:clrScheme>
    <a:fontScheme name="RE_Fonty_Word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BC3E4E371EE4D84AFAA8A9E07268E" ma:contentTypeVersion="17" ma:contentTypeDescription="Utwórz nowy dokument." ma:contentTypeScope="" ma:versionID="6c65d2a0f8a6e6582d8e85a4fdcc81cb">
  <xsd:schema xmlns:xsd="http://www.w3.org/2001/XMLSchema" xmlns:xs="http://www.w3.org/2001/XMLSchema" xmlns:p="http://schemas.microsoft.com/office/2006/metadata/properties" xmlns:ns2="519c2d21-46a1-4cf5-a9d4-c6d10035b925" xmlns:ns3="1fd5faca-c344-49fd-9a53-c04a31962274" targetNamespace="http://schemas.microsoft.com/office/2006/metadata/properties" ma:root="true" ma:fieldsID="26c8d616592ba6bab61f6851f2c8175a" ns2:_="" ns3:_="">
    <xsd:import namespace="519c2d21-46a1-4cf5-a9d4-c6d10035b925"/>
    <xsd:import namespace="1fd5faca-c344-49fd-9a53-c04a319622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Podgl_x0105_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c2d21-46a1-4cf5-a9d4-c6d10035b9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cb8107f-cbb3-40a0-b194-a91bd68e13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dgl_x0105_d" ma:index="22" nillable="true" ma:displayName="Podgląd" ma:format="Thumbnail" ma:internalName="Podgl_x0105_d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5faca-c344-49fd-9a53-c04a319622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1d84af-ad8b-4ddc-bcbc-afcdad04cb81}" ma:internalName="TaxCatchAll" ma:showField="CatchAllData" ma:web="1fd5faca-c344-49fd-9a53-c04a31962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d5faca-c344-49fd-9a53-c04a31962274" xsi:nil="true"/>
    <lcf76f155ced4ddcb4097134ff3c332f xmlns="519c2d21-46a1-4cf5-a9d4-c6d10035b925">
      <Terms xmlns="http://schemas.microsoft.com/office/infopath/2007/PartnerControls"/>
    </lcf76f155ced4ddcb4097134ff3c332f>
    <Podgl_x0105_d xmlns="519c2d21-46a1-4cf5-a9d4-c6d10035b925" xsi:nil="true"/>
  </documentManagement>
</p:properties>
</file>

<file path=customXml/itemProps1.xml><?xml version="1.0" encoding="utf-8"?>
<ds:datastoreItem xmlns:ds="http://schemas.openxmlformats.org/officeDocument/2006/customXml" ds:itemID="{07D76AFD-11F3-497A-864D-E9C16ACE1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D970E-8DF5-4ED4-80EE-CB7123730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9c2d21-46a1-4cf5-a9d4-c6d10035b925"/>
    <ds:schemaRef ds:uri="1fd5faca-c344-49fd-9a53-c04a31962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CCC99E-00CC-49D2-80A2-7A9C80BA2F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DC1A0E-78EA-41C5-A61A-BE82916E2929}">
  <ds:schemaRefs>
    <ds:schemaRef ds:uri="http://schemas.microsoft.com/office/2006/metadata/properties"/>
    <ds:schemaRef ds:uri="http://schemas.microsoft.com/office/infopath/2007/PartnerControls"/>
    <ds:schemaRef ds:uri="1fd5faca-c344-49fd-9a53-c04a31962274"/>
    <ds:schemaRef ds:uri="519c2d21-46a1-4cf5-a9d4-c6d10035b925"/>
  </ds:schemaRefs>
</ds:datastoreItem>
</file>

<file path=docMetadata/LabelInfo.xml><?xml version="1.0" encoding="utf-8"?>
<clbl:labelList xmlns:clbl="http://schemas.microsoft.com/office/2020/mipLabelMetadata">
  <clbl:label id="{22fb6d45-cc6d-4840-9405-dc3f5cc76b08}" enabled="1" method="Privileged" siteId="{6f94038b-b90c-410d-8588-47828f1a47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28524005-szablon-RespectEnergy-PAPIER_FIRMOWY V2-EN</Template>
  <TotalTime>1</TotalTime>
  <Pages>2</Pages>
  <Words>444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28524005 - Respect Energy - szablon PAPIERU FIRMOWEGO</dc:title>
  <dc:subject>PAPIER FIRMOWY 2417_A</dc:subject>
  <dc:creator>Sebastian Jakubicki</dc:creator>
  <cp:lastModifiedBy>Wojciech Chatys</cp:lastModifiedBy>
  <cp:revision>5</cp:revision>
  <cp:lastPrinted>2024-10-09T08:15:00Z</cp:lastPrinted>
  <dcterms:created xsi:type="dcterms:W3CDTF">2024-11-25T13:37:00Z</dcterms:created>
  <dcterms:modified xsi:type="dcterms:W3CDTF">2026-08-11T13:23:00Z</dcterms:modified>
  <cp:version>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Adobe Illustrator 28.5 (Macintosh)</vt:lpwstr>
  </property>
  <property fmtid="{D5CDD505-2E9C-101B-9397-08002B2CF9AE}" pid="4" name="LastSaved">
    <vt:filetime>2024-07-17T00:00:00Z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0x010100AAEBC3E4E371EE4D84AFAA8A9E07268E</vt:lpwstr>
  </property>
  <property fmtid="{D5CDD505-2E9C-101B-9397-08002B2CF9AE}" pid="7" name="MediaServiceImageTags">
    <vt:lpwstr/>
  </property>
</Properties>
</file>