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0D313" w14:textId="7D8DCB11" w:rsidR="006450DE" w:rsidRDefault="006450DE" w:rsidP="006450DE">
      <w:pPr>
        <w:spacing w:before="240" w:after="240" w:line="300" w:lineRule="auto"/>
        <w:ind w:left="720"/>
        <w:jc w:val="both"/>
        <w:rPr>
          <w:color w:val="000000"/>
        </w:rPr>
      </w:pPr>
      <w:r>
        <w:rPr>
          <w:color w:val="000000"/>
        </w:rPr>
        <w:t xml:space="preserve">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sidRPr="00164DBA">
        <w:rPr>
          <w:color w:val="000000"/>
        </w:rPr>
        <w:t>Warszawa</w:t>
      </w:r>
      <w:r w:rsidR="008F4368">
        <w:rPr>
          <w:color w:val="000000"/>
        </w:rPr>
        <w:t xml:space="preserve"> </w:t>
      </w:r>
      <w:r w:rsidR="004D090B">
        <w:rPr>
          <w:color w:val="000000"/>
        </w:rPr>
        <w:t>10</w:t>
      </w:r>
      <w:r w:rsidR="008F4368">
        <w:rPr>
          <w:color w:val="000000"/>
        </w:rPr>
        <w:t>.08</w:t>
      </w:r>
      <w:r w:rsidRPr="00164DBA">
        <w:rPr>
          <w:color w:val="000000"/>
        </w:rPr>
        <w:t>.202</w:t>
      </w:r>
      <w:r w:rsidR="005338AB">
        <w:rPr>
          <w:color w:val="000000"/>
        </w:rPr>
        <w:t>6</w:t>
      </w:r>
      <w:r w:rsidRPr="00164DBA">
        <w:rPr>
          <w:color w:val="000000"/>
        </w:rPr>
        <w:t xml:space="preserve"> r.</w:t>
      </w:r>
    </w:p>
    <w:p w14:paraId="6464C044" w14:textId="77777777" w:rsidR="00337416" w:rsidRDefault="00337416" w:rsidP="00337416">
      <w:pPr>
        <w:spacing w:before="480" w:after="480" w:line="259" w:lineRule="auto"/>
        <w:jc w:val="both"/>
        <w:rPr>
          <w:sz w:val="24"/>
          <w:szCs w:val="24"/>
        </w:rPr>
      </w:pPr>
      <w:bookmarkStart w:id="0" w:name="_Hlk152687382"/>
      <w:r>
        <w:rPr>
          <w:sz w:val="24"/>
          <w:szCs w:val="24"/>
        </w:rPr>
        <w:t>INFORMACJA PRASOWA</w:t>
      </w:r>
    </w:p>
    <w:p w14:paraId="284A2148" w14:textId="01399002" w:rsidR="00AD1ED7" w:rsidRPr="00AD1ED7" w:rsidRDefault="004653DE" w:rsidP="00AD1ED7">
      <w:pPr>
        <w:pStyle w:val="NormalnyWeb"/>
        <w:spacing w:before="240" w:after="160" w:line="259" w:lineRule="auto"/>
        <w:jc w:val="both"/>
        <w:rPr>
          <w:rFonts w:ascii="Calibri" w:eastAsia="Calibri" w:hAnsi="Calibri" w:cs="Calibri"/>
          <w:b/>
          <w:bCs/>
          <w:color w:val="161616"/>
        </w:rPr>
      </w:pPr>
      <w:r w:rsidRPr="004653DE">
        <w:rPr>
          <w:rFonts w:ascii="Calibri" w:hAnsi="Calibri" w:cs="Calibri"/>
          <w:b/>
          <w:bCs/>
          <w:sz w:val="28"/>
          <w:szCs w:val="28"/>
        </w:rPr>
        <w:t xml:space="preserve">BIG InfoMonitor: </w:t>
      </w:r>
      <w:r w:rsidR="000C462A">
        <w:rPr>
          <w:rFonts w:ascii="Calibri" w:hAnsi="Calibri" w:cs="Calibri"/>
          <w:b/>
          <w:bCs/>
          <w:sz w:val="28"/>
          <w:szCs w:val="28"/>
        </w:rPr>
        <w:t xml:space="preserve">Efekt domina w gospodarce. </w:t>
      </w:r>
      <w:r w:rsidR="009C5D49" w:rsidRPr="009C5D49">
        <w:rPr>
          <w:rFonts w:ascii="Calibri" w:hAnsi="Calibri" w:cs="Calibri"/>
          <w:b/>
          <w:bCs/>
          <w:sz w:val="28"/>
          <w:szCs w:val="28"/>
        </w:rPr>
        <w:t>Firmy szykują podwyżki, Polacy tną wydatki</w:t>
      </w:r>
    </w:p>
    <w:p w14:paraId="1968F780" w14:textId="1376BFC0" w:rsidR="00D30CB1" w:rsidRDefault="003A72EB" w:rsidP="003609CE">
      <w:pPr>
        <w:pStyle w:val="NormalnyWeb"/>
        <w:spacing w:before="240" w:after="160" w:line="259" w:lineRule="auto"/>
        <w:jc w:val="both"/>
        <w:rPr>
          <w:rFonts w:ascii="Calibri" w:eastAsia="Calibri" w:hAnsi="Calibri" w:cs="Calibri"/>
          <w:b/>
          <w:bCs/>
          <w:color w:val="161616"/>
        </w:rPr>
      </w:pPr>
      <w:r w:rsidRPr="003A72EB">
        <w:rPr>
          <w:rFonts w:ascii="Calibri" w:eastAsia="Calibri" w:hAnsi="Calibri" w:cs="Calibri"/>
          <w:b/>
          <w:bCs/>
          <w:color w:val="161616"/>
        </w:rPr>
        <w:t>Na wzrost cen w gospodarce wpływa wiele zmiennych, jednak koszty paliwa tradycyjnie stanowią jeden z najistotniejszych czynników. Historycznie wahania na rynku surowców zawsze szybko przekładały się na portfele konsumentów i firm. Obecnie</w:t>
      </w:r>
      <w:r w:rsidR="009C430F">
        <w:rPr>
          <w:rFonts w:ascii="Calibri" w:eastAsia="Calibri" w:hAnsi="Calibri" w:cs="Calibri"/>
          <w:b/>
          <w:bCs/>
          <w:color w:val="161616"/>
        </w:rPr>
        <w:t xml:space="preserve"> </w:t>
      </w:r>
      <w:r w:rsidRPr="003A72EB">
        <w:rPr>
          <w:rFonts w:ascii="Calibri" w:eastAsia="Calibri" w:hAnsi="Calibri" w:cs="Calibri"/>
          <w:b/>
          <w:bCs/>
          <w:color w:val="161616"/>
        </w:rPr>
        <w:t>ten element nabiera jeszcze większego znaczenia.</w:t>
      </w:r>
      <w:r>
        <w:rPr>
          <w:rFonts w:ascii="Calibri" w:eastAsia="Calibri" w:hAnsi="Calibri" w:cs="Calibri"/>
          <w:b/>
          <w:bCs/>
          <w:color w:val="161616"/>
        </w:rPr>
        <w:t xml:space="preserve"> </w:t>
      </w:r>
      <w:r w:rsidR="00D30CB1" w:rsidRPr="00D30CB1">
        <w:rPr>
          <w:rFonts w:ascii="Calibri" w:eastAsia="Calibri" w:hAnsi="Calibri" w:cs="Calibri"/>
          <w:b/>
          <w:bCs/>
          <w:color w:val="161616"/>
        </w:rPr>
        <w:t>Jak wynika z badania BIG InfoMonitor</w:t>
      </w:r>
      <w:r w:rsidR="00C951C9">
        <w:rPr>
          <w:rFonts w:ascii="Calibri" w:eastAsia="Calibri" w:hAnsi="Calibri" w:cs="Calibri"/>
          <w:b/>
          <w:bCs/>
          <w:color w:val="161616"/>
        </w:rPr>
        <w:t xml:space="preserve"> </w:t>
      </w:r>
      <w:r w:rsidR="001F0D2F">
        <w:rPr>
          <w:rFonts w:ascii="Calibri" w:eastAsia="Calibri" w:hAnsi="Calibri" w:cs="Calibri"/>
          <w:b/>
          <w:bCs/>
          <w:color w:val="161616"/>
        </w:rPr>
        <w:t>„</w:t>
      </w:r>
      <w:r w:rsidR="001F0D2F" w:rsidRPr="001F0D2F">
        <w:rPr>
          <w:rFonts w:ascii="Calibri" w:eastAsia="Calibri" w:hAnsi="Calibri" w:cs="Calibri"/>
          <w:b/>
          <w:bCs/>
          <w:color w:val="161616"/>
        </w:rPr>
        <w:t>Wzrost cen paliw a budżety domowe Polaków”</w:t>
      </w:r>
      <w:r w:rsidR="00D30CB1" w:rsidRPr="00D30CB1">
        <w:rPr>
          <w:rFonts w:ascii="Calibri" w:eastAsia="Calibri" w:hAnsi="Calibri" w:cs="Calibri"/>
          <w:b/>
          <w:bCs/>
          <w:color w:val="161616"/>
        </w:rPr>
        <w:t xml:space="preserve"> aż 82 proc. </w:t>
      </w:r>
      <w:r w:rsidR="000C3BF2">
        <w:rPr>
          <w:rFonts w:ascii="Calibri" w:eastAsia="Calibri" w:hAnsi="Calibri" w:cs="Calibri"/>
          <w:b/>
          <w:bCs/>
          <w:color w:val="161616"/>
        </w:rPr>
        <w:t xml:space="preserve">konsumentów </w:t>
      </w:r>
      <w:r w:rsidR="00C951C9">
        <w:rPr>
          <w:rFonts w:ascii="Calibri" w:eastAsia="Calibri" w:hAnsi="Calibri" w:cs="Calibri"/>
          <w:b/>
          <w:bCs/>
          <w:color w:val="161616"/>
        </w:rPr>
        <w:t>spodziewa się, że wyższe koszty</w:t>
      </w:r>
      <w:r w:rsidR="00D30CB1" w:rsidRPr="00D30CB1">
        <w:rPr>
          <w:rFonts w:ascii="Calibri" w:eastAsia="Calibri" w:hAnsi="Calibri" w:cs="Calibri"/>
          <w:b/>
          <w:bCs/>
          <w:color w:val="161616"/>
        </w:rPr>
        <w:t xml:space="preserve"> paliw</w:t>
      </w:r>
      <w:r w:rsidR="00C951C9">
        <w:rPr>
          <w:rFonts w:ascii="Calibri" w:eastAsia="Calibri" w:hAnsi="Calibri" w:cs="Calibri"/>
          <w:b/>
          <w:bCs/>
          <w:color w:val="161616"/>
        </w:rPr>
        <w:t>a</w:t>
      </w:r>
      <w:r w:rsidR="00D30CB1" w:rsidRPr="00D30CB1">
        <w:rPr>
          <w:rFonts w:ascii="Calibri" w:eastAsia="Calibri" w:hAnsi="Calibri" w:cs="Calibri"/>
          <w:b/>
          <w:bCs/>
          <w:color w:val="161616"/>
        </w:rPr>
        <w:t xml:space="preserve"> przełożą się na droższe towary i usługi. Co istotne, te oczekiwania znajdują odzwierciedlenie w deklaracjach przedsiębiorców. Badanie Skaner MŚP </w:t>
      </w:r>
      <w:r w:rsidR="001F0D2F">
        <w:rPr>
          <w:rFonts w:ascii="Calibri" w:eastAsia="Calibri" w:hAnsi="Calibri" w:cs="Calibri"/>
          <w:b/>
          <w:bCs/>
          <w:color w:val="161616"/>
        </w:rPr>
        <w:t>z kolei</w:t>
      </w:r>
      <w:r w:rsidR="00D30CB1" w:rsidRPr="00D30CB1">
        <w:rPr>
          <w:rFonts w:ascii="Calibri" w:eastAsia="Calibri" w:hAnsi="Calibri" w:cs="Calibri"/>
          <w:b/>
          <w:bCs/>
          <w:color w:val="161616"/>
        </w:rPr>
        <w:t xml:space="preserve"> pokazuje, że coraz więcej </w:t>
      </w:r>
      <w:r w:rsidR="003E628C">
        <w:rPr>
          <w:rFonts w:ascii="Calibri" w:eastAsia="Calibri" w:hAnsi="Calibri" w:cs="Calibri"/>
          <w:b/>
          <w:bCs/>
          <w:color w:val="161616"/>
        </w:rPr>
        <w:t>przedsiębiorstw</w:t>
      </w:r>
      <w:r w:rsidR="00D30CB1" w:rsidRPr="00D30CB1">
        <w:rPr>
          <w:rFonts w:ascii="Calibri" w:eastAsia="Calibri" w:hAnsi="Calibri" w:cs="Calibri"/>
          <w:b/>
          <w:bCs/>
          <w:color w:val="161616"/>
        </w:rPr>
        <w:t xml:space="preserve"> planuje podwyżki cen, wskazując na utrzymującą się presję kosztową i ograniczone możliwości dalszego finansowania wzrostu kosztów z własnych marż.</w:t>
      </w:r>
    </w:p>
    <w:p w14:paraId="6762AE21" w14:textId="3FAAE03A" w:rsidR="003609CE" w:rsidRPr="003609CE" w:rsidRDefault="003609CE" w:rsidP="003609CE">
      <w:pPr>
        <w:pStyle w:val="NormalnyWeb"/>
        <w:spacing w:before="240" w:after="160" w:line="259" w:lineRule="auto"/>
        <w:jc w:val="both"/>
        <w:rPr>
          <w:rFonts w:ascii="Calibri" w:eastAsia="Calibri" w:hAnsi="Calibri" w:cs="Calibri"/>
          <w:b/>
          <w:bCs/>
          <w:color w:val="161616"/>
        </w:rPr>
      </w:pPr>
      <w:r w:rsidRPr="003609CE">
        <w:rPr>
          <w:rFonts w:ascii="Calibri" w:eastAsia="Calibri" w:hAnsi="Calibri" w:cs="Calibri"/>
          <w:b/>
          <w:bCs/>
          <w:color w:val="161616"/>
        </w:rPr>
        <w:t>Kluczowe dane:</w:t>
      </w:r>
    </w:p>
    <w:p w14:paraId="2E3B342C" w14:textId="6F3A3EDA" w:rsidR="00D30CB1" w:rsidRPr="00AD775C" w:rsidRDefault="00D30CB1" w:rsidP="00D30CB1">
      <w:pPr>
        <w:pStyle w:val="NormalnyWeb"/>
        <w:numPr>
          <w:ilvl w:val="0"/>
          <w:numId w:val="16"/>
        </w:numPr>
        <w:spacing w:before="240" w:after="160" w:line="259" w:lineRule="auto"/>
        <w:jc w:val="both"/>
        <w:rPr>
          <w:rFonts w:ascii="Calibri" w:eastAsia="Calibri" w:hAnsi="Calibri" w:cs="Calibri"/>
          <w:color w:val="161616"/>
        </w:rPr>
      </w:pPr>
      <w:r w:rsidRPr="00D30CB1">
        <w:rPr>
          <w:rFonts w:ascii="Calibri" w:eastAsia="Calibri" w:hAnsi="Calibri" w:cs="Calibri"/>
          <w:b/>
          <w:bCs/>
          <w:color w:val="161616"/>
        </w:rPr>
        <w:t xml:space="preserve">82 proc. Polaków </w:t>
      </w:r>
      <w:r w:rsidRPr="00AD775C">
        <w:rPr>
          <w:rFonts w:ascii="Calibri" w:eastAsia="Calibri" w:hAnsi="Calibri" w:cs="Calibri"/>
          <w:color w:val="161616"/>
        </w:rPr>
        <w:t>uważa, że wyższe ceny paliw przełożą się na wzrost cen innych produktów i usług</w:t>
      </w:r>
      <w:r w:rsidR="00E77435">
        <w:rPr>
          <w:rFonts w:ascii="Calibri" w:eastAsia="Calibri" w:hAnsi="Calibri" w:cs="Calibri"/>
          <w:color w:val="161616"/>
        </w:rPr>
        <w:t>;</w:t>
      </w:r>
    </w:p>
    <w:p w14:paraId="227D8A58" w14:textId="5EADD8E3" w:rsidR="00D30CB1" w:rsidRPr="00D30CB1" w:rsidRDefault="00D30CB1" w:rsidP="003A72EB">
      <w:pPr>
        <w:pStyle w:val="NormalnyWeb"/>
        <w:numPr>
          <w:ilvl w:val="0"/>
          <w:numId w:val="16"/>
        </w:numPr>
        <w:spacing w:before="240" w:after="160" w:line="259" w:lineRule="auto"/>
        <w:jc w:val="both"/>
        <w:rPr>
          <w:rFonts w:ascii="Calibri" w:eastAsia="Calibri" w:hAnsi="Calibri" w:cs="Calibri"/>
          <w:b/>
          <w:bCs/>
          <w:color w:val="161616"/>
        </w:rPr>
      </w:pPr>
      <w:r w:rsidRPr="00D30CB1">
        <w:rPr>
          <w:rFonts w:ascii="Calibri" w:eastAsia="Calibri" w:hAnsi="Calibri" w:cs="Calibri"/>
          <w:b/>
          <w:bCs/>
          <w:color w:val="161616"/>
        </w:rPr>
        <w:t xml:space="preserve">31 proc. respondentów </w:t>
      </w:r>
      <w:r w:rsidRPr="00AD775C">
        <w:rPr>
          <w:rFonts w:ascii="Calibri" w:eastAsia="Calibri" w:hAnsi="Calibri" w:cs="Calibri"/>
          <w:color w:val="161616"/>
        </w:rPr>
        <w:t xml:space="preserve">ocenia, </w:t>
      </w:r>
      <w:r w:rsidR="003A72EB" w:rsidRPr="003A72EB">
        <w:rPr>
          <w:rFonts w:ascii="Calibri" w:eastAsia="Calibri" w:hAnsi="Calibri" w:cs="Calibri"/>
          <w:color w:val="161616"/>
        </w:rPr>
        <w:t>że wysokie koszty na stacjach paliw stanowią bardzo istotne obci</w:t>
      </w:r>
      <w:r w:rsidR="003A72EB">
        <w:rPr>
          <w:rFonts w:ascii="Calibri" w:eastAsia="Calibri" w:hAnsi="Calibri" w:cs="Calibri"/>
          <w:color w:val="161616"/>
        </w:rPr>
        <w:t>ążenie dla ich domowego budżetu</w:t>
      </w:r>
      <w:r w:rsidR="00E77435">
        <w:rPr>
          <w:rFonts w:ascii="Calibri" w:eastAsia="Calibri" w:hAnsi="Calibri" w:cs="Calibri"/>
          <w:color w:val="161616"/>
        </w:rPr>
        <w:t>;</w:t>
      </w:r>
    </w:p>
    <w:p w14:paraId="3792CE90" w14:textId="371E5E95" w:rsidR="00D30CB1" w:rsidRPr="00AD775C" w:rsidRDefault="00D30CB1" w:rsidP="00D30CB1">
      <w:pPr>
        <w:pStyle w:val="NormalnyWeb"/>
        <w:numPr>
          <w:ilvl w:val="0"/>
          <w:numId w:val="16"/>
        </w:numPr>
        <w:spacing w:before="240" w:after="160" w:line="259" w:lineRule="auto"/>
        <w:jc w:val="both"/>
        <w:rPr>
          <w:rFonts w:ascii="Calibri" w:eastAsia="Calibri" w:hAnsi="Calibri" w:cs="Calibri"/>
          <w:color w:val="161616"/>
        </w:rPr>
      </w:pPr>
      <w:r w:rsidRPr="00D30CB1">
        <w:rPr>
          <w:rFonts w:ascii="Calibri" w:eastAsia="Calibri" w:hAnsi="Calibri" w:cs="Calibri"/>
          <w:b/>
          <w:bCs/>
          <w:color w:val="161616"/>
        </w:rPr>
        <w:t xml:space="preserve">29 proc. przedsiębiorstw </w:t>
      </w:r>
      <w:r w:rsidRPr="00AD775C">
        <w:rPr>
          <w:rFonts w:ascii="Calibri" w:eastAsia="Calibri" w:hAnsi="Calibri" w:cs="Calibri"/>
          <w:color w:val="161616"/>
        </w:rPr>
        <w:t>rozważa podniesienie cen swoich produktów i usług</w:t>
      </w:r>
      <w:r w:rsidR="00E77435">
        <w:rPr>
          <w:rFonts w:ascii="Calibri" w:eastAsia="Calibri" w:hAnsi="Calibri" w:cs="Calibri"/>
          <w:color w:val="161616"/>
        </w:rPr>
        <w:t>;</w:t>
      </w:r>
    </w:p>
    <w:p w14:paraId="356E753A" w14:textId="4FC40C0D" w:rsidR="00C20925" w:rsidRDefault="00D30CB1" w:rsidP="00D30CB1">
      <w:pPr>
        <w:pStyle w:val="NormalnyWeb"/>
        <w:numPr>
          <w:ilvl w:val="0"/>
          <w:numId w:val="16"/>
        </w:numPr>
        <w:spacing w:before="240" w:after="160" w:line="259" w:lineRule="auto"/>
        <w:jc w:val="both"/>
        <w:rPr>
          <w:rFonts w:ascii="Calibri" w:eastAsia="Calibri" w:hAnsi="Calibri" w:cs="Calibri"/>
          <w:b/>
          <w:bCs/>
          <w:color w:val="161616"/>
        </w:rPr>
      </w:pPr>
      <w:r w:rsidRPr="00D30CB1">
        <w:rPr>
          <w:rFonts w:ascii="Calibri" w:eastAsia="Calibri" w:hAnsi="Calibri" w:cs="Calibri"/>
          <w:b/>
          <w:bCs/>
          <w:color w:val="161616"/>
        </w:rPr>
        <w:t xml:space="preserve">22 proc. firm </w:t>
      </w:r>
      <w:r w:rsidRPr="00AD775C">
        <w:rPr>
          <w:rFonts w:ascii="Calibri" w:eastAsia="Calibri" w:hAnsi="Calibri" w:cs="Calibri"/>
          <w:color w:val="161616"/>
        </w:rPr>
        <w:t>bierze pod uwagę ograniczenie skali działalności.</w:t>
      </w:r>
    </w:p>
    <w:p w14:paraId="54B1A7E8" w14:textId="20625122" w:rsidR="001856E8" w:rsidRDefault="001856E8" w:rsidP="00C951C9">
      <w:pPr>
        <w:pStyle w:val="NormalnyWeb"/>
        <w:spacing w:before="240" w:after="160" w:line="259" w:lineRule="auto"/>
        <w:jc w:val="both"/>
        <w:rPr>
          <w:rFonts w:ascii="Calibri" w:eastAsia="Calibri" w:hAnsi="Calibri" w:cs="Calibri"/>
          <w:b/>
          <w:bCs/>
          <w:color w:val="161616"/>
          <w:sz w:val="23"/>
          <w:szCs w:val="23"/>
        </w:rPr>
      </w:pPr>
      <w:r w:rsidRPr="001856E8">
        <w:rPr>
          <w:rFonts w:ascii="Calibri" w:eastAsia="Calibri" w:hAnsi="Calibri" w:cs="Calibri"/>
          <w:bCs/>
          <w:color w:val="161616"/>
          <w:sz w:val="23"/>
          <w:szCs w:val="23"/>
        </w:rPr>
        <w:t>Wydatki na stacjach benzynowych to dla wielu Polaków papierek lakmusowy ogólnej sytuacji gospodarczej. W przeciwieństwie do wielu innych opłat, kierowcy dostrzegają je niemal każdego dnia. Dlatego wszelkie globalne zdarzenia i kryzysy geopolityczne</w:t>
      </w:r>
      <w:r>
        <w:rPr>
          <w:rFonts w:ascii="Calibri" w:eastAsia="Calibri" w:hAnsi="Calibri" w:cs="Calibri"/>
          <w:bCs/>
          <w:color w:val="161616"/>
          <w:sz w:val="23"/>
          <w:szCs w:val="23"/>
        </w:rPr>
        <w:t xml:space="preserve">, </w:t>
      </w:r>
      <w:r w:rsidRPr="001856E8">
        <w:rPr>
          <w:rFonts w:ascii="Calibri" w:eastAsia="Calibri" w:hAnsi="Calibri" w:cs="Calibri"/>
          <w:bCs/>
          <w:color w:val="161616"/>
          <w:sz w:val="23"/>
          <w:szCs w:val="23"/>
        </w:rPr>
        <w:t>które rzutują na wahania cen surowców, natychmiast wpływają na nastroje konsumenckie i wywołują dyskusję o stanie domowych budżetów.</w:t>
      </w:r>
      <w:r>
        <w:rPr>
          <w:rFonts w:ascii="Calibri" w:eastAsia="Calibri" w:hAnsi="Calibri" w:cs="Calibri"/>
          <w:bCs/>
          <w:color w:val="161616"/>
          <w:sz w:val="23"/>
          <w:szCs w:val="23"/>
        </w:rPr>
        <w:t xml:space="preserve"> </w:t>
      </w:r>
      <w:r w:rsidRPr="001856E8">
        <w:rPr>
          <w:rFonts w:ascii="Calibri" w:eastAsia="Calibri" w:hAnsi="Calibri" w:cs="Calibri"/>
          <w:bCs/>
          <w:color w:val="161616"/>
          <w:sz w:val="23"/>
          <w:szCs w:val="23"/>
        </w:rPr>
        <w:t>Świadomość wpływu kosztów logistyki na ostateczne ceny towarów sprawia, że konsumenci z wyprzedzeniem weryfikują swoje plany zakupowe.</w:t>
      </w:r>
    </w:p>
    <w:p w14:paraId="08552B77" w14:textId="638A88DE" w:rsidR="00C951C9" w:rsidRPr="00D576CA" w:rsidRDefault="00C951C9" w:rsidP="00C951C9">
      <w:pPr>
        <w:pStyle w:val="NormalnyWeb"/>
        <w:spacing w:before="240" w:after="160" w:line="259" w:lineRule="auto"/>
        <w:jc w:val="both"/>
        <w:rPr>
          <w:rFonts w:ascii="Calibri" w:eastAsia="Calibri" w:hAnsi="Calibri" w:cs="Calibri"/>
          <w:b/>
          <w:bCs/>
          <w:color w:val="161616"/>
          <w:sz w:val="23"/>
          <w:szCs w:val="23"/>
        </w:rPr>
      </w:pPr>
      <w:r w:rsidRPr="00D576CA">
        <w:rPr>
          <w:rFonts w:ascii="Calibri" w:eastAsia="Calibri" w:hAnsi="Calibri" w:cs="Calibri"/>
          <w:b/>
          <w:bCs/>
          <w:color w:val="161616"/>
          <w:sz w:val="23"/>
          <w:szCs w:val="23"/>
        </w:rPr>
        <w:t>Kierowcy tną koszty</w:t>
      </w:r>
      <w:r w:rsidR="00EC5DA3" w:rsidRPr="00D576CA">
        <w:rPr>
          <w:rFonts w:ascii="Calibri" w:eastAsia="Calibri" w:hAnsi="Calibri" w:cs="Calibri"/>
          <w:b/>
          <w:bCs/>
          <w:color w:val="161616"/>
          <w:sz w:val="23"/>
          <w:szCs w:val="23"/>
        </w:rPr>
        <w:t xml:space="preserve"> i zmieniają plany </w:t>
      </w:r>
    </w:p>
    <w:p w14:paraId="7BD3F607" w14:textId="051FC9A4" w:rsidR="00C951C9" w:rsidRPr="00D576CA" w:rsidRDefault="00C951C9" w:rsidP="00C951C9">
      <w:pPr>
        <w:pStyle w:val="NormalnyWeb"/>
        <w:spacing w:before="240" w:after="160" w:line="259" w:lineRule="auto"/>
        <w:jc w:val="both"/>
        <w:rPr>
          <w:rFonts w:ascii="Calibri" w:eastAsia="Calibri" w:hAnsi="Calibri" w:cs="Calibri"/>
          <w:bCs/>
          <w:color w:val="161616"/>
          <w:sz w:val="23"/>
          <w:szCs w:val="23"/>
        </w:rPr>
      </w:pPr>
      <w:r w:rsidRPr="00D576CA">
        <w:rPr>
          <w:rFonts w:ascii="Calibri" w:eastAsia="Calibri" w:hAnsi="Calibri" w:cs="Calibri"/>
          <w:bCs/>
          <w:color w:val="161616"/>
          <w:sz w:val="23"/>
          <w:szCs w:val="23"/>
        </w:rPr>
        <w:t xml:space="preserve">Zbliżające się wyzwania finansowe skłaniają gospodarstwa domowe do </w:t>
      </w:r>
      <w:r w:rsidR="00EE1D02">
        <w:rPr>
          <w:rFonts w:ascii="Calibri" w:eastAsia="Calibri" w:hAnsi="Calibri" w:cs="Calibri"/>
          <w:bCs/>
          <w:color w:val="161616"/>
          <w:sz w:val="23"/>
          <w:szCs w:val="23"/>
        </w:rPr>
        <w:t xml:space="preserve">bliższego </w:t>
      </w:r>
      <w:r w:rsidR="00EC5DA3" w:rsidRPr="00D576CA">
        <w:rPr>
          <w:rFonts w:ascii="Calibri" w:eastAsia="Calibri" w:hAnsi="Calibri" w:cs="Calibri"/>
          <w:bCs/>
          <w:color w:val="161616"/>
          <w:sz w:val="23"/>
          <w:szCs w:val="23"/>
        </w:rPr>
        <w:t>przyjrzenia się swojemu budżetowi</w:t>
      </w:r>
      <w:r w:rsidRPr="00D576CA">
        <w:rPr>
          <w:rFonts w:ascii="Calibri" w:eastAsia="Calibri" w:hAnsi="Calibri" w:cs="Calibri"/>
          <w:bCs/>
          <w:color w:val="161616"/>
          <w:sz w:val="23"/>
          <w:szCs w:val="23"/>
        </w:rPr>
        <w:t>. Blisko jedna trzecia respondentów</w:t>
      </w:r>
      <w:r w:rsidR="009C430F">
        <w:rPr>
          <w:rFonts w:ascii="Calibri" w:eastAsia="Calibri" w:hAnsi="Calibri" w:cs="Calibri"/>
          <w:bCs/>
          <w:color w:val="161616"/>
          <w:sz w:val="23"/>
          <w:szCs w:val="23"/>
        </w:rPr>
        <w:t xml:space="preserve"> (</w:t>
      </w:r>
      <w:r w:rsidRPr="00D576CA">
        <w:rPr>
          <w:rFonts w:ascii="Calibri" w:eastAsia="Calibri" w:hAnsi="Calibri" w:cs="Calibri"/>
          <w:bCs/>
          <w:color w:val="161616"/>
          <w:sz w:val="23"/>
          <w:szCs w:val="23"/>
        </w:rPr>
        <w:t>31 proc.</w:t>
      </w:r>
      <w:r w:rsidR="009C430F">
        <w:rPr>
          <w:rFonts w:ascii="Calibri" w:eastAsia="Calibri" w:hAnsi="Calibri" w:cs="Calibri"/>
          <w:bCs/>
          <w:color w:val="161616"/>
          <w:sz w:val="23"/>
          <w:szCs w:val="23"/>
        </w:rPr>
        <w:t>)</w:t>
      </w:r>
      <w:r w:rsidRPr="00D576CA">
        <w:rPr>
          <w:rFonts w:ascii="Calibri" w:eastAsia="Calibri" w:hAnsi="Calibri" w:cs="Calibri"/>
          <w:bCs/>
          <w:color w:val="161616"/>
          <w:sz w:val="23"/>
          <w:szCs w:val="23"/>
        </w:rPr>
        <w:t xml:space="preserve">, otwarcie przyznaje, </w:t>
      </w:r>
      <w:r w:rsidR="0094304B">
        <w:rPr>
          <w:rFonts w:ascii="Calibri" w:eastAsia="Calibri" w:hAnsi="Calibri" w:cs="Calibri"/>
          <w:bCs/>
          <w:color w:val="161616"/>
          <w:sz w:val="23"/>
          <w:szCs w:val="23"/>
        </w:rPr>
        <w:t xml:space="preserve">że </w:t>
      </w:r>
      <w:r w:rsidR="0094304B" w:rsidRPr="0094304B">
        <w:rPr>
          <w:rFonts w:ascii="Calibri" w:eastAsia="Calibri" w:hAnsi="Calibri" w:cs="Calibri"/>
          <w:bCs/>
          <w:color w:val="161616"/>
          <w:sz w:val="23"/>
          <w:szCs w:val="23"/>
        </w:rPr>
        <w:t>koszty eksploatacji a</w:t>
      </w:r>
      <w:r w:rsidR="0094304B">
        <w:rPr>
          <w:rFonts w:ascii="Calibri" w:eastAsia="Calibri" w:hAnsi="Calibri" w:cs="Calibri"/>
          <w:bCs/>
          <w:color w:val="161616"/>
          <w:sz w:val="23"/>
          <w:szCs w:val="23"/>
        </w:rPr>
        <w:t>ut mocno uderzają w ich finanse</w:t>
      </w:r>
      <w:r w:rsidRPr="00D576CA">
        <w:rPr>
          <w:rFonts w:ascii="Calibri" w:eastAsia="Calibri" w:hAnsi="Calibri" w:cs="Calibri"/>
          <w:bCs/>
          <w:color w:val="161616"/>
          <w:sz w:val="23"/>
          <w:szCs w:val="23"/>
        </w:rPr>
        <w:t xml:space="preserve">. W praktyce wymusza to weryfikację dotychczasowych nawyków. Rodziny reagują na nową sytuację w racjonalny sposób, poszukując oszczędności w tych </w:t>
      </w:r>
      <w:r w:rsidR="00F60131" w:rsidRPr="00D576CA">
        <w:rPr>
          <w:rFonts w:ascii="Calibri" w:eastAsia="Calibri" w:hAnsi="Calibri" w:cs="Calibri"/>
          <w:bCs/>
          <w:color w:val="161616"/>
          <w:sz w:val="23"/>
          <w:szCs w:val="23"/>
        </w:rPr>
        <w:t xml:space="preserve">obszarach, </w:t>
      </w:r>
      <w:r w:rsidR="00F60131">
        <w:rPr>
          <w:rFonts w:ascii="Calibri" w:eastAsia="Calibri" w:hAnsi="Calibri" w:cs="Calibri"/>
          <w:bCs/>
          <w:color w:val="161616"/>
          <w:sz w:val="23"/>
          <w:szCs w:val="23"/>
        </w:rPr>
        <w:t>które</w:t>
      </w:r>
      <w:r w:rsidRPr="00D576CA">
        <w:rPr>
          <w:rFonts w:ascii="Calibri" w:eastAsia="Calibri" w:hAnsi="Calibri" w:cs="Calibri"/>
          <w:bCs/>
          <w:color w:val="161616"/>
          <w:sz w:val="23"/>
          <w:szCs w:val="23"/>
        </w:rPr>
        <w:t xml:space="preserve"> można stosunkowo łatwo ograniczyć. Rezygnacja z części </w:t>
      </w:r>
      <w:r w:rsidRPr="00D576CA">
        <w:rPr>
          <w:rFonts w:ascii="Calibri" w:eastAsia="Calibri" w:hAnsi="Calibri" w:cs="Calibri"/>
          <w:bCs/>
          <w:color w:val="161616"/>
          <w:sz w:val="23"/>
          <w:szCs w:val="23"/>
        </w:rPr>
        <w:lastRenderedPageBreak/>
        <w:t>codziennych zakupów lub przesuwanie ich na późniejszy termin</w:t>
      </w:r>
      <w:r w:rsidR="009C430F">
        <w:rPr>
          <w:rFonts w:ascii="Calibri" w:eastAsia="Calibri" w:hAnsi="Calibri" w:cs="Calibri"/>
          <w:bCs/>
          <w:color w:val="161616"/>
          <w:sz w:val="23"/>
          <w:szCs w:val="23"/>
        </w:rPr>
        <w:t xml:space="preserve"> </w:t>
      </w:r>
      <w:r w:rsidR="00AF1A71">
        <w:rPr>
          <w:rFonts w:ascii="Calibri" w:eastAsia="Calibri" w:hAnsi="Calibri" w:cs="Calibri"/>
          <w:bCs/>
          <w:color w:val="161616"/>
          <w:sz w:val="23"/>
          <w:szCs w:val="23"/>
        </w:rPr>
        <w:t xml:space="preserve">- </w:t>
      </w:r>
      <w:r w:rsidR="00AF1A71" w:rsidRPr="00D576CA">
        <w:rPr>
          <w:rFonts w:ascii="Calibri" w:eastAsia="Calibri" w:hAnsi="Calibri" w:cs="Calibri"/>
          <w:bCs/>
          <w:color w:val="161616"/>
          <w:sz w:val="23"/>
          <w:szCs w:val="23"/>
        </w:rPr>
        <w:t>to</w:t>
      </w:r>
      <w:r w:rsidRPr="00D576CA">
        <w:rPr>
          <w:rFonts w:ascii="Calibri" w:eastAsia="Calibri" w:hAnsi="Calibri" w:cs="Calibri"/>
          <w:bCs/>
          <w:color w:val="161616"/>
          <w:sz w:val="23"/>
          <w:szCs w:val="23"/>
        </w:rPr>
        <w:t xml:space="preserve"> </w:t>
      </w:r>
      <w:r w:rsidR="00B952B5">
        <w:rPr>
          <w:rFonts w:ascii="Calibri" w:eastAsia="Calibri" w:hAnsi="Calibri" w:cs="Calibri"/>
          <w:bCs/>
          <w:color w:val="161616"/>
          <w:sz w:val="23"/>
          <w:szCs w:val="23"/>
        </w:rPr>
        <w:t xml:space="preserve">obecnie </w:t>
      </w:r>
      <w:r w:rsidR="00EC5DA3" w:rsidRPr="00D576CA">
        <w:rPr>
          <w:rFonts w:ascii="Calibri" w:eastAsia="Calibri" w:hAnsi="Calibri" w:cs="Calibri"/>
          <w:bCs/>
          <w:color w:val="161616"/>
          <w:sz w:val="23"/>
          <w:szCs w:val="23"/>
        </w:rPr>
        <w:t xml:space="preserve">powszechny </w:t>
      </w:r>
      <w:r w:rsidRPr="00D576CA">
        <w:rPr>
          <w:rFonts w:ascii="Calibri" w:eastAsia="Calibri" w:hAnsi="Calibri" w:cs="Calibri"/>
          <w:bCs/>
          <w:color w:val="161616"/>
          <w:sz w:val="23"/>
          <w:szCs w:val="23"/>
        </w:rPr>
        <w:t>mechanizm radzenia sobi</w:t>
      </w:r>
      <w:r w:rsidR="00EC5DA3" w:rsidRPr="00D576CA">
        <w:rPr>
          <w:rFonts w:ascii="Calibri" w:eastAsia="Calibri" w:hAnsi="Calibri" w:cs="Calibri"/>
          <w:bCs/>
          <w:color w:val="161616"/>
          <w:sz w:val="23"/>
          <w:szCs w:val="23"/>
        </w:rPr>
        <w:t xml:space="preserve">e z rosnącymi kosztami </w:t>
      </w:r>
      <w:r w:rsidR="00B952B5">
        <w:rPr>
          <w:rFonts w:ascii="Calibri" w:eastAsia="Calibri" w:hAnsi="Calibri" w:cs="Calibri"/>
          <w:bCs/>
          <w:color w:val="161616"/>
          <w:sz w:val="23"/>
          <w:szCs w:val="23"/>
        </w:rPr>
        <w:t>życia</w:t>
      </w:r>
      <w:r w:rsidR="00EC5DA3" w:rsidRPr="00D576CA">
        <w:rPr>
          <w:rFonts w:ascii="Calibri" w:eastAsia="Calibri" w:hAnsi="Calibri" w:cs="Calibri"/>
          <w:bCs/>
          <w:color w:val="161616"/>
          <w:sz w:val="23"/>
          <w:szCs w:val="23"/>
        </w:rPr>
        <w:t>.</w:t>
      </w:r>
    </w:p>
    <w:p w14:paraId="46916210" w14:textId="43994261" w:rsidR="00C951C9" w:rsidRPr="00D576CA" w:rsidRDefault="00C951C9" w:rsidP="00C951C9">
      <w:pPr>
        <w:pStyle w:val="NormalnyWeb"/>
        <w:spacing w:before="240" w:after="160" w:line="259" w:lineRule="auto"/>
        <w:jc w:val="both"/>
        <w:rPr>
          <w:rFonts w:ascii="Calibri" w:eastAsia="Calibri" w:hAnsi="Calibri" w:cs="Calibri"/>
          <w:bCs/>
          <w:color w:val="161616"/>
          <w:sz w:val="23"/>
          <w:szCs w:val="23"/>
        </w:rPr>
      </w:pPr>
      <w:r w:rsidRPr="00D576CA">
        <w:rPr>
          <w:rFonts w:ascii="Calibri" w:eastAsia="Calibri" w:hAnsi="Calibri" w:cs="Calibri"/>
          <w:bCs/>
          <w:color w:val="161616"/>
          <w:sz w:val="23"/>
          <w:szCs w:val="23"/>
        </w:rPr>
        <w:t xml:space="preserve">Najbardziej widoczne zmiany w zachowaniach </w:t>
      </w:r>
      <w:r w:rsidR="00B952B5">
        <w:rPr>
          <w:rFonts w:ascii="Calibri" w:eastAsia="Calibri" w:hAnsi="Calibri" w:cs="Calibri"/>
          <w:bCs/>
          <w:color w:val="161616"/>
          <w:sz w:val="23"/>
          <w:szCs w:val="23"/>
        </w:rPr>
        <w:t xml:space="preserve">gospodarstw domowych </w:t>
      </w:r>
      <w:r w:rsidRPr="00D576CA">
        <w:rPr>
          <w:rFonts w:ascii="Calibri" w:eastAsia="Calibri" w:hAnsi="Calibri" w:cs="Calibri"/>
          <w:bCs/>
          <w:color w:val="161616"/>
          <w:sz w:val="23"/>
          <w:szCs w:val="23"/>
        </w:rPr>
        <w:t xml:space="preserve">dotyczą samej mobilności. Już teraz 36 proc. właścicieli samochodów deklaruje, że zamierza zauważalnie rzadziej korzystać z własnego auta. W zamian Polacy planują częściej wybierać darmowe lub po prostu tańsze formy przemieszczania się. Do łask wracają spacery, komunikacja miejska oraz rowery. Rosnące obciążenia budżetów odbijają się również szerokim echem w sektorze turystycznym. </w:t>
      </w:r>
    </w:p>
    <w:p w14:paraId="0E7B4DFD" w14:textId="1A6FB636" w:rsidR="00C951C9" w:rsidRPr="00D576CA" w:rsidRDefault="00C951C9" w:rsidP="00C951C9">
      <w:pPr>
        <w:pStyle w:val="NormalnyWeb"/>
        <w:spacing w:before="240" w:after="160" w:line="259" w:lineRule="auto"/>
        <w:jc w:val="both"/>
        <w:rPr>
          <w:rFonts w:ascii="Calibri" w:eastAsia="Calibri" w:hAnsi="Calibri" w:cs="Calibri"/>
          <w:b/>
          <w:bCs/>
          <w:color w:val="161616"/>
          <w:sz w:val="23"/>
          <w:szCs w:val="23"/>
        </w:rPr>
      </w:pPr>
      <w:r w:rsidRPr="00D576CA">
        <w:rPr>
          <w:rFonts w:ascii="Calibri" w:eastAsia="Calibri" w:hAnsi="Calibri" w:cs="Calibri"/>
          <w:b/>
          <w:bCs/>
          <w:color w:val="161616"/>
          <w:sz w:val="23"/>
          <w:szCs w:val="23"/>
        </w:rPr>
        <w:t>Biznes bez bufora bezpieczeństwa</w:t>
      </w:r>
      <w:r w:rsidR="00F8336B" w:rsidRPr="00D576CA">
        <w:rPr>
          <w:rFonts w:ascii="Calibri" w:eastAsia="Calibri" w:hAnsi="Calibri" w:cs="Calibri"/>
          <w:b/>
          <w:bCs/>
          <w:color w:val="161616"/>
          <w:sz w:val="23"/>
          <w:szCs w:val="23"/>
        </w:rPr>
        <w:t>. Zbliżają się korekty cenników</w:t>
      </w:r>
    </w:p>
    <w:p w14:paraId="5E9AD48F" w14:textId="0CD86684" w:rsidR="000C3BF2" w:rsidRPr="00D576CA" w:rsidRDefault="0094304B" w:rsidP="000C3BF2">
      <w:pPr>
        <w:pStyle w:val="NormalnyWeb"/>
        <w:spacing w:before="240" w:after="160" w:line="259" w:lineRule="auto"/>
        <w:jc w:val="both"/>
        <w:rPr>
          <w:rFonts w:ascii="Calibri" w:eastAsia="Calibri" w:hAnsi="Calibri" w:cs="Calibri"/>
          <w:bCs/>
          <w:color w:val="161616"/>
          <w:sz w:val="23"/>
          <w:szCs w:val="23"/>
        </w:rPr>
      </w:pPr>
      <w:r w:rsidRPr="0094304B">
        <w:rPr>
          <w:rFonts w:ascii="Calibri" w:eastAsia="Calibri" w:hAnsi="Calibri" w:cs="Calibri"/>
          <w:bCs/>
          <w:color w:val="161616"/>
          <w:sz w:val="23"/>
          <w:szCs w:val="23"/>
        </w:rPr>
        <w:t xml:space="preserve">Zmiana nawyków konsumenckich to zaledwie jedna </w:t>
      </w:r>
      <w:r w:rsidR="00AF1A71" w:rsidRPr="0094304B">
        <w:rPr>
          <w:rFonts w:ascii="Calibri" w:eastAsia="Calibri" w:hAnsi="Calibri" w:cs="Calibri"/>
          <w:bCs/>
          <w:color w:val="161616"/>
          <w:sz w:val="23"/>
          <w:szCs w:val="23"/>
        </w:rPr>
        <w:t>strona medalu</w:t>
      </w:r>
      <w:r w:rsidRPr="0094304B">
        <w:rPr>
          <w:rFonts w:ascii="Calibri" w:eastAsia="Calibri" w:hAnsi="Calibri" w:cs="Calibri"/>
          <w:bCs/>
          <w:color w:val="161616"/>
          <w:sz w:val="23"/>
          <w:szCs w:val="23"/>
        </w:rPr>
        <w:t>. Z drugiej stoją przedsiębiorcy, którzy od dłuższego czasu funkcjonują w realiach podwyższonych kosztów operacyjnych, co skutecznie uszczupliło ich poduszki finansowe i odporność na rynkowe wstrząsy.</w:t>
      </w:r>
    </w:p>
    <w:p w14:paraId="54285D69" w14:textId="305D2733" w:rsidR="000C3BF2" w:rsidRPr="00D576CA" w:rsidRDefault="000C3BF2" w:rsidP="000C3BF2">
      <w:pPr>
        <w:pStyle w:val="NormalnyWeb"/>
        <w:spacing w:before="240" w:after="160" w:line="259" w:lineRule="auto"/>
        <w:jc w:val="both"/>
        <w:rPr>
          <w:rFonts w:ascii="Calibri" w:eastAsia="Calibri" w:hAnsi="Calibri" w:cs="Calibri"/>
          <w:b/>
          <w:bCs/>
          <w:color w:val="161616"/>
          <w:sz w:val="23"/>
          <w:szCs w:val="23"/>
        </w:rPr>
      </w:pPr>
      <w:r w:rsidRPr="00D576CA">
        <w:rPr>
          <w:rFonts w:ascii="Calibri" w:eastAsia="Calibri" w:hAnsi="Calibri" w:cs="Calibri"/>
          <w:bCs/>
          <w:color w:val="161616"/>
          <w:sz w:val="23"/>
          <w:szCs w:val="23"/>
        </w:rPr>
        <w:t xml:space="preserve">- </w:t>
      </w:r>
      <w:r w:rsidRPr="00D576CA">
        <w:rPr>
          <w:rFonts w:ascii="Calibri" w:eastAsia="Calibri" w:hAnsi="Calibri" w:cs="Calibri"/>
          <w:bCs/>
          <w:i/>
          <w:color w:val="161616"/>
          <w:sz w:val="23"/>
          <w:szCs w:val="23"/>
        </w:rPr>
        <w:t xml:space="preserve">Od wielu miesięcy firmy mierzą się z nieustanną presją ze strony rosnących rachunków za logistykę oraz wynagrodzenia pracownicze. Skutkuje to sytuacją, w której zdolność przedsiębiorstw do absorbowania kolejnych wstrząsów cenowych uległa niemal całkowitemu wyczerpaniu. Finansowanie działalności ze stratą dla własnych marż przestało być na dłuższą metę możliwe. Tę trudną sytuację jednoznacznie potwierdzają wyniki badania Skaner MŚP. Blisko trzy na dziesięć </w:t>
      </w:r>
      <w:r w:rsidR="00B952B5">
        <w:rPr>
          <w:rFonts w:ascii="Calibri" w:eastAsia="Calibri" w:hAnsi="Calibri" w:cs="Calibri"/>
          <w:bCs/>
          <w:i/>
          <w:color w:val="161616"/>
          <w:sz w:val="23"/>
          <w:szCs w:val="23"/>
        </w:rPr>
        <w:t>przedsiębiorstw</w:t>
      </w:r>
      <w:r w:rsidR="00B952B5" w:rsidRPr="00D576CA">
        <w:rPr>
          <w:rFonts w:ascii="Calibri" w:eastAsia="Calibri" w:hAnsi="Calibri" w:cs="Calibri"/>
          <w:bCs/>
          <w:i/>
          <w:color w:val="161616"/>
          <w:sz w:val="23"/>
          <w:szCs w:val="23"/>
        </w:rPr>
        <w:t xml:space="preserve"> </w:t>
      </w:r>
      <w:r w:rsidRPr="00D576CA">
        <w:rPr>
          <w:rFonts w:ascii="Calibri" w:eastAsia="Calibri" w:hAnsi="Calibri" w:cs="Calibri"/>
          <w:bCs/>
          <w:i/>
          <w:color w:val="161616"/>
          <w:sz w:val="23"/>
          <w:szCs w:val="23"/>
        </w:rPr>
        <w:t>(29 proc.) planuje w najbliższym czasie podnieść ceny swoich produktów oraz usług. Jak obserwujemy, dla wielu przedsiębiorców jest to obecnie absolutna konieczność i nierzadko jedyny sposób na utrzymanie biznesu</w:t>
      </w:r>
      <w:r w:rsidR="00D576CA">
        <w:rPr>
          <w:rFonts w:ascii="Calibri" w:eastAsia="Calibri" w:hAnsi="Calibri" w:cs="Calibri"/>
          <w:bCs/>
          <w:color w:val="161616"/>
          <w:sz w:val="23"/>
          <w:szCs w:val="23"/>
        </w:rPr>
        <w:t xml:space="preserve"> – </w:t>
      </w:r>
      <w:r w:rsidRPr="00D576CA">
        <w:rPr>
          <w:rFonts w:ascii="Calibri" w:eastAsia="Calibri" w:hAnsi="Calibri" w:cs="Calibri"/>
          <w:bCs/>
          <w:color w:val="161616"/>
          <w:sz w:val="23"/>
          <w:szCs w:val="23"/>
        </w:rPr>
        <w:t xml:space="preserve">komentuje </w:t>
      </w:r>
      <w:r w:rsidR="003E628C" w:rsidRPr="00D576CA">
        <w:rPr>
          <w:rFonts w:ascii="Calibri" w:eastAsia="Calibri" w:hAnsi="Calibri" w:cs="Calibri"/>
          <w:b/>
          <w:bCs/>
          <w:color w:val="161616"/>
          <w:sz w:val="23"/>
          <w:szCs w:val="23"/>
        </w:rPr>
        <w:t>Paweł Szarkowski, prezes BIG InfoMonitor.</w:t>
      </w:r>
    </w:p>
    <w:p w14:paraId="18C4EE8D" w14:textId="1A2F60B9" w:rsidR="000C3BF2" w:rsidRPr="00D576CA" w:rsidRDefault="000C3BF2" w:rsidP="00C951C9">
      <w:pPr>
        <w:pStyle w:val="NormalnyWeb"/>
        <w:spacing w:before="240" w:after="160" w:line="259" w:lineRule="auto"/>
        <w:jc w:val="both"/>
        <w:rPr>
          <w:rFonts w:ascii="Calibri" w:eastAsia="Calibri" w:hAnsi="Calibri" w:cs="Calibri"/>
          <w:bCs/>
          <w:color w:val="161616"/>
          <w:sz w:val="23"/>
          <w:szCs w:val="23"/>
        </w:rPr>
      </w:pPr>
      <w:r w:rsidRPr="00D576CA">
        <w:rPr>
          <w:rFonts w:ascii="Calibri" w:eastAsia="Calibri" w:hAnsi="Calibri" w:cs="Calibri"/>
          <w:bCs/>
          <w:color w:val="161616"/>
          <w:sz w:val="23"/>
          <w:szCs w:val="23"/>
        </w:rPr>
        <w:t xml:space="preserve">Konieczność podnoszenia cen to jednak niejedyny wniosek płynący z cytowanego badania. Równocześnie rośnie w nim odsetek podmiotów otwarcie obawiających się o własne przetrwanie. Dokładnie co czwarte przedsiębiorstwo (25 proc.) przewiduje w najbliższym czasie wyraźne pogorszenie płynności finansowej oraz spadek </w:t>
      </w:r>
      <w:r w:rsidR="00B952B5">
        <w:rPr>
          <w:rFonts w:ascii="Calibri" w:eastAsia="Calibri" w:hAnsi="Calibri" w:cs="Calibri"/>
          <w:bCs/>
          <w:color w:val="161616"/>
          <w:sz w:val="23"/>
          <w:szCs w:val="23"/>
        </w:rPr>
        <w:t xml:space="preserve">zyskowności i </w:t>
      </w:r>
      <w:r w:rsidRPr="00D576CA">
        <w:rPr>
          <w:rFonts w:ascii="Calibri" w:eastAsia="Calibri" w:hAnsi="Calibri" w:cs="Calibri"/>
          <w:bCs/>
          <w:color w:val="161616"/>
          <w:sz w:val="23"/>
          <w:szCs w:val="23"/>
        </w:rPr>
        <w:t xml:space="preserve">rentowności. Obciążenia kosztowe wpływają dziś </w:t>
      </w:r>
      <w:r w:rsidR="003E628C" w:rsidRPr="00D576CA">
        <w:rPr>
          <w:rFonts w:ascii="Calibri" w:eastAsia="Calibri" w:hAnsi="Calibri" w:cs="Calibri"/>
          <w:bCs/>
          <w:color w:val="161616"/>
          <w:sz w:val="23"/>
          <w:szCs w:val="23"/>
        </w:rPr>
        <w:t xml:space="preserve">niekorzystnie </w:t>
      </w:r>
      <w:r w:rsidRPr="00D576CA">
        <w:rPr>
          <w:rFonts w:ascii="Calibri" w:eastAsia="Calibri" w:hAnsi="Calibri" w:cs="Calibri"/>
          <w:bCs/>
          <w:color w:val="161616"/>
          <w:sz w:val="23"/>
          <w:szCs w:val="23"/>
        </w:rPr>
        <w:t>na rozwój polskiego biznesu. Jeszcze bardziej niepokojący jest fakt, że 22 proc. firm bierze pod uwagę ograniczenie skali swojej działalności. Ryzyko to dotyka w szczególności branżę transportową oraz budowlaną.</w:t>
      </w:r>
      <w:r w:rsidR="00535E3F" w:rsidRPr="00D576CA">
        <w:rPr>
          <w:rFonts w:ascii="Calibri" w:eastAsia="Calibri" w:hAnsi="Calibri" w:cs="Calibri"/>
          <w:bCs/>
          <w:color w:val="161616"/>
          <w:sz w:val="23"/>
          <w:szCs w:val="23"/>
        </w:rPr>
        <w:t xml:space="preserve"> Ta trudna sytuacja w biznesie nie stanowi jednak odosobnionego problemu. Gospodarka to system naczyń połączonych, co wyraźnie widać w postawach konsumentów.</w:t>
      </w:r>
    </w:p>
    <w:p w14:paraId="0025307E" w14:textId="73F470E8" w:rsidR="00C951C9" w:rsidRPr="00D576CA" w:rsidRDefault="00C951C9" w:rsidP="00C951C9">
      <w:pPr>
        <w:pStyle w:val="NormalnyWeb"/>
        <w:spacing w:before="240" w:after="160" w:line="259" w:lineRule="auto"/>
        <w:jc w:val="both"/>
        <w:rPr>
          <w:rFonts w:ascii="Calibri" w:eastAsia="Calibri" w:hAnsi="Calibri" w:cs="Calibri"/>
          <w:b/>
          <w:bCs/>
          <w:color w:val="161616"/>
          <w:sz w:val="23"/>
          <w:szCs w:val="23"/>
        </w:rPr>
      </w:pPr>
      <w:r w:rsidRPr="00D576CA">
        <w:rPr>
          <w:rFonts w:ascii="Calibri" w:eastAsia="Calibri" w:hAnsi="Calibri" w:cs="Calibri"/>
          <w:b/>
          <w:bCs/>
          <w:color w:val="161616"/>
          <w:sz w:val="23"/>
          <w:szCs w:val="23"/>
        </w:rPr>
        <w:t>Zbieżność rynko</w:t>
      </w:r>
      <w:r w:rsidR="00F8336B" w:rsidRPr="00D576CA">
        <w:rPr>
          <w:rFonts w:ascii="Calibri" w:eastAsia="Calibri" w:hAnsi="Calibri" w:cs="Calibri"/>
          <w:b/>
          <w:bCs/>
          <w:color w:val="161616"/>
          <w:sz w:val="23"/>
          <w:szCs w:val="23"/>
        </w:rPr>
        <w:t>wych nastrojów budzi ostrożność</w:t>
      </w:r>
    </w:p>
    <w:p w14:paraId="0924C4D9" w14:textId="00B594FD" w:rsidR="00C951C9" w:rsidRPr="00D576CA" w:rsidRDefault="00C951C9" w:rsidP="00C951C9">
      <w:pPr>
        <w:pStyle w:val="NormalnyWeb"/>
        <w:spacing w:before="240" w:after="160" w:line="259" w:lineRule="auto"/>
        <w:jc w:val="both"/>
        <w:rPr>
          <w:rFonts w:ascii="Calibri" w:eastAsia="Calibri" w:hAnsi="Calibri" w:cs="Calibri"/>
          <w:bCs/>
          <w:color w:val="161616"/>
          <w:sz w:val="23"/>
          <w:szCs w:val="23"/>
        </w:rPr>
      </w:pPr>
      <w:r w:rsidRPr="00D576CA">
        <w:rPr>
          <w:rFonts w:ascii="Calibri" w:eastAsia="Calibri" w:hAnsi="Calibri" w:cs="Calibri"/>
          <w:bCs/>
          <w:color w:val="161616"/>
          <w:sz w:val="23"/>
          <w:szCs w:val="23"/>
        </w:rPr>
        <w:t xml:space="preserve">Zestawienie opinii konsumentów i planów przedsiębiorców tworzy niezwykle spójny obraz. Obie grupy uczestników rynku podchodzą do nadchodzących miesięcy z wyraźną ostrożnością. Obserwowany obecnie mechanizm ma charakter silnie samonapędzający się. Droższy transport zmusza </w:t>
      </w:r>
      <w:r w:rsidR="00B952B5">
        <w:rPr>
          <w:rFonts w:ascii="Calibri" w:eastAsia="Calibri" w:hAnsi="Calibri" w:cs="Calibri"/>
          <w:bCs/>
          <w:color w:val="161616"/>
          <w:sz w:val="23"/>
          <w:szCs w:val="23"/>
        </w:rPr>
        <w:t>przedsiębiorców</w:t>
      </w:r>
      <w:r w:rsidR="00B952B5" w:rsidRPr="00D576CA">
        <w:rPr>
          <w:rFonts w:ascii="Calibri" w:eastAsia="Calibri" w:hAnsi="Calibri" w:cs="Calibri"/>
          <w:bCs/>
          <w:color w:val="161616"/>
          <w:sz w:val="23"/>
          <w:szCs w:val="23"/>
        </w:rPr>
        <w:t xml:space="preserve"> </w:t>
      </w:r>
      <w:r w:rsidRPr="00D576CA">
        <w:rPr>
          <w:rFonts w:ascii="Calibri" w:eastAsia="Calibri" w:hAnsi="Calibri" w:cs="Calibri"/>
          <w:bCs/>
          <w:color w:val="161616"/>
          <w:sz w:val="23"/>
          <w:szCs w:val="23"/>
        </w:rPr>
        <w:t>do podnoszenia cen. Podwyżki te uderzają z kolei w portfele konsumentów, którzy w trosce o własne bezpieczeństwo ograniczają zakupy. To prowadzi wprost do spadku popytu i zmusza przedsiębiorców do dalszego cięcia kosztów. Powstaje w ten sposób łańcuch zależności odczuwaln</w:t>
      </w:r>
      <w:r w:rsidR="00F8336B" w:rsidRPr="00D576CA">
        <w:rPr>
          <w:rFonts w:ascii="Calibri" w:eastAsia="Calibri" w:hAnsi="Calibri" w:cs="Calibri"/>
          <w:bCs/>
          <w:color w:val="161616"/>
          <w:sz w:val="23"/>
          <w:szCs w:val="23"/>
        </w:rPr>
        <w:t>y dla każdego uczestnika rynku.</w:t>
      </w:r>
    </w:p>
    <w:p w14:paraId="3E904E12" w14:textId="26CAAFCD" w:rsidR="00C951C9" w:rsidRPr="00D576CA" w:rsidRDefault="00EC5DA3" w:rsidP="00C951C9">
      <w:pPr>
        <w:pStyle w:val="NormalnyWeb"/>
        <w:spacing w:before="240" w:after="160" w:line="259" w:lineRule="auto"/>
        <w:jc w:val="both"/>
        <w:rPr>
          <w:rFonts w:ascii="Calibri" w:eastAsia="Calibri" w:hAnsi="Calibri" w:cs="Calibri"/>
          <w:b/>
          <w:bCs/>
          <w:color w:val="161616"/>
          <w:sz w:val="23"/>
          <w:szCs w:val="23"/>
        </w:rPr>
      </w:pPr>
      <w:r w:rsidRPr="00D576CA">
        <w:rPr>
          <w:rFonts w:ascii="Calibri" w:eastAsia="Calibri" w:hAnsi="Calibri" w:cs="Calibri"/>
          <w:bCs/>
          <w:color w:val="161616"/>
          <w:sz w:val="23"/>
          <w:szCs w:val="23"/>
        </w:rPr>
        <w:lastRenderedPageBreak/>
        <w:t>-</w:t>
      </w:r>
      <w:r w:rsidR="00C951C9" w:rsidRPr="00D576CA">
        <w:rPr>
          <w:rFonts w:ascii="Calibri" w:eastAsia="Calibri" w:hAnsi="Calibri" w:cs="Calibri"/>
          <w:bCs/>
          <w:color w:val="161616"/>
          <w:sz w:val="23"/>
          <w:szCs w:val="23"/>
        </w:rPr>
        <w:t xml:space="preserve"> </w:t>
      </w:r>
      <w:r w:rsidR="00C951C9" w:rsidRPr="00D576CA">
        <w:rPr>
          <w:rFonts w:ascii="Calibri" w:eastAsia="Calibri" w:hAnsi="Calibri" w:cs="Calibri"/>
          <w:bCs/>
          <w:i/>
          <w:color w:val="161616"/>
          <w:sz w:val="23"/>
          <w:szCs w:val="23"/>
        </w:rPr>
        <w:t xml:space="preserve">Wyniki naszych badań pokazują interesującą zbieżność pomiędzy ocenami </w:t>
      </w:r>
      <w:r w:rsidR="00B952B5">
        <w:rPr>
          <w:rFonts w:ascii="Calibri" w:eastAsia="Calibri" w:hAnsi="Calibri" w:cs="Calibri"/>
          <w:bCs/>
          <w:i/>
          <w:color w:val="161616"/>
          <w:sz w:val="23"/>
          <w:szCs w:val="23"/>
        </w:rPr>
        <w:t xml:space="preserve">sytuacji rynkowej przez </w:t>
      </w:r>
      <w:r w:rsidR="00C951C9" w:rsidRPr="00D576CA">
        <w:rPr>
          <w:rFonts w:ascii="Calibri" w:eastAsia="Calibri" w:hAnsi="Calibri" w:cs="Calibri"/>
          <w:bCs/>
          <w:i/>
          <w:color w:val="161616"/>
          <w:sz w:val="23"/>
          <w:szCs w:val="23"/>
        </w:rPr>
        <w:t xml:space="preserve">konsumentów i przedsiębiorców. Gospodarstwa domowe w pełni świadomie oczekują wzrostu cen wielu podstawowych produktów. </w:t>
      </w:r>
      <w:r w:rsidR="00B952B5">
        <w:rPr>
          <w:rFonts w:ascii="Calibri" w:eastAsia="Calibri" w:hAnsi="Calibri" w:cs="Calibri"/>
          <w:bCs/>
          <w:i/>
          <w:color w:val="161616"/>
          <w:sz w:val="23"/>
          <w:szCs w:val="23"/>
        </w:rPr>
        <w:t>Przedsiębiorcy</w:t>
      </w:r>
      <w:r w:rsidR="00B952B5" w:rsidRPr="00D576CA">
        <w:rPr>
          <w:rFonts w:ascii="Calibri" w:eastAsia="Calibri" w:hAnsi="Calibri" w:cs="Calibri"/>
          <w:bCs/>
          <w:i/>
          <w:color w:val="161616"/>
          <w:sz w:val="23"/>
          <w:szCs w:val="23"/>
        </w:rPr>
        <w:t xml:space="preserve"> </w:t>
      </w:r>
      <w:r w:rsidR="00C951C9" w:rsidRPr="00D576CA">
        <w:rPr>
          <w:rFonts w:ascii="Calibri" w:eastAsia="Calibri" w:hAnsi="Calibri" w:cs="Calibri"/>
          <w:bCs/>
          <w:i/>
          <w:color w:val="161616"/>
          <w:sz w:val="23"/>
          <w:szCs w:val="23"/>
        </w:rPr>
        <w:t xml:space="preserve">natomiast otwarcie przyznają, że przy utrzymującej się presji kosztowej podwyżki stają się realnym scenariuszem. </w:t>
      </w:r>
      <w:r w:rsidR="001856E8" w:rsidRPr="001856E8">
        <w:rPr>
          <w:rFonts w:ascii="Calibri" w:eastAsia="Calibri" w:hAnsi="Calibri" w:cs="Calibri"/>
          <w:bCs/>
          <w:i/>
          <w:color w:val="161616"/>
          <w:sz w:val="23"/>
          <w:szCs w:val="23"/>
        </w:rPr>
        <w:t>Warto podkreślić, że obecna sytuacja to wypadkowa szerokich tendencji makroekonomicznych.</w:t>
      </w:r>
      <w:r w:rsidR="001856E8">
        <w:rPr>
          <w:rFonts w:ascii="Calibri" w:eastAsia="Calibri" w:hAnsi="Calibri" w:cs="Calibri"/>
          <w:bCs/>
          <w:i/>
          <w:color w:val="161616"/>
          <w:sz w:val="23"/>
          <w:szCs w:val="23"/>
        </w:rPr>
        <w:t xml:space="preserve"> </w:t>
      </w:r>
      <w:r w:rsidR="00C951C9" w:rsidRPr="00D576CA">
        <w:rPr>
          <w:rFonts w:ascii="Calibri" w:eastAsia="Calibri" w:hAnsi="Calibri" w:cs="Calibri"/>
          <w:bCs/>
          <w:i/>
          <w:color w:val="161616"/>
          <w:sz w:val="23"/>
          <w:szCs w:val="23"/>
        </w:rPr>
        <w:t>Przedsiębiorcy od dłuższego czasu funkcjonują w trudnych warunkach i wyczerp</w:t>
      </w:r>
      <w:r w:rsidR="00E77435" w:rsidRPr="00D576CA">
        <w:rPr>
          <w:rFonts w:ascii="Calibri" w:eastAsia="Calibri" w:hAnsi="Calibri" w:cs="Calibri"/>
          <w:bCs/>
          <w:i/>
          <w:color w:val="161616"/>
          <w:sz w:val="23"/>
          <w:szCs w:val="23"/>
        </w:rPr>
        <w:t xml:space="preserve">ują </w:t>
      </w:r>
      <w:r w:rsidR="00C951C9" w:rsidRPr="00D576CA">
        <w:rPr>
          <w:rFonts w:ascii="Calibri" w:eastAsia="Calibri" w:hAnsi="Calibri" w:cs="Calibri"/>
          <w:bCs/>
          <w:i/>
          <w:color w:val="161616"/>
          <w:sz w:val="23"/>
          <w:szCs w:val="23"/>
        </w:rPr>
        <w:t xml:space="preserve">możliwości </w:t>
      </w:r>
      <w:r w:rsidR="00B952B5">
        <w:rPr>
          <w:rFonts w:ascii="Calibri" w:eastAsia="Calibri" w:hAnsi="Calibri" w:cs="Calibri"/>
          <w:bCs/>
          <w:i/>
          <w:color w:val="161616"/>
          <w:sz w:val="23"/>
          <w:szCs w:val="23"/>
        </w:rPr>
        <w:t>obniżania</w:t>
      </w:r>
      <w:r w:rsidR="00B952B5" w:rsidRPr="00D576CA">
        <w:rPr>
          <w:rFonts w:ascii="Calibri" w:eastAsia="Calibri" w:hAnsi="Calibri" w:cs="Calibri"/>
          <w:bCs/>
          <w:i/>
          <w:color w:val="161616"/>
          <w:sz w:val="23"/>
          <w:szCs w:val="23"/>
        </w:rPr>
        <w:t xml:space="preserve"> </w:t>
      </w:r>
      <w:r w:rsidR="00C951C9" w:rsidRPr="00D576CA">
        <w:rPr>
          <w:rFonts w:ascii="Calibri" w:eastAsia="Calibri" w:hAnsi="Calibri" w:cs="Calibri"/>
          <w:bCs/>
          <w:i/>
          <w:color w:val="161616"/>
          <w:sz w:val="23"/>
          <w:szCs w:val="23"/>
        </w:rPr>
        <w:t>własnych marż. Oczekiwania konsumentów bardzo szybko przekładają się w Polsce na konkretne decyzje rynkowe, co budzi uzasadniony niepokój biznesu. Z kolei deklaracje firm o pogorszeniu płynności finansowej pokazują otwarcie, że najbliższe miesiące upłyną w gospodarce pod znakiem dużej ostrożności</w:t>
      </w:r>
      <w:r w:rsidR="00D576CA">
        <w:rPr>
          <w:rFonts w:ascii="Calibri" w:eastAsia="Calibri" w:hAnsi="Calibri" w:cs="Calibri"/>
          <w:bCs/>
          <w:i/>
          <w:color w:val="161616"/>
          <w:sz w:val="23"/>
          <w:szCs w:val="23"/>
        </w:rPr>
        <w:t xml:space="preserve"> – </w:t>
      </w:r>
      <w:r w:rsidR="000C3BF2" w:rsidRPr="00D576CA">
        <w:rPr>
          <w:rFonts w:ascii="Calibri" w:eastAsia="Calibri" w:hAnsi="Calibri" w:cs="Calibri"/>
          <w:bCs/>
          <w:color w:val="161616"/>
          <w:sz w:val="23"/>
          <w:szCs w:val="23"/>
        </w:rPr>
        <w:t>doda</w:t>
      </w:r>
      <w:r w:rsidR="00C951C9" w:rsidRPr="00D576CA">
        <w:rPr>
          <w:rFonts w:ascii="Calibri" w:eastAsia="Calibri" w:hAnsi="Calibri" w:cs="Calibri"/>
          <w:bCs/>
          <w:color w:val="161616"/>
          <w:sz w:val="23"/>
          <w:szCs w:val="23"/>
        </w:rPr>
        <w:t>j</w:t>
      </w:r>
      <w:r w:rsidRPr="00D576CA">
        <w:rPr>
          <w:rFonts w:ascii="Calibri" w:eastAsia="Calibri" w:hAnsi="Calibri" w:cs="Calibri"/>
          <w:bCs/>
          <w:color w:val="161616"/>
          <w:sz w:val="23"/>
          <w:szCs w:val="23"/>
        </w:rPr>
        <w:t xml:space="preserve">e </w:t>
      </w:r>
      <w:r w:rsidR="00B952B5">
        <w:rPr>
          <w:rFonts w:ascii="Calibri" w:eastAsia="Calibri" w:hAnsi="Calibri" w:cs="Calibri"/>
          <w:bCs/>
          <w:color w:val="161616"/>
          <w:sz w:val="23"/>
          <w:szCs w:val="23"/>
        </w:rPr>
        <w:t xml:space="preserve">dr hab. </w:t>
      </w:r>
      <w:r w:rsidRPr="00D576CA">
        <w:rPr>
          <w:rFonts w:ascii="Calibri" w:eastAsia="Calibri" w:hAnsi="Calibri" w:cs="Calibri"/>
          <w:b/>
          <w:bCs/>
          <w:color w:val="161616"/>
          <w:sz w:val="23"/>
          <w:szCs w:val="23"/>
        </w:rPr>
        <w:t xml:space="preserve">Waldemar Rogowski, </w:t>
      </w:r>
      <w:r w:rsidR="000C462A">
        <w:rPr>
          <w:rFonts w:ascii="Calibri" w:eastAsia="Calibri" w:hAnsi="Calibri" w:cs="Calibri"/>
          <w:b/>
          <w:bCs/>
          <w:color w:val="161616"/>
          <w:sz w:val="23"/>
          <w:szCs w:val="23"/>
        </w:rPr>
        <w:t>g</w:t>
      </w:r>
      <w:r w:rsidRPr="00D576CA">
        <w:rPr>
          <w:rFonts w:ascii="Calibri" w:eastAsia="Calibri" w:hAnsi="Calibri" w:cs="Calibri"/>
          <w:b/>
          <w:bCs/>
          <w:color w:val="161616"/>
          <w:sz w:val="23"/>
          <w:szCs w:val="23"/>
        </w:rPr>
        <w:t xml:space="preserve">łówny </w:t>
      </w:r>
      <w:r w:rsidR="000C462A">
        <w:rPr>
          <w:rFonts w:ascii="Calibri" w:eastAsia="Calibri" w:hAnsi="Calibri" w:cs="Calibri"/>
          <w:b/>
          <w:bCs/>
          <w:color w:val="161616"/>
          <w:sz w:val="23"/>
          <w:szCs w:val="23"/>
        </w:rPr>
        <w:t>a</w:t>
      </w:r>
      <w:r w:rsidR="00F8336B" w:rsidRPr="00D576CA">
        <w:rPr>
          <w:rFonts w:ascii="Calibri" w:eastAsia="Calibri" w:hAnsi="Calibri" w:cs="Calibri"/>
          <w:b/>
          <w:bCs/>
          <w:color w:val="161616"/>
          <w:sz w:val="23"/>
          <w:szCs w:val="23"/>
        </w:rPr>
        <w:t>nalityk BIG InfoMonitor.</w:t>
      </w:r>
    </w:p>
    <w:p w14:paraId="5B0BED29" w14:textId="6A96F05B" w:rsidR="00D576CA" w:rsidRDefault="001856E8" w:rsidP="00C951C9">
      <w:pPr>
        <w:pStyle w:val="NormalnyWeb"/>
        <w:spacing w:before="240" w:beforeAutospacing="0" w:after="160" w:afterAutospacing="0" w:line="259" w:lineRule="auto"/>
        <w:jc w:val="both"/>
      </w:pPr>
      <w:r w:rsidRPr="001856E8">
        <w:rPr>
          <w:rFonts w:ascii="Calibri" w:eastAsia="Calibri" w:hAnsi="Calibri" w:cs="Calibri"/>
          <w:bCs/>
          <w:color w:val="161616"/>
          <w:sz w:val="23"/>
          <w:szCs w:val="23"/>
        </w:rPr>
        <w:t>Poziom cen paliw wywiera wymierny wpływ na nastroje w Polsce.</w:t>
      </w:r>
      <w:r>
        <w:rPr>
          <w:rFonts w:ascii="Calibri" w:eastAsia="Calibri" w:hAnsi="Calibri" w:cs="Calibri"/>
          <w:bCs/>
          <w:color w:val="161616"/>
          <w:sz w:val="23"/>
          <w:szCs w:val="23"/>
        </w:rPr>
        <w:t xml:space="preserve"> </w:t>
      </w:r>
      <w:r w:rsidR="00C951C9" w:rsidRPr="00D576CA">
        <w:rPr>
          <w:rFonts w:ascii="Calibri" w:eastAsia="Calibri" w:hAnsi="Calibri" w:cs="Calibri"/>
          <w:bCs/>
          <w:color w:val="161616"/>
          <w:sz w:val="23"/>
          <w:szCs w:val="23"/>
        </w:rPr>
        <w:t xml:space="preserve">Oczekiwania konsumentów i </w:t>
      </w:r>
      <w:r>
        <w:rPr>
          <w:rFonts w:ascii="Calibri" w:eastAsia="Calibri" w:hAnsi="Calibri" w:cs="Calibri"/>
          <w:bCs/>
          <w:color w:val="161616"/>
          <w:sz w:val="23"/>
          <w:szCs w:val="23"/>
        </w:rPr>
        <w:t xml:space="preserve">podwyżki </w:t>
      </w:r>
      <w:r w:rsidR="00C951C9" w:rsidRPr="00D576CA">
        <w:rPr>
          <w:rFonts w:ascii="Calibri" w:eastAsia="Calibri" w:hAnsi="Calibri" w:cs="Calibri"/>
          <w:bCs/>
          <w:color w:val="161616"/>
          <w:sz w:val="23"/>
          <w:szCs w:val="23"/>
        </w:rPr>
        <w:t>cennikowe przedsiębiorców zaczynają się wzajemnie pokrywać. W najbliższych miesiącach to właśnie ta zależność pomiędzy poszukiwaniem oszczędności przez rodziny a walką o przetrwanie ze strony biznesu będzie kluczowym czynnikiem kształtującym naszą gospodarkę.</w:t>
      </w:r>
      <w:r w:rsidR="00D576CA" w:rsidRPr="00D576CA">
        <w:t xml:space="preserve"> </w:t>
      </w:r>
    </w:p>
    <w:p w14:paraId="0930FD9E" w14:textId="77777777" w:rsidR="00D576CA" w:rsidRDefault="00D576CA" w:rsidP="00C951C9">
      <w:pPr>
        <w:pStyle w:val="NormalnyWeb"/>
        <w:spacing w:before="240" w:beforeAutospacing="0" w:after="160" w:afterAutospacing="0" w:line="259" w:lineRule="auto"/>
        <w:jc w:val="both"/>
      </w:pPr>
    </w:p>
    <w:p w14:paraId="4432FE5A" w14:textId="6351FAB5" w:rsidR="00F8336B" w:rsidRPr="00D576CA" w:rsidRDefault="00D576CA" w:rsidP="00C951C9">
      <w:pPr>
        <w:pStyle w:val="NormalnyWeb"/>
        <w:spacing w:before="240" w:beforeAutospacing="0" w:after="160" w:afterAutospacing="0" w:line="259" w:lineRule="auto"/>
        <w:jc w:val="both"/>
        <w:rPr>
          <w:rFonts w:ascii="Calibri" w:eastAsia="Calibri" w:hAnsi="Calibri" w:cs="Calibri"/>
          <w:bCs/>
          <w:i/>
          <w:iCs/>
          <w:color w:val="161616"/>
          <w:sz w:val="18"/>
          <w:szCs w:val="18"/>
        </w:rPr>
      </w:pPr>
      <w:r w:rsidRPr="00D576CA">
        <w:rPr>
          <w:rFonts w:ascii="Calibri" w:eastAsia="Calibri" w:hAnsi="Calibri" w:cs="Calibri"/>
          <w:bCs/>
          <w:i/>
          <w:iCs/>
          <w:color w:val="161616"/>
          <w:sz w:val="18"/>
          <w:szCs w:val="18"/>
        </w:rPr>
        <w:t>Badanie „Skaner MSP” realizowane wśród mikro, małych i średnich firm, przeprowadzone przez Instytut Badań i Rozwiązań B2B Keralla Research, na próbie 500 firm sprzedających z odroczonym terminem płatności, techniką wywiadów telefonicznych, 2Q2026.</w:t>
      </w:r>
    </w:p>
    <w:p w14:paraId="084B507D" w14:textId="179A9ED0" w:rsidR="00D576CA" w:rsidRDefault="00D576CA" w:rsidP="00C951C9">
      <w:pPr>
        <w:pStyle w:val="NormalnyWeb"/>
        <w:spacing w:before="240" w:beforeAutospacing="0" w:after="160" w:afterAutospacing="0" w:line="259" w:lineRule="auto"/>
        <w:jc w:val="both"/>
        <w:rPr>
          <w:rFonts w:ascii="Calibri" w:eastAsia="Calibri" w:hAnsi="Calibri" w:cs="Calibri"/>
          <w:bCs/>
          <w:i/>
          <w:iCs/>
          <w:color w:val="161616"/>
          <w:sz w:val="18"/>
          <w:szCs w:val="18"/>
        </w:rPr>
      </w:pPr>
      <w:r w:rsidRPr="00D576CA">
        <w:rPr>
          <w:rFonts w:ascii="Calibri" w:eastAsia="Calibri" w:hAnsi="Calibri" w:cs="Calibri"/>
          <w:bCs/>
          <w:i/>
          <w:iCs/>
          <w:color w:val="161616"/>
          <w:sz w:val="18"/>
          <w:szCs w:val="18"/>
        </w:rPr>
        <w:t>Badanie „Wzrost cen paliw a budżety domowe Polaków” wykonane dla BIG InfoMonitor przez Quality Watch metodą CAWI wśród 1050 osób, lipiec 2026.</w:t>
      </w:r>
    </w:p>
    <w:p w14:paraId="02079202" w14:textId="77777777" w:rsidR="00D576CA" w:rsidRPr="00D576CA" w:rsidRDefault="00D576CA" w:rsidP="00C951C9">
      <w:pPr>
        <w:pStyle w:val="NormalnyWeb"/>
        <w:spacing w:before="240" w:beforeAutospacing="0" w:after="160" w:afterAutospacing="0" w:line="259" w:lineRule="auto"/>
        <w:jc w:val="both"/>
        <w:rPr>
          <w:rFonts w:ascii="Calibri" w:eastAsia="Calibri" w:hAnsi="Calibri" w:cs="Calibri"/>
          <w:bCs/>
          <w:i/>
          <w:iCs/>
          <w:color w:val="161616"/>
          <w:sz w:val="18"/>
          <w:szCs w:val="18"/>
        </w:rPr>
      </w:pPr>
    </w:p>
    <w:p w14:paraId="65DDAC72" w14:textId="77777777" w:rsidR="00AD775C" w:rsidRPr="009F5DBC" w:rsidRDefault="00AD775C" w:rsidP="00AD775C">
      <w:pPr>
        <w:jc w:val="both"/>
        <w:rPr>
          <w:sz w:val="18"/>
          <w:szCs w:val="18"/>
        </w:rPr>
      </w:pPr>
      <w:r w:rsidRPr="009F5DBC">
        <w:rPr>
          <w:b/>
          <w:bCs/>
          <w:sz w:val="18"/>
          <w:szCs w:val="18"/>
        </w:rPr>
        <w:t>BIG InfoMonitor</w:t>
      </w:r>
      <w:r w:rsidRPr="009F5DBC">
        <w:rPr>
          <w:sz w:val="18"/>
          <w:szCs w:val="18"/>
        </w:rPr>
        <w:t xml:space="preserve">, spółka z Grupy BIK, już od 22 lat dostarcza rynkowi wiarygodne informacje o zadłużeniu osób fizycznych i firm. Pomaga w ten sposób w przeciwdziałaniu zatorom płatniczym i odzyskiwaniu należności. Spółka prowadzi </w:t>
      </w:r>
      <w:r>
        <w:rPr>
          <w:sz w:val="18"/>
          <w:szCs w:val="18"/>
        </w:rPr>
        <w:t>r</w:t>
      </w:r>
      <w:r w:rsidRPr="009F5DBC">
        <w:rPr>
          <w:sz w:val="18"/>
          <w:szCs w:val="18"/>
        </w:rPr>
        <w:t xml:space="preserve">ejestr </w:t>
      </w:r>
      <w:r>
        <w:rPr>
          <w:sz w:val="18"/>
          <w:szCs w:val="18"/>
        </w:rPr>
        <w:t>d</w:t>
      </w:r>
      <w:r w:rsidRPr="009F5DBC">
        <w:rPr>
          <w:sz w:val="18"/>
          <w:szCs w:val="18"/>
        </w:rPr>
        <w:t xml:space="preserve">łużników, do którego na warunkach określonych w Ustawie o BIG, każdy może wpisać dłużnika – firmę lub konsumenta zalegającego z płatnościami. Oprócz zaległych długów BIG InfoMonitor gromadzi i udostępnia pozytywne informacje gospodarcze, czyli dane o terminowych płatnościach. Raporty z BIG InfoMonitor zawierają wiarygodne informacje o kondycji finansowej osób oraz firm i tym samym wspierają podmioty gospodarcze w dbaniu o płynność finansową.  BIG InfoMonitor posiada jedną z największych baz dłużników – zasoby rejestru obejmują ponad 114 mln informacji gospodarczych. Od początku działalności do rejestru dłużników BIG InfoMonitor wpisano blisko 42 mln zaległych zobowiązań o wartości 660 mld zł. Banki, firmy pożyczkowe i inne podmioty z rynku chętnie korzystają z raportów z BIG InfoMonitor w swoich procesach sprzedażowych. Badają w ten sposób wiarygodność płatniczą swoich klientów. Od początku działania BIG InfoMonitor udostępnił 363 mln raportów o wiarygodności płatniczej osób i firm. </w:t>
      </w:r>
    </w:p>
    <w:p w14:paraId="042D6D81" w14:textId="77777777" w:rsidR="00AD775C" w:rsidRPr="009F5DBC" w:rsidRDefault="00AD775C" w:rsidP="00AD775C">
      <w:pPr>
        <w:jc w:val="both"/>
        <w:rPr>
          <w:sz w:val="18"/>
          <w:szCs w:val="18"/>
        </w:rPr>
      </w:pPr>
      <w:r w:rsidRPr="009F5DBC">
        <w:rPr>
          <w:sz w:val="18"/>
          <w:szCs w:val="18"/>
        </w:rPr>
        <w:t xml:space="preserve">Informacje o dłużnikach przekazują do BIG InfoMonitor m.in. dostawcy energii elektrycznej, gazu, wody i inne przedsiębiorstwa użyteczności publicznej, banki, firmy pożyczkowe, operatorzy telefonii stacjonarnej i komórkowej, firmy ubezpieczeniowe, faktoringowe, leasingowe, sektor MŚP </w:t>
      </w:r>
      <w:proofErr w:type="gramStart"/>
      <w:r w:rsidRPr="009F5DBC">
        <w:rPr>
          <w:sz w:val="18"/>
          <w:szCs w:val="18"/>
        </w:rPr>
        <w:t>i  duże</w:t>
      </w:r>
      <w:proofErr w:type="gramEnd"/>
      <w:r w:rsidRPr="009F5DBC">
        <w:rPr>
          <w:sz w:val="18"/>
          <w:szCs w:val="18"/>
        </w:rPr>
        <w:t xml:space="preserve"> firmy, zarządcy nieruchomości, transport publiczny, sądy, gminy i urzędy miasta, a także osoby fizyczne. </w:t>
      </w:r>
    </w:p>
    <w:p w14:paraId="5DCEAA67" w14:textId="77777777" w:rsidR="00AD775C" w:rsidRDefault="00AD775C" w:rsidP="00AD775C">
      <w:pPr>
        <w:jc w:val="both"/>
      </w:pPr>
      <w:r w:rsidRPr="009F5DBC">
        <w:rPr>
          <w:sz w:val="18"/>
          <w:szCs w:val="18"/>
        </w:rPr>
        <w:t xml:space="preserve">BIG InfoMonitor umożliwia dostęp do baz: Biura Informacji Kredytowej i Związku Banków Polskich, dzięki czemu stanowi platformę wymiany informacji pomiędzy sektorem bankowym i pozostałymi sektorami gospodarki. Głównym akcjonariuszem BIG InfoMonitor jest Biuro Informacji Kredytowej. Więcej na </w:t>
      </w:r>
      <w:hyperlink r:id="rId8" w:history="1">
        <w:r w:rsidRPr="0041641A">
          <w:rPr>
            <w:rStyle w:val="Hipercze"/>
            <w:sz w:val="18"/>
            <w:szCs w:val="18"/>
          </w:rPr>
          <w:t>www.big.pl</w:t>
        </w:r>
      </w:hyperlink>
    </w:p>
    <w:p w14:paraId="42665AB1" w14:textId="77777777" w:rsidR="00605672" w:rsidRDefault="00605672" w:rsidP="00AD775C">
      <w:pPr>
        <w:jc w:val="both"/>
        <w:rPr>
          <w:sz w:val="18"/>
          <w:szCs w:val="18"/>
        </w:rPr>
      </w:pPr>
    </w:p>
    <w:bookmarkEnd w:id="0"/>
    <w:p w14:paraId="3C5E74BC" w14:textId="25262714" w:rsidR="00354293" w:rsidRDefault="00354293" w:rsidP="00354293">
      <w:pPr>
        <w:spacing w:line="240" w:lineRule="auto"/>
        <w:jc w:val="both"/>
        <w:rPr>
          <w:b/>
          <w:sz w:val="18"/>
          <w:szCs w:val="18"/>
        </w:rPr>
      </w:pPr>
      <w:r>
        <w:rPr>
          <w:b/>
          <w:sz w:val="18"/>
          <w:szCs w:val="18"/>
        </w:rPr>
        <w:t>Kontakt dla mediów:</w:t>
      </w:r>
    </w:p>
    <w:tbl>
      <w:tblPr>
        <w:tblW w:w="10460" w:type="dxa"/>
        <w:tblLayout w:type="fixed"/>
        <w:tblLook w:val="0400" w:firstRow="0" w:lastRow="0" w:firstColumn="0" w:lastColumn="0" w:noHBand="0" w:noVBand="1"/>
      </w:tblPr>
      <w:tblGrid>
        <w:gridCol w:w="3780"/>
        <w:gridCol w:w="3340"/>
        <w:gridCol w:w="3340"/>
      </w:tblGrid>
      <w:tr w:rsidR="00354293" w14:paraId="567159BC" w14:textId="77777777" w:rsidTr="00766A20">
        <w:trPr>
          <w:trHeight w:val="1440"/>
        </w:trPr>
        <w:tc>
          <w:tcPr>
            <w:tcW w:w="3780" w:type="dxa"/>
          </w:tcPr>
          <w:p w14:paraId="0EB120EC" w14:textId="77777777" w:rsidR="00354293" w:rsidRDefault="00354293" w:rsidP="00766A20">
            <w:pPr>
              <w:spacing w:line="240" w:lineRule="auto"/>
              <w:ind w:left="-108"/>
              <w:jc w:val="both"/>
              <w:rPr>
                <w:sz w:val="18"/>
                <w:szCs w:val="18"/>
              </w:rPr>
            </w:pPr>
            <w:r>
              <w:rPr>
                <w:sz w:val="18"/>
                <w:szCs w:val="18"/>
              </w:rPr>
              <w:lastRenderedPageBreak/>
              <w:t>Diana Borowiecka</w:t>
            </w:r>
          </w:p>
          <w:p w14:paraId="3C48C24B" w14:textId="77777777" w:rsidR="00354293" w:rsidRDefault="00354293" w:rsidP="00766A20">
            <w:pPr>
              <w:spacing w:line="240" w:lineRule="auto"/>
              <w:ind w:left="-108"/>
              <w:jc w:val="both"/>
              <w:rPr>
                <w:sz w:val="18"/>
                <w:szCs w:val="18"/>
              </w:rPr>
            </w:pPr>
            <w:r>
              <w:rPr>
                <w:sz w:val="18"/>
                <w:szCs w:val="18"/>
              </w:rPr>
              <w:t>Biuro PR i Komunikacji</w:t>
            </w:r>
          </w:p>
          <w:p w14:paraId="4E5298CD" w14:textId="77777777" w:rsidR="00354293" w:rsidRDefault="00354293" w:rsidP="00766A20">
            <w:pPr>
              <w:spacing w:line="240" w:lineRule="auto"/>
              <w:ind w:left="-108"/>
              <w:jc w:val="both"/>
              <w:rPr>
                <w:sz w:val="18"/>
                <w:szCs w:val="18"/>
              </w:rPr>
            </w:pPr>
            <w:r>
              <w:rPr>
                <w:sz w:val="18"/>
                <w:szCs w:val="18"/>
              </w:rPr>
              <w:t>tel.: +48 22 486 56 46</w:t>
            </w:r>
          </w:p>
          <w:p w14:paraId="51BCDD58" w14:textId="77777777" w:rsidR="00354293" w:rsidRDefault="00354293" w:rsidP="00766A20">
            <w:pPr>
              <w:spacing w:line="240" w:lineRule="auto"/>
              <w:ind w:left="-108"/>
              <w:jc w:val="both"/>
              <w:rPr>
                <w:sz w:val="18"/>
                <w:szCs w:val="18"/>
              </w:rPr>
            </w:pPr>
            <w:r>
              <w:rPr>
                <w:sz w:val="18"/>
                <w:szCs w:val="18"/>
              </w:rPr>
              <w:t>kom.: + 48 607 146 583</w:t>
            </w:r>
          </w:p>
          <w:p w14:paraId="55844FE2" w14:textId="77777777" w:rsidR="00354293" w:rsidRDefault="00354293" w:rsidP="00766A20">
            <w:pPr>
              <w:spacing w:line="240" w:lineRule="auto"/>
              <w:ind w:left="-108"/>
              <w:jc w:val="both"/>
            </w:pPr>
            <w:r>
              <w:rPr>
                <w:sz w:val="18"/>
                <w:szCs w:val="18"/>
              </w:rPr>
              <w:t>diana.borowiecka@big.pl</w:t>
            </w:r>
          </w:p>
        </w:tc>
        <w:tc>
          <w:tcPr>
            <w:tcW w:w="3340" w:type="dxa"/>
          </w:tcPr>
          <w:p w14:paraId="4FF985EA" w14:textId="77777777" w:rsidR="00354293" w:rsidRDefault="00354293" w:rsidP="00766A20">
            <w:pPr>
              <w:spacing w:line="240" w:lineRule="auto"/>
              <w:ind w:left="-108"/>
              <w:jc w:val="both"/>
              <w:rPr>
                <w:sz w:val="18"/>
                <w:szCs w:val="18"/>
              </w:rPr>
            </w:pPr>
          </w:p>
        </w:tc>
        <w:tc>
          <w:tcPr>
            <w:tcW w:w="3340" w:type="dxa"/>
          </w:tcPr>
          <w:p w14:paraId="329342AB" w14:textId="77777777" w:rsidR="00354293" w:rsidRDefault="00354293" w:rsidP="00766A20">
            <w:pPr>
              <w:spacing w:line="240" w:lineRule="auto"/>
              <w:jc w:val="both"/>
            </w:pPr>
          </w:p>
        </w:tc>
      </w:tr>
    </w:tbl>
    <w:p w14:paraId="1F85B970" w14:textId="5009D305" w:rsidR="005E5173" w:rsidRPr="006450DE" w:rsidRDefault="005E5173" w:rsidP="009278F9"/>
    <w:sectPr w:rsidR="005E5173" w:rsidRPr="006450D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340" w:footer="41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E59E8" w14:textId="77777777" w:rsidR="003C6AD9" w:rsidRDefault="003C6AD9" w:rsidP="006450DE">
      <w:pPr>
        <w:spacing w:line="240" w:lineRule="auto"/>
      </w:pPr>
      <w:r>
        <w:separator/>
      </w:r>
    </w:p>
  </w:endnote>
  <w:endnote w:type="continuationSeparator" w:id="0">
    <w:p w14:paraId="29D3CDA0" w14:textId="77777777" w:rsidR="003C6AD9" w:rsidRDefault="003C6AD9" w:rsidP="006450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F075" w14:textId="60913532" w:rsidR="00F8336B" w:rsidRDefault="00F8336B">
    <w:r>
      <w:rPr>
        <w:noProof/>
      </w:rPr>
      <mc:AlternateContent>
        <mc:Choice Requires="wps">
          <w:drawing>
            <wp:anchor distT="0" distB="0" distL="0" distR="0" simplePos="0" relativeHeight="251681792" behindDoc="0" locked="0" layoutInCell="1" allowOverlap="1" wp14:anchorId="3DB2964E" wp14:editId="3E7F7B07">
              <wp:simplePos x="635" y="635"/>
              <wp:positionH relativeFrom="page">
                <wp:align>right</wp:align>
              </wp:positionH>
              <wp:positionV relativeFrom="page">
                <wp:align>bottom</wp:align>
              </wp:positionV>
              <wp:extent cx="443865" cy="443865"/>
              <wp:effectExtent l="0" t="0" r="0" b="0"/>
              <wp:wrapNone/>
              <wp:docPr id="536676922" name="Pole tekstowe 2" descr="Informacje Jaw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4AB952" w14:textId="24B4563B" w:rsidR="00F8336B" w:rsidRPr="006450DE" w:rsidRDefault="00F8336B" w:rsidP="006450DE">
                          <w:pPr>
                            <w:rPr>
                              <w:noProof/>
                              <w:color w:val="008000"/>
                            </w:rPr>
                          </w:pPr>
                          <w:r w:rsidRPr="006450DE">
                            <w:rPr>
                              <w:noProof/>
                              <w:color w:val="008000"/>
                            </w:rPr>
                            <w:t>Informacje Jawne</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DB2964E" id="_x0000_t202" coordsize="21600,21600" o:spt="202" path="m,l,21600r21600,l21600,xe">
              <v:stroke joinstyle="miter"/>
              <v:path gradientshapeok="t" o:connecttype="rect"/>
            </v:shapetype>
            <v:shape id="Pole tekstowe 2" o:spid="_x0000_s1026" type="#_x0000_t202" alt="Informacje Jawne" style="position:absolute;margin-left:-16.25pt;margin-top:0;width:34.95pt;height:34.95pt;z-index:2516817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CwIAABo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" filled="f" stroked="f">
              <v:textbox style="mso-fit-shape-to-text:t" inset="0,0,20pt,15pt">
                <w:txbxContent>
                  <w:p w14:paraId="434AB952" w14:textId="24B4563B" w:rsidR="00F8336B" w:rsidRPr="006450DE" w:rsidRDefault="00F8336B" w:rsidP="006450DE">
                    <w:pPr>
                      <w:rPr>
                        <w:noProof/>
                        <w:color w:val="008000"/>
                      </w:rPr>
                    </w:pPr>
                    <w:r w:rsidRPr="006450DE">
                      <w:rPr>
                        <w:noProof/>
                        <w:color w:val="008000"/>
                      </w:rPr>
                      <w:t>Informacje Jawne</w:t>
                    </w:r>
                  </w:p>
                </w:txbxContent>
              </v:textbox>
              <w10:wrap anchorx="page" anchory="page"/>
            </v:shape>
          </w:pict>
        </mc:Fallback>
      </mc:AlternateContent>
    </w:r>
  </w:p>
  <w:p w14:paraId="43228275" w14:textId="77777777" w:rsidR="00F8336B" w:rsidRDefault="00F833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BB26" w14:textId="719AA025" w:rsidR="00F8336B" w:rsidRDefault="00F8336B">
    <w:pPr>
      <w:widowControl w:val="0"/>
      <w:pBdr>
        <w:top w:val="nil"/>
        <w:left w:val="nil"/>
        <w:bottom w:val="nil"/>
        <w:right w:val="nil"/>
        <w:between w:val="nil"/>
      </w:pBdr>
      <w:spacing w:line="220" w:lineRule="auto"/>
      <w:rPr>
        <w:color w:val="9E9E9E"/>
        <w:sz w:val="16"/>
        <w:szCs w:val="16"/>
      </w:rPr>
    </w:pPr>
    <w:r>
      <w:rPr>
        <w:noProof/>
        <w:color w:val="9E9E9E"/>
        <w:sz w:val="16"/>
        <w:szCs w:val="16"/>
      </w:rPr>
      <mc:AlternateContent>
        <mc:Choice Requires="wps">
          <w:drawing>
            <wp:anchor distT="0" distB="0" distL="0" distR="0" simplePos="0" relativeHeight="251682816" behindDoc="0" locked="0" layoutInCell="1" allowOverlap="1" wp14:anchorId="53FEA413" wp14:editId="3EDB6F73">
              <wp:simplePos x="900430" y="10008870"/>
              <wp:positionH relativeFrom="page">
                <wp:align>right</wp:align>
              </wp:positionH>
              <wp:positionV relativeFrom="page">
                <wp:align>bottom</wp:align>
              </wp:positionV>
              <wp:extent cx="443865" cy="443865"/>
              <wp:effectExtent l="0" t="0" r="0" b="0"/>
              <wp:wrapNone/>
              <wp:docPr id="465188240" name="Pole tekstowe 3" descr="Informacje Jaw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AFAD47" w14:textId="52973B48" w:rsidR="00F8336B" w:rsidRPr="006450DE" w:rsidRDefault="00F8336B" w:rsidP="006450DE">
                          <w:pPr>
                            <w:rPr>
                              <w:noProof/>
                              <w:color w:val="008000"/>
                            </w:rPr>
                          </w:pPr>
                          <w:r w:rsidRPr="006450DE">
                            <w:rPr>
                              <w:noProof/>
                              <w:color w:val="008000"/>
                            </w:rPr>
                            <w:t>Informacje Jawne</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3FEA413" id="_x0000_t202" coordsize="21600,21600" o:spt="202" path="m,l,21600r21600,l21600,xe">
              <v:stroke joinstyle="miter"/>
              <v:path gradientshapeok="t" o:connecttype="rect"/>
            </v:shapetype>
            <v:shape id="Pole tekstowe 3" o:spid="_x0000_s1027" type="#_x0000_t202" alt="Informacje Jawne" style="position:absolute;margin-left:-16.25pt;margin-top:0;width:34.95pt;height:34.95pt;z-index:2516828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" filled="f" stroked="f">
              <v:textbox style="mso-fit-shape-to-text:t" inset="0,0,20pt,15pt">
                <w:txbxContent>
                  <w:p w14:paraId="34AFAD47" w14:textId="52973B48" w:rsidR="00F8336B" w:rsidRPr="006450DE" w:rsidRDefault="00F8336B" w:rsidP="006450DE">
                    <w:pPr>
                      <w:rPr>
                        <w:noProof/>
                        <w:color w:val="008000"/>
                      </w:rPr>
                    </w:pPr>
                    <w:r w:rsidRPr="006450DE">
                      <w:rPr>
                        <w:noProof/>
                        <w:color w:val="008000"/>
                      </w:rPr>
                      <w:t>Informacje Jawne</w:t>
                    </w:r>
                  </w:p>
                </w:txbxContent>
              </v:textbox>
              <w10:wrap anchorx="page" anchory="page"/>
            </v:shape>
          </w:pict>
        </mc:Fallback>
      </mc:AlternateContent>
    </w:r>
    <w:r>
      <w:rPr>
        <w:color w:val="9E9E9E"/>
        <w:sz w:val="16"/>
        <w:szCs w:val="16"/>
      </w:rPr>
      <w:t xml:space="preserve"> </w:t>
    </w:r>
    <w:r>
      <w:rPr>
        <w:noProof/>
      </w:rPr>
      <mc:AlternateContent>
        <mc:Choice Requires="wps">
          <w:drawing>
            <wp:anchor distT="45720" distB="45720" distL="114300" distR="114300" simplePos="0" relativeHeight="251660288" behindDoc="0" locked="0" layoutInCell="1" hidden="0" allowOverlap="1" wp14:anchorId="2DE80C2B" wp14:editId="3A278DE9">
              <wp:simplePos x="0" y="0"/>
              <wp:positionH relativeFrom="column">
                <wp:posOffset>-88899</wp:posOffset>
              </wp:positionH>
              <wp:positionV relativeFrom="paragraph">
                <wp:posOffset>7621</wp:posOffset>
              </wp:positionV>
              <wp:extent cx="4686300" cy="1499870"/>
              <wp:effectExtent l="0" t="0" r="0" b="0"/>
              <wp:wrapSquare wrapText="bothSides" distT="45720" distB="45720" distL="114300" distR="114300"/>
              <wp:docPr id="352" name="Prostokąt 352"/>
              <wp:cNvGraphicFramePr/>
              <a:graphic xmlns:a="http://schemas.openxmlformats.org/drawingml/2006/main">
                <a:graphicData uri="http://schemas.microsoft.com/office/word/2010/wordprocessingShape">
                  <wps:wsp>
                    <wps:cNvSpPr/>
                    <wps:spPr>
                      <a:xfrm>
                        <a:off x="3050475" y="3077690"/>
                        <a:ext cx="4591050" cy="1404620"/>
                      </a:xfrm>
                      <a:prstGeom prst="rect">
                        <a:avLst/>
                      </a:prstGeom>
                      <a:solidFill>
                        <a:srgbClr val="FFFFFF"/>
                      </a:solidFill>
                      <a:ln>
                        <a:noFill/>
                      </a:ln>
                    </wps:spPr>
                    <wps:txbx>
                      <w:txbxContent>
                        <w:p w14:paraId="292FA016" w14:textId="77777777" w:rsidR="00F8336B" w:rsidRDefault="00F8336B">
                          <w:pPr>
                            <w:spacing w:line="240" w:lineRule="auto"/>
                            <w:textDirection w:val="btLr"/>
                          </w:pPr>
                          <w:r>
                            <w:rPr>
                              <w:b/>
                              <w:color w:val="BFBFBF"/>
                              <w:sz w:val="16"/>
                            </w:rPr>
                            <w:t>Biuro Informacji Gospodarczej InfoMonitor S.A</w:t>
                          </w:r>
                          <w:r>
                            <w:rPr>
                              <w:color w:val="BFBFBF"/>
                              <w:sz w:val="16"/>
                            </w:rPr>
                            <w:t xml:space="preserve">. </w:t>
                          </w:r>
                          <w:r>
                            <w:rPr>
                              <w:color w:val="BFBFBF"/>
                              <w:sz w:val="16"/>
                            </w:rPr>
                            <w:br/>
                            <w:t>ul. Z. Modzelewskiego 77A, 02-679 Warszawa</w:t>
                          </w:r>
                        </w:p>
                        <w:p w14:paraId="231D319A" w14:textId="77777777" w:rsidR="00F8336B" w:rsidRPr="005C281D" w:rsidRDefault="00F8336B">
                          <w:pPr>
                            <w:spacing w:line="240" w:lineRule="auto"/>
                            <w:textDirection w:val="btLr"/>
                            <w:rPr>
                              <w:lang w:val="en-US"/>
                            </w:rPr>
                          </w:pPr>
                          <w:r w:rsidRPr="005C281D">
                            <w:rPr>
                              <w:color w:val="BFBFBF"/>
                              <w:sz w:val="16"/>
                              <w:lang w:val="en-US"/>
                            </w:rPr>
                            <w:t xml:space="preserve">tel. +48 22 486 5656, e-mail: </w:t>
                          </w:r>
                          <w:r w:rsidRPr="005C281D">
                            <w:rPr>
                              <w:color w:val="BFBFBF"/>
                              <w:sz w:val="16"/>
                              <w:u w:val="single"/>
                              <w:lang w:val="en-US"/>
                            </w:rPr>
                            <w:t>biuro@big.pl</w:t>
                          </w:r>
                        </w:p>
                      </w:txbxContent>
                    </wps:txbx>
                    <wps:bodyPr spcFirstLastPara="1" wrap="square" lIns="91425" tIns="45700" rIns="91425" bIns="45700" anchor="t" anchorCtr="0">
                      <a:noAutofit/>
                    </wps:bodyPr>
                  </wps:wsp>
                </a:graphicData>
              </a:graphic>
            </wp:anchor>
          </w:drawing>
        </mc:Choice>
        <mc:Fallback>
          <w:pict>
            <v:rect w14:anchorId="2DE80C2B" id="Prostokąt 352" o:spid="_x0000_s1028" style="position:absolute;margin-left:-7pt;margin-top:.6pt;width:369pt;height:118.1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" stroked="f">
              <v:textbox inset="2.53958mm,1.2694mm,2.53958mm,1.2694mm">
                <w:txbxContent>
                  <w:p w14:paraId="292FA016" w14:textId="77777777" w:rsidR="00F8336B" w:rsidRDefault="00F8336B">
                    <w:pPr>
                      <w:spacing w:line="240" w:lineRule="auto"/>
                      <w:textDirection w:val="btLr"/>
                    </w:pPr>
                    <w:r>
                      <w:rPr>
                        <w:b/>
                        <w:color w:val="BFBFBF"/>
                        <w:sz w:val="16"/>
                      </w:rPr>
                      <w:t>Biuro Informacji Gospodarczej InfoMonitor S.A</w:t>
                    </w:r>
                    <w:r>
                      <w:rPr>
                        <w:color w:val="BFBFBF"/>
                        <w:sz w:val="16"/>
                      </w:rPr>
                      <w:t xml:space="preserve">. </w:t>
                    </w:r>
                    <w:r>
                      <w:rPr>
                        <w:color w:val="BFBFBF"/>
                        <w:sz w:val="16"/>
                      </w:rPr>
                      <w:br/>
                      <w:t>ul. Z. Modzelewskiego 77A, 02-679 Warszawa</w:t>
                    </w:r>
                  </w:p>
                  <w:p w14:paraId="231D319A" w14:textId="77777777" w:rsidR="00F8336B" w:rsidRPr="005C281D" w:rsidRDefault="00F8336B">
                    <w:pPr>
                      <w:spacing w:line="240" w:lineRule="auto"/>
                      <w:textDirection w:val="btLr"/>
                      <w:rPr>
                        <w:lang w:val="en-US"/>
                      </w:rPr>
                    </w:pPr>
                    <w:r w:rsidRPr="005C281D">
                      <w:rPr>
                        <w:color w:val="BFBFBF"/>
                        <w:sz w:val="16"/>
                        <w:lang w:val="en-US"/>
                      </w:rPr>
                      <w:t xml:space="preserve">tel. +48 22 486 5656, e-mail: </w:t>
                    </w:r>
                    <w:r w:rsidRPr="005C281D">
                      <w:rPr>
                        <w:color w:val="BFBFBF"/>
                        <w:sz w:val="16"/>
                        <w:u w:val="single"/>
                        <w:lang w:val="en-US"/>
                      </w:rPr>
                      <w:t>biuro@big.pl</w:t>
                    </w:r>
                  </w:p>
                </w:txbxContent>
              </v:textbox>
              <w10:wrap type="square"/>
            </v:rect>
          </w:pict>
        </mc:Fallback>
      </mc:AlternateContent>
    </w:r>
    <w:r>
      <w:rPr>
        <w:noProof/>
      </w:rPr>
      <mc:AlternateContent>
        <mc:Choice Requires="wps">
          <w:drawing>
            <wp:anchor distT="0" distB="0" distL="114300" distR="114300" simplePos="0" relativeHeight="251661312" behindDoc="0" locked="0" layoutInCell="1" hidden="0" allowOverlap="1" wp14:anchorId="1A7BF7A4" wp14:editId="20D819CF">
              <wp:simplePos x="0" y="0"/>
              <wp:positionH relativeFrom="column">
                <wp:posOffset>-901699</wp:posOffset>
              </wp:positionH>
              <wp:positionV relativeFrom="paragraph">
                <wp:posOffset>10109200</wp:posOffset>
              </wp:positionV>
              <wp:extent cx="7655560" cy="368300"/>
              <wp:effectExtent l="0" t="0" r="0" b="0"/>
              <wp:wrapNone/>
              <wp:docPr id="354" name="Prostokąt 354"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905F3A1"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1A7BF7A4" id="Prostokąt 354" o:spid="_x0000_s1029" alt="{&quot;HashCode&quot;:-1048850003,&quot;Height&quot;:841.0,&quot;Width&quot;:595.0,&quot;Placement&quot;:&quot;Footer&quot;,&quot;Index&quot;:&quot;Primary&quot;,&quot;Section&quot;:1,&quot;Top&quot;:0.0,&quot;Left&quot;:0.0}" style="position:absolute;margin-left:-71pt;margin-top:796pt;width:602.8pt;height:29pt;z-index:25166131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" filled="f" stroked="f">
              <v:textbox inset="2.53958mm,0,20pt,0">
                <w:txbxContent>
                  <w:p w14:paraId="7905F3A1" w14:textId="77777777" w:rsidR="00F8336B" w:rsidRDefault="00F8336B">
                    <w:pPr>
                      <w:spacing w:line="300" w:lineRule="auto"/>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1D62DBC4" wp14:editId="74959F34">
              <wp:simplePos x="0" y="0"/>
              <wp:positionH relativeFrom="column">
                <wp:posOffset>-901699</wp:posOffset>
              </wp:positionH>
              <wp:positionV relativeFrom="paragraph">
                <wp:posOffset>10109200</wp:posOffset>
              </wp:positionV>
              <wp:extent cx="7646035" cy="358775"/>
              <wp:effectExtent l="0" t="0" r="0" b="0"/>
              <wp:wrapNone/>
              <wp:docPr id="356" name="Prostokąt 356"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31CFDF1D"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1D62DBC4" id="Prostokąt 356" o:spid="_x0000_s1030" alt="{&quot;HashCode&quot;:-1048850003,&quot;Height&quot;:841.0,&quot;Width&quot;:595.0,&quot;Placement&quot;:&quot;Footer&quot;,&quot;Index&quot;:&quot;Primary&quot;,&quot;Section&quot;:1,&quot;Top&quot;:0.0,&quot;Left&quot;:0.0}" style="position:absolute;margin-left:-71pt;margin-top:796pt;width:602.05pt;height:28.25pt;z-index:25166233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" filled="f" stroked="f">
              <v:textbox inset="2.53958mm,0,20pt,0">
                <w:txbxContent>
                  <w:p w14:paraId="31CFDF1D" w14:textId="77777777" w:rsidR="00F8336B" w:rsidRDefault="00F8336B">
                    <w:pPr>
                      <w:spacing w:line="300" w:lineRule="auto"/>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2B098627" wp14:editId="276C4E2D">
              <wp:simplePos x="0" y="0"/>
              <wp:positionH relativeFrom="column">
                <wp:posOffset>-901699</wp:posOffset>
              </wp:positionH>
              <wp:positionV relativeFrom="paragraph">
                <wp:posOffset>10121900</wp:posOffset>
              </wp:positionV>
              <wp:extent cx="7636510" cy="349250"/>
              <wp:effectExtent l="0" t="0" r="0" b="0"/>
              <wp:wrapNone/>
              <wp:docPr id="343" name="Prostokąt 343"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2C1F3FE"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2B098627" id="Prostokąt 343" o:spid="_x0000_s1031" alt="{&quot;HashCode&quot;:-1048850003,&quot;Height&quot;:841.0,&quot;Width&quot;:595.0,&quot;Placement&quot;:&quot;Footer&quot;,&quot;Index&quot;:&quot;Primary&quot;,&quot;Section&quot;:1,&quot;Top&quot;:0.0,&quot;Left&quot;:0.0}" style="position:absolute;margin-left:-71pt;margin-top:797pt;width:601.3pt;height:27.5pt;z-index:25166336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" filled="f" stroked="f">
              <v:textbox inset="2.53958mm,0,20pt,0">
                <w:txbxContent>
                  <w:p w14:paraId="72C1F3FE" w14:textId="77777777" w:rsidR="00F8336B" w:rsidRDefault="00F8336B">
                    <w:pPr>
                      <w:spacing w:line="300" w:lineRule="auto"/>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00FFDD2F" wp14:editId="72D4F677">
              <wp:simplePos x="0" y="0"/>
              <wp:positionH relativeFrom="column">
                <wp:posOffset>-901699</wp:posOffset>
              </wp:positionH>
              <wp:positionV relativeFrom="paragraph">
                <wp:posOffset>10134600</wp:posOffset>
              </wp:positionV>
              <wp:extent cx="7626985" cy="339725"/>
              <wp:effectExtent l="0" t="0" r="0" b="0"/>
              <wp:wrapNone/>
              <wp:docPr id="351" name="Prostokąt 351"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270008FC"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00FFDD2F" id="Prostokąt 351" o:spid="_x0000_s1032" alt="{&quot;HashCode&quot;:-1048850003,&quot;Height&quot;:841.0,&quot;Width&quot;:595.0,&quot;Placement&quot;:&quot;Footer&quot;,&quot;Index&quot;:&quot;Primary&quot;,&quot;Section&quot;:1,&quot;Top&quot;:0.0,&quot;Left&quot;:0.0}" style="position:absolute;margin-left:-71pt;margin-top:798pt;width:600.55pt;height:26.75pt;z-index:25166438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" filled="f" stroked="f">
              <v:textbox inset="2.53958mm,0,20pt,0">
                <w:txbxContent>
                  <w:p w14:paraId="270008FC" w14:textId="77777777" w:rsidR="00F8336B" w:rsidRDefault="00F8336B">
                    <w:pPr>
                      <w:spacing w:line="300" w:lineRule="auto"/>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6F001B61" wp14:editId="7227500C">
              <wp:simplePos x="0" y="0"/>
              <wp:positionH relativeFrom="column">
                <wp:posOffset>-901699</wp:posOffset>
              </wp:positionH>
              <wp:positionV relativeFrom="paragraph">
                <wp:posOffset>10147300</wp:posOffset>
              </wp:positionV>
              <wp:extent cx="7617460" cy="330200"/>
              <wp:effectExtent l="0" t="0" r="0" b="0"/>
              <wp:wrapNone/>
              <wp:docPr id="348" name="Prostokąt 348"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1B146BA6"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6F001B61" id="Prostokąt 348" o:spid="_x0000_s1033" alt="{&quot;HashCode&quot;:-1048850003,&quot;Height&quot;:841.0,&quot;Width&quot;:595.0,&quot;Placement&quot;:&quot;Footer&quot;,&quot;Index&quot;:&quot;Primary&quot;,&quot;Section&quot;:1,&quot;Top&quot;:0.0,&quot;Left&quot;:0.0}" style="position:absolute;margin-left:-71pt;margin-top:799pt;width:599.8pt;height:26pt;z-index:25166540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" filled="f" stroked="f">
              <v:textbox inset="2.53958mm,0,20pt,0">
                <w:txbxContent>
                  <w:p w14:paraId="1B146BA6" w14:textId="77777777" w:rsidR="00F8336B" w:rsidRDefault="00F8336B">
                    <w:pPr>
                      <w:spacing w:line="300" w:lineRule="auto"/>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6936C748" wp14:editId="7587F6C9">
              <wp:simplePos x="0" y="0"/>
              <wp:positionH relativeFrom="column">
                <wp:posOffset>-901699</wp:posOffset>
              </wp:positionH>
              <wp:positionV relativeFrom="paragraph">
                <wp:posOffset>10160000</wp:posOffset>
              </wp:positionV>
              <wp:extent cx="7607935" cy="320675"/>
              <wp:effectExtent l="0" t="0" r="0" b="0"/>
              <wp:wrapNone/>
              <wp:docPr id="340" name="Prostokąt 340"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3B2520BA"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6936C748" id="Prostokąt 340" o:spid="_x0000_s1034" alt="{&quot;HashCode&quot;:-1048850003,&quot;Height&quot;:841.0,&quot;Width&quot;:595.0,&quot;Placement&quot;:&quot;Footer&quot;,&quot;Index&quot;:&quot;Primary&quot;,&quot;Section&quot;:1,&quot;Top&quot;:0.0,&quot;Left&quot;:0.0}" style="position:absolute;margin-left:-71pt;margin-top:800pt;width:599.05pt;height:25.25pt;z-index:25166643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" filled="f" stroked="f">
              <v:textbox inset="2.53958mm,0,20pt,0">
                <w:txbxContent>
                  <w:p w14:paraId="3B2520BA" w14:textId="77777777" w:rsidR="00F8336B" w:rsidRDefault="00F8336B">
                    <w:pPr>
                      <w:spacing w:line="300" w:lineRule="auto"/>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7C1370DB" wp14:editId="10DD7ADF">
              <wp:simplePos x="0" y="0"/>
              <wp:positionH relativeFrom="column">
                <wp:posOffset>-901699</wp:posOffset>
              </wp:positionH>
              <wp:positionV relativeFrom="paragraph">
                <wp:posOffset>10172700</wp:posOffset>
              </wp:positionV>
              <wp:extent cx="7598410" cy="311150"/>
              <wp:effectExtent l="0" t="0" r="0" b="0"/>
              <wp:wrapNone/>
              <wp:docPr id="358" name="Prostokąt 358"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3DE19A48"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7C1370DB" id="Prostokąt 358" o:spid="_x0000_s1035" alt="{&quot;HashCode&quot;:-1048850003,&quot;Height&quot;:841.0,&quot;Width&quot;:595.0,&quot;Placement&quot;:&quot;Footer&quot;,&quot;Index&quot;:&quot;Primary&quot;,&quot;Section&quot;:1,&quot;Top&quot;:0.0,&quot;Left&quot;:0.0}" style="position:absolute;margin-left:-71pt;margin-top:801pt;width:598.3pt;height:24.5pt;z-index:25166745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" filled="f" stroked="f">
              <v:textbox inset="2.53958mm,0,20pt,0">
                <w:txbxContent>
                  <w:p w14:paraId="3DE19A48" w14:textId="77777777" w:rsidR="00F8336B" w:rsidRDefault="00F8336B">
                    <w:pPr>
                      <w:spacing w:line="300" w:lineRule="auto"/>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1BBF737D" wp14:editId="1ABE37E9">
              <wp:simplePos x="0" y="0"/>
              <wp:positionH relativeFrom="column">
                <wp:posOffset>-901699</wp:posOffset>
              </wp:positionH>
              <wp:positionV relativeFrom="paragraph">
                <wp:posOffset>10198100</wp:posOffset>
              </wp:positionV>
              <wp:extent cx="7579360" cy="292100"/>
              <wp:effectExtent l="0" t="0" r="0" b="0"/>
              <wp:wrapNone/>
              <wp:docPr id="350" name="Prostokąt 350"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F39B008"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1BBF737D" id="Prostokąt 350" o:spid="_x0000_s1036" alt="{&quot;HashCode&quot;:-1048850003,&quot;Height&quot;:841.0,&quot;Width&quot;:595.0,&quot;Placement&quot;:&quot;Footer&quot;,&quot;Index&quot;:&quot;Primary&quot;,&quot;Section&quot;:1,&quot;Top&quot;:0.0,&quot;Left&quot;:0.0}" style="position:absolute;margin-left:-71pt;margin-top:803pt;width:596.8pt;height:23pt;z-index:25166848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" filled="f" stroked="f">
              <v:textbox inset="2.53958mm,0,20pt,0">
                <w:txbxContent>
                  <w:p w14:paraId="7F39B008" w14:textId="77777777" w:rsidR="00F8336B" w:rsidRDefault="00F8336B">
                    <w:pPr>
                      <w:spacing w:line="300" w:lineRule="auto"/>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69504" behindDoc="0" locked="0" layoutInCell="1" hidden="0" allowOverlap="1" wp14:anchorId="0E73B3A6" wp14:editId="07BF9E28">
              <wp:simplePos x="0" y="0"/>
              <wp:positionH relativeFrom="column">
                <wp:posOffset>-901699</wp:posOffset>
              </wp:positionH>
              <wp:positionV relativeFrom="paragraph">
                <wp:posOffset>10210800</wp:posOffset>
              </wp:positionV>
              <wp:extent cx="7569835" cy="282575"/>
              <wp:effectExtent l="0" t="0" r="0" b="0"/>
              <wp:wrapNone/>
              <wp:docPr id="349" name="Prostokąt 349"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5394171C"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0E73B3A6" id="Prostokąt 349" o:spid="_x0000_s1037" alt="{&quot;HashCode&quot;:-1048850003,&quot;Height&quot;:841.0,&quot;Width&quot;:595.0,&quot;Placement&quot;:&quot;Footer&quot;,&quot;Index&quot;:&quot;Primary&quot;,&quot;Section&quot;:1,&quot;Top&quot;:0.0,&quot;Left&quot;:0.0}" style="position:absolute;margin-left:-71pt;margin-top:804pt;width:596.05pt;height:22.25pt;z-index:25166950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" filled="f" stroked="f">
              <v:textbox inset="2.53958mm,0,20pt,0">
                <w:txbxContent>
                  <w:p w14:paraId="5394171C" w14:textId="77777777" w:rsidR="00F8336B" w:rsidRDefault="00F8336B">
                    <w:pPr>
                      <w:spacing w:line="300" w:lineRule="auto"/>
                      <w:jc w:val="right"/>
                      <w:textDirection w:val="btLr"/>
                    </w:pPr>
                    <w:r>
                      <w:rPr>
                        <w:color w:val="008000"/>
                      </w:rPr>
                      <w:t>Informacje Jawne</w:t>
                    </w:r>
                  </w:p>
                </w:txbxContent>
              </v:textbox>
            </v:rect>
          </w:pict>
        </mc:Fallback>
      </mc:AlternateContent>
    </w:r>
  </w:p>
  <w:p w14:paraId="2B846C55" w14:textId="6EE677EA" w:rsidR="00F8336B" w:rsidRDefault="00F8336B">
    <w:pPr>
      <w:widowControl w:val="0"/>
      <w:pBdr>
        <w:top w:val="nil"/>
        <w:left w:val="nil"/>
        <w:bottom w:val="nil"/>
        <w:right w:val="nil"/>
        <w:between w:val="nil"/>
      </w:pBdr>
      <w:spacing w:line="300" w:lineRule="auto"/>
      <w:jc w:val="right"/>
      <w:rPr>
        <w:color w:val="44546A"/>
      </w:rPr>
    </w:pPr>
    <w:r>
      <w:rPr>
        <w:color w:val="44546A"/>
      </w:rPr>
      <w:fldChar w:fldCharType="begin"/>
    </w:r>
    <w:r>
      <w:rPr>
        <w:color w:val="44546A"/>
      </w:rPr>
      <w:instrText>PAGE</w:instrText>
    </w:r>
    <w:r>
      <w:rPr>
        <w:color w:val="44546A"/>
      </w:rPr>
      <w:fldChar w:fldCharType="separate"/>
    </w:r>
    <w:r w:rsidR="001856E8">
      <w:rPr>
        <w:noProof/>
        <w:color w:val="44546A"/>
      </w:rPr>
      <w:t>2</w:t>
    </w:r>
    <w:r>
      <w:rPr>
        <w:color w:val="44546A"/>
      </w:rPr>
      <w:fldChar w:fldCharType="end"/>
    </w:r>
    <w:r>
      <w:rPr>
        <w:color w:val="44546A"/>
      </w:rPr>
      <w:t>/</w:t>
    </w:r>
    <w:r>
      <w:rPr>
        <w:color w:val="44546A"/>
      </w:rPr>
      <w:fldChar w:fldCharType="begin"/>
    </w:r>
    <w:r>
      <w:rPr>
        <w:color w:val="44546A"/>
      </w:rPr>
      <w:instrText>NUMPAGES</w:instrText>
    </w:r>
    <w:r>
      <w:rPr>
        <w:color w:val="44546A"/>
      </w:rPr>
      <w:fldChar w:fldCharType="separate"/>
    </w:r>
    <w:r w:rsidR="001856E8">
      <w:rPr>
        <w:noProof/>
        <w:color w:val="44546A"/>
      </w:rPr>
      <w:t>4</w:t>
    </w:r>
    <w:r>
      <w:rPr>
        <w:color w:val="44546A"/>
      </w:rPr>
      <w:fldChar w:fldCharType="end"/>
    </w:r>
  </w:p>
  <w:p w14:paraId="123CD651" w14:textId="77777777" w:rsidR="00F8336B" w:rsidRDefault="00F8336B">
    <w:pPr>
      <w:widowControl w:val="0"/>
      <w:pBdr>
        <w:top w:val="nil"/>
        <w:left w:val="nil"/>
        <w:bottom w:val="nil"/>
        <w:right w:val="nil"/>
        <w:between w:val="nil"/>
      </w:pBdr>
      <w:spacing w:line="220" w:lineRule="auto"/>
      <w:rPr>
        <w:color w:val="9E9E9E"/>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3393A" w14:textId="1E7DFA82" w:rsidR="00F8336B" w:rsidRDefault="00F8336B">
    <w:pPr>
      <w:widowControl w:val="0"/>
      <w:pBdr>
        <w:top w:val="nil"/>
        <w:left w:val="nil"/>
        <w:bottom w:val="nil"/>
        <w:right w:val="nil"/>
        <w:between w:val="nil"/>
      </w:pBdr>
      <w:spacing w:line="220" w:lineRule="auto"/>
      <w:rPr>
        <w:color w:val="9E9E9E"/>
        <w:sz w:val="16"/>
        <w:szCs w:val="16"/>
      </w:rPr>
    </w:pPr>
    <w:r>
      <w:rPr>
        <w:noProof/>
        <w:color w:val="9E9E9E"/>
        <w:sz w:val="16"/>
        <w:szCs w:val="16"/>
      </w:rPr>
      <mc:AlternateContent>
        <mc:Choice Requires="wps">
          <w:drawing>
            <wp:anchor distT="0" distB="0" distL="0" distR="0" simplePos="0" relativeHeight="251680768" behindDoc="0" locked="0" layoutInCell="1" allowOverlap="1" wp14:anchorId="62001C6D" wp14:editId="2AF1E8B8">
              <wp:simplePos x="901700" y="10007600"/>
              <wp:positionH relativeFrom="page">
                <wp:align>right</wp:align>
              </wp:positionH>
              <wp:positionV relativeFrom="page">
                <wp:align>bottom</wp:align>
              </wp:positionV>
              <wp:extent cx="443865" cy="443865"/>
              <wp:effectExtent l="0" t="0" r="0" b="0"/>
              <wp:wrapNone/>
              <wp:docPr id="1295713004" name="Pole tekstowe 1" descr="Informacje Jaw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61CA25" w14:textId="0794942F" w:rsidR="00F8336B" w:rsidRPr="006450DE" w:rsidRDefault="00F8336B" w:rsidP="006450DE">
                          <w:pPr>
                            <w:rPr>
                              <w:noProof/>
                              <w:color w:val="008000"/>
                            </w:rPr>
                          </w:pPr>
                          <w:r w:rsidRPr="006450DE">
                            <w:rPr>
                              <w:noProof/>
                              <w:color w:val="008000"/>
                            </w:rPr>
                            <w:t>Informacje Jawne</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2001C6D" id="_x0000_t202" coordsize="21600,21600" o:spt="202" path="m,l,21600r21600,l21600,xe">
              <v:stroke joinstyle="miter"/>
              <v:path gradientshapeok="t" o:connecttype="rect"/>
            </v:shapetype>
            <v:shape id="Pole tekstowe 1" o:spid="_x0000_s1038" type="#_x0000_t202" alt="Informacje Jawne" style="position:absolute;margin-left:-16.25pt;margin-top:0;width:34.95pt;height:34.95pt;z-index:25168076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jpdEA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j8bx99DdcatHPSEe8s3DfbeMh9emEOGcRFUbXjG&#10;QypoSwqDRUkN7sff/DEfgccoJS0qpqQGJU2J+maQkCiu0XDJmC3meY7ufbpN7/JFvJmjfgAU4xTf&#10;heXJRK8LajSlA/2Gol7HbhhihmPPku5H8yH0+sVHwcV6nZJQTJaFrdlZHktH0CKir90bc3aAPSBf&#10;TzBqihXv0O9z45/ero8BOUjURIB7NAfcUYiJ3OHRRKX/ek9Z16e9+gk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O946XRACAAAi&#10;BAAADgAAAAAAAAAAAAAAAAAuAgAAZHJzL2Uyb0RvYy54bWxQSwECLQAUAAYACAAAACEAioct7tkA&#10;AAADAQAADwAAAAAAAAAAAAAAAABqBAAAZHJzL2Rvd25yZXYueG1sUEsFBgAAAAAEAAQA8wAAAHAF&#10;AAAAAA==&#10;" filled="f" stroked="f">
              <v:textbox style="mso-fit-shape-to-text:t" inset="0,0,20pt,15pt">
                <w:txbxContent>
                  <w:p w14:paraId="0961CA25" w14:textId="0794942F" w:rsidR="00F8336B" w:rsidRPr="006450DE" w:rsidRDefault="00F8336B" w:rsidP="006450DE">
                    <w:pPr>
                      <w:rPr>
                        <w:noProof/>
                        <w:color w:val="008000"/>
                      </w:rPr>
                    </w:pPr>
                    <w:r w:rsidRPr="006450DE">
                      <w:rPr>
                        <w:noProof/>
                        <w:color w:val="008000"/>
                      </w:rPr>
                      <w:t>Informacje Jawne</w:t>
                    </w:r>
                  </w:p>
                </w:txbxContent>
              </v:textbox>
              <w10:wrap anchorx="page" anchory="page"/>
            </v:shape>
          </w:pict>
        </mc:Fallback>
      </mc:AlternateContent>
    </w:r>
    <w:r>
      <w:rPr>
        <w:color w:val="9E9E9E"/>
        <w:sz w:val="16"/>
        <w:szCs w:val="16"/>
      </w:rPr>
      <w:t xml:space="preserve"> </w:t>
    </w:r>
    <w:r>
      <w:rPr>
        <w:noProof/>
      </w:rPr>
      <mc:AlternateContent>
        <mc:Choice Requires="wps">
          <w:drawing>
            <wp:anchor distT="45720" distB="45720" distL="114300" distR="114300" simplePos="0" relativeHeight="251670528" behindDoc="0" locked="0" layoutInCell="1" hidden="0" allowOverlap="1" wp14:anchorId="35199AA2" wp14:editId="324DFF96">
              <wp:simplePos x="0" y="0"/>
              <wp:positionH relativeFrom="column">
                <wp:posOffset>-88899</wp:posOffset>
              </wp:positionH>
              <wp:positionV relativeFrom="paragraph">
                <wp:posOffset>7621</wp:posOffset>
              </wp:positionV>
              <wp:extent cx="4686300" cy="1499870"/>
              <wp:effectExtent l="0" t="0" r="0" b="0"/>
              <wp:wrapSquare wrapText="bothSides" distT="45720" distB="45720" distL="114300" distR="114300"/>
              <wp:docPr id="342" name="Prostokąt 342"/>
              <wp:cNvGraphicFramePr/>
              <a:graphic xmlns:a="http://schemas.openxmlformats.org/drawingml/2006/main">
                <a:graphicData uri="http://schemas.microsoft.com/office/word/2010/wordprocessingShape">
                  <wps:wsp>
                    <wps:cNvSpPr/>
                    <wps:spPr>
                      <a:xfrm>
                        <a:off x="3050475" y="3077690"/>
                        <a:ext cx="4591050" cy="1404620"/>
                      </a:xfrm>
                      <a:prstGeom prst="rect">
                        <a:avLst/>
                      </a:prstGeom>
                      <a:solidFill>
                        <a:srgbClr val="FFFFFF"/>
                      </a:solidFill>
                      <a:ln>
                        <a:noFill/>
                      </a:ln>
                    </wps:spPr>
                    <wps:txbx>
                      <w:txbxContent>
                        <w:p w14:paraId="18A8E8D6" w14:textId="77777777" w:rsidR="00F8336B" w:rsidRDefault="00F8336B">
                          <w:pPr>
                            <w:spacing w:line="240" w:lineRule="auto"/>
                            <w:textDirection w:val="btLr"/>
                          </w:pPr>
                          <w:r>
                            <w:rPr>
                              <w:b/>
                              <w:color w:val="BFBFBF"/>
                              <w:sz w:val="16"/>
                            </w:rPr>
                            <w:t>Biuro Informacji Gospodarczej InfoMonitor S.A</w:t>
                          </w:r>
                          <w:r>
                            <w:rPr>
                              <w:color w:val="BFBFBF"/>
                              <w:sz w:val="16"/>
                            </w:rPr>
                            <w:t xml:space="preserve">. </w:t>
                          </w:r>
                          <w:r>
                            <w:rPr>
                              <w:color w:val="BFBFBF"/>
                              <w:sz w:val="16"/>
                            </w:rPr>
                            <w:br/>
                            <w:t>ul. Z. Modzelewskiego 77A, 02-679 Warszawa</w:t>
                          </w:r>
                        </w:p>
                        <w:p w14:paraId="22F92665" w14:textId="77777777" w:rsidR="00F8336B" w:rsidRPr="005C281D" w:rsidRDefault="00F8336B">
                          <w:pPr>
                            <w:spacing w:line="240" w:lineRule="auto"/>
                            <w:textDirection w:val="btLr"/>
                            <w:rPr>
                              <w:lang w:val="en-US"/>
                            </w:rPr>
                          </w:pPr>
                          <w:r w:rsidRPr="005C281D">
                            <w:rPr>
                              <w:color w:val="BFBFBF"/>
                              <w:sz w:val="16"/>
                              <w:lang w:val="en-US"/>
                            </w:rPr>
                            <w:t xml:space="preserve">tel. +48 22 486 5656, e-mail: </w:t>
                          </w:r>
                          <w:r w:rsidRPr="005C281D">
                            <w:rPr>
                              <w:color w:val="BFBFBF"/>
                              <w:sz w:val="16"/>
                              <w:u w:val="single"/>
                              <w:lang w:val="en-US"/>
                            </w:rPr>
                            <w:t>biuro@big.pl</w:t>
                          </w:r>
                        </w:p>
                      </w:txbxContent>
                    </wps:txbx>
                    <wps:bodyPr spcFirstLastPara="1" wrap="square" lIns="91425" tIns="45700" rIns="91425" bIns="45700" anchor="t" anchorCtr="0">
                      <a:noAutofit/>
                    </wps:bodyPr>
                  </wps:wsp>
                </a:graphicData>
              </a:graphic>
            </wp:anchor>
          </w:drawing>
        </mc:Choice>
        <mc:Fallback>
          <w:pict>
            <v:rect w14:anchorId="35199AA2" id="Prostokąt 342" o:spid="_x0000_s1039" style="position:absolute;margin-left:-7pt;margin-top:.6pt;width:369pt;height:118.1pt;z-index:25167052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" stroked="f">
              <v:textbox inset="2.53958mm,1.2694mm,2.53958mm,1.2694mm">
                <w:txbxContent>
                  <w:p w14:paraId="18A8E8D6" w14:textId="77777777" w:rsidR="00F8336B" w:rsidRDefault="00F8336B">
                    <w:pPr>
                      <w:spacing w:line="240" w:lineRule="auto"/>
                      <w:textDirection w:val="btLr"/>
                    </w:pPr>
                    <w:r>
                      <w:rPr>
                        <w:b/>
                        <w:color w:val="BFBFBF"/>
                        <w:sz w:val="16"/>
                      </w:rPr>
                      <w:t>Biuro Informacji Gospodarczej InfoMonitor S.A</w:t>
                    </w:r>
                    <w:r>
                      <w:rPr>
                        <w:color w:val="BFBFBF"/>
                        <w:sz w:val="16"/>
                      </w:rPr>
                      <w:t xml:space="preserve">. </w:t>
                    </w:r>
                    <w:r>
                      <w:rPr>
                        <w:color w:val="BFBFBF"/>
                        <w:sz w:val="16"/>
                      </w:rPr>
                      <w:br/>
                      <w:t>ul. Z. Modzelewskiego 77A, 02-679 Warszawa</w:t>
                    </w:r>
                  </w:p>
                  <w:p w14:paraId="22F92665" w14:textId="77777777" w:rsidR="00F8336B" w:rsidRPr="005C281D" w:rsidRDefault="00F8336B">
                    <w:pPr>
                      <w:spacing w:line="240" w:lineRule="auto"/>
                      <w:textDirection w:val="btLr"/>
                      <w:rPr>
                        <w:lang w:val="en-US"/>
                      </w:rPr>
                    </w:pPr>
                    <w:r w:rsidRPr="005C281D">
                      <w:rPr>
                        <w:color w:val="BFBFBF"/>
                        <w:sz w:val="16"/>
                        <w:lang w:val="en-US"/>
                      </w:rPr>
                      <w:t xml:space="preserve">tel. +48 22 486 5656, e-mail: </w:t>
                    </w:r>
                    <w:r w:rsidRPr="005C281D">
                      <w:rPr>
                        <w:color w:val="BFBFBF"/>
                        <w:sz w:val="16"/>
                        <w:u w:val="single"/>
                        <w:lang w:val="en-US"/>
                      </w:rPr>
                      <w:t>biuro@big.pl</w:t>
                    </w:r>
                  </w:p>
                </w:txbxContent>
              </v:textbox>
              <w10:wrap type="square"/>
            </v:rect>
          </w:pict>
        </mc:Fallback>
      </mc:AlternateContent>
    </w:r>
    <w:r>
      <w:rPr>
        <w:noProof/>
      </w:rPr>
      <mc:AlternateContent>
        <mc:Choice Requires="wps">
          <w:drawing>
            <wp:anchor distT="0" distB="0" distL="114300" distR="114300" simplePos="0" relativeHeight="251671552" behindDoc="0" locked="0" layoutInCell="1" hidden="0" allowOverlap="1" wp14:anchorId="7552E2F3" wp14:editId="07D96CBB">
              <wp:simplePos x="0" y="0"/>
              <wp:positionH relativeFrom="column">
                <wp:posOffset>-901699</wp:posOffset>
              </wp:positionH>
              <wp:positionV relativeFrom="paragraph">
                <wp:posOffset>10109200</wp:posOffset>
              </wp:positionV>
              <wp:extent cx="7655560" cy="368300"/>
              <wp:effectExtent l="0" t="0" r="0" b="0"/>
              <wp:wrapNone/>
              <wp:docPr id="344" name="Prostokąt 344"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5B55411B"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7552E2F3" id="Prostokąt 344" o:spid="_x0000_s1040" alt="{&quot;HashCode&quot;:-1048850003,&quot;Height&quot;:841.0,&quot;Width&quot;:595.0,&quot;Placement&quot;:&quot;Footer&quot;,&quot;Index&quot;:&quot;FirstPage&quot;,&quot;Section&quot;:1,&quot;Top&quot;:0.0,&quot;Left&quot;:0.0}" style="position:absolute;margin-left:-71pt;margin-top:796pt;width:602.8pt;height:29pt;z-index:25167155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" filled="f" stroked="f">
              <v:textbox inset="2.53958mm,0,20pt,0">
                <w:txbxContent>
                  <w:p w14:paraId="5B55411B" w14:textId="77777777" w:rsidR="00F8336B" w:rsidRDefault="00F8336B">
                    <w:pPr>
                      <w:spacing w:line="300" w:lineRule="auto"/>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72576" behindDoc="0" locked="0" layoutInCell="1" hidden="0" allowOverlap="1" wp14:anchorId="3B2CFD81" wp14:editId="480600D9">
              <wp:simplePos x="0" y="0"/>
              <wp:positionH relativeFrom="column">
                <wp:posOffset>-901699</wp:posOffset>
              </wp:positionH>
              <wp:positionV relativeFrom="paragraph">
                <wp:posOffset>10109200</wp:posOffset>
              </wp:positionV>
              <wp:extent cx="7646035" cy="358775"/>
              <wp:effectExtent l="0" t="0" r="0" b="0"/>
              <wp:wrapNone/>
              <wp:docPr id="339" name="Prostokąt 339"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18144D67"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3B2CFD81" id="Prostokąt 339" o:spid="_x0000_s1041" alt="{&quot;HashCode&quot;:-1048850003,&quot;Height&quot;:841.0,&quot;Width&quot;:595.0,&quot;Placement&quot;:&quot;Footer&quot;,&quot;Index&quot;:&quot;FirstPage&quot;,&quot;Section&quot;:1,&quot;Top&quot;:0.0,&quot;Left&quot;:0.0}" style="position:absolute;margin-left:-71pt;margin-top:796pt;width:602.05pt;height:28.25pt;z-index:25167257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" filled="f" stroked="f">
              <v:textbox inset="2.53958mm,0,20pt,0">
                <w:txbxContent>
                  <w:p w14:paraId="18144D67" w14:textId="77777777" w:rsidR="00F8336B" w:rsidRDefault="00F8336B">
                    <w:pPr>
                      <w:spacing w:line="300" w:lineRule="auto"/>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73600" behindDoc="0" locked="0" layoutInCell="1" hidden="0" allowOverlap="1" wp14:anchorId="295B6D82" wp14:editId="3384E48D">
              <wp:simplePos x="0" y="0"/>
              <wp:positionH relativeFrom="column">
                <wp:posOffset>-901699</wp:posOffset>
              </wp:positionH>
              <wp:positionV relativeFrom="paragraph">
                <wp:posOffset>10121900</wp:posOffset>
              </wp:positionV>
              <wp:extent cx="7636510" cy="349250"/>
              <wp:effectExtent l="0" t="0" r="0" b="0"/>
              <wp:wrapNone/>
              <wp:docPr id="345" name="Prostokąt 345"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A39E67B"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295B6D82" id="Prostokąt 345" o:spid="_x0000_s1042" alt="{&quot;HashCode&quot;:-1048850003,&quot;Height&quot;:841.0,&quot;Width&quot;:595.0,&quot;Placement&quot;:&quot;Footer&quot;,&quot;Index&quot;:&quot;FirstPage&quot;,&quot;Section&quot;:1,&quot;Top&quot;:0.0,&quot;Left&quot;:0.0}" style="position:absolute;margin-left:-71pt;margin-top:797pt;width:601.3pt;height:27.5pt;z-index:25167360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" filled="f" stroked="f">
              <v:textbox inset="2.53958mm,0,20pt,0">
                <w:txbxContent>
                  <w:p w14:paraId="7A39E67B" w14:textId="77777777" w:rsidR="00F8336B" w:rsidRDefault="00F8336B">
                    <w:pPr>
                      <w:spacing w:line="300" w:lineRule="auto"/>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74624" behindDoc="0" locked="0" layoutInCell="1" hidden="0" allowOverlap="1" wp14:anchorId="0C40C447" wp14:editId="2BB67D1C">
              <wp:simplePos x="0" y="0"/>
              <wp:positionH relativeFrom="column">
                <wp:posOffset>-901699</wp:posOffset>
              </wp:positionH>
              <wp:positionV relativeFrom="paragraph">
                <wp:posOffset>10134600</wp:posOffset>
              </wp:positionV>
              <wp:extent cx="7626985" cy="339725"/>
              <wp:effectExtent l="0" t="0" r="0" b="0"/>
              <wp:wrapNone/>
              <wp:docPr id="353" name="Prostokąt 353"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6D8540FD"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0C40C447" id="Prostokąt 353" o:spid="_x0000_s1043" alt="{&quot;HashCode&quot;:-1048850003,&quot;Height&quot;:841.0,&quot;Width&quot;:595.0,&quot;Placement&quot;:&quot;Footer&quot;,&quot;Index&quot;:&quot;FirstPage&quot;,&quot;Section&quot;:1,&quot;Top&quot;:0.0,&quot;Left&quot;:0.0}" style="position:absolute;margin-left:-71pt;margin-top:798pt;width:600.55pt;height:26.75pt;z-index:25167462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" filled="f" stroked="f">
              <v:textbox inset="2.53958mm,0,20pt,0">
                <w:txbxContent>
                  <w:p w14:paraId="6D8540FD" w14:textId="77777777" w:rsidR="00F8336B" w:rsidRDefault="00F8336B">
                    <w:pPr>
                      <w:spacing w:line="300" w:lineRule="auto"/>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75648" behindDoc="0" locked="0" layoutInCell="1" hidden="0" allowOverlap="1" wp14:anchorId="12EA602F" wp14:editId="4478A9B7">
              <wp:simplePos x="0" y="0"/>
              <wp:positionH relativeFrom="column">
                <wp:posOffset>-901699</wp:posOffset>
              </wp:positionH>
              <wp:positionV relativeFrom="paragraph">
                <wp:posOffset>10147300</wp:posOffset>
              </wp:positionV>
              <wp:extent cx="7617460" cy="330200"/>
              <wp:effectExtent l="0" t="0" r="0" b="0"/>
              <wp:wrapNone/>
              <wp:docPr id="355" name="Prostokąt 355"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27A75DAB"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12EA602F" id="Prostokąt 355" o:spid="_x0000_s1044" alt="{&quot;HashCode&quot;:-1048850003,&quot;Height&quot;:841.0,&quot;Width&quot;:595.0,&quot;Placement&quot;:&quot;Footer&quot;,&quot;Index&quot;:&quot;FirstPage&quot;,&quot;Section&quot;:1,&quot;Top&quot;:0.0,&quot;Left&quot;:0.0}" style="position:absolute;margin-left:-71pt;margin-top:799pt;width:599.8pt;height:26pt;z-index:25167564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" filled="f" stroked="f">
              <v:textbox inset="2.53958mm,0,20pt,0">
                <w:txbxContent>
                  <w:p w14:paraId="27A75DAB" w14:textId="77777777" w:rsidR="00F8336B" w:rsidRDefault="00F8336B">
                    <w:pPr>
                      <w:spacing w:line="300" w:lineRule="auto"/>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76672" behindDoc="0" locked="0" layoutInCell="1" hidden="0" allowOverlap="1" wp14:anchorId="6413A5A0" wp14:editId="60C5C44A">
              <wp:simplePos x="0" y="0"/>
              <wp:positionH relativeFrom="column">
                <wp:posOffset>-901699</wp:posOffset>
              </wp:positionH>
              <wp:positionV relativeFrom="paragraph">
                <wp:posOffset>10160000</wp:posOffset>
              </wp:positionV>
              <wp:extent cx="7607935" cy="320675"/>
              <wp:effectExtent l="0" t="0" r="0" b="0"/>
              <wp:wrapNone/>
              <wp:docPr id="341" name="Prostokąt 341"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40446ACB"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6413A5A0" id="Prostokąt 341" o:spid="_x0000_s1045" alt="{&quot;HashCode&quot;:-1048850003,&quot;Height&quot;:841.0,&quot;Width&quot;:595.0,&quot;Placement&quot;:&quot;Footer&quot;,&quot;Index&quot;:&quot;FirstPage&quot;,&quot;Section&quot;:1,&quot;Top&quot;:0.0,&quot;Left&quot;:0.0}" style="position:absolute;margin-left:-71pt;margin-top:800pt;width:599.05pt;height:25.25pt;z-index:25167667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" filled="f" stroked="f">
              <v:textbox inset="2.53958mm,0,20pt,0">
                <w:txbxContent>
                  <w:p w14:paraId="40446ACB" w14:textId="77777777" w:rsidR="00F8336B" w:rsidRDefault="00F8336B">
                    <w:pPr>
                      <w:spacing w:line="300" w:lineRule="auto"/>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77696" behindDoc="0" locked="0" layoutInCell="1" hidden="0" allowOverlap="1" wp14:anchorId="1E082A92" wp14:editId="3A55D4CB">
              <wp:simplePos x="0" y="0"/>
              <wp:positionH relativeFrom="column">
                <wp:posOffset>-901699</wp:posOffset>
              </wp:positionH>
              <wp:positionV relativeFrom="paragraph">
                <wp:posOffset>10172700</wp:posOffset>
              </wp:positionV>
              <wp:extent cx="7598410" cy="311150"/>
              <wp:effectExtent l="0" t="0" r="0" b="0"/>
              <wp:wrapNone/>
              <wp:docPr id="347" name="Prostokąt 347"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437F57B"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1E082A92" id="Prostokąt 347" o:spid="_x0000_s1046" alt="{&quot;HashCode&quot;:-1048850003,&quot;Height&quot;:841.0,&quot;Width&quot;:595.0,&quot;Placement&quot;:&quot;Footer&quot;,&quot;Index&quot;:&quot;FirstPage&quot;,&quot;Section&quot;:1,&quot;Top&quot;:0.0,&quot;Left&quot;:0.0}" style="position:absolute;margin-left:-71pt;margin-top:801pt;width:598.3pt;height:24.5pt;z-index:25167769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" filled="f" stroked="f">
              <v:textbox inset="2.53958mm,0,20pt,0">
                <w:txbxContent>
                  <w:p w14:paraId="7437F57B" w14:textId="77777777" w:rsidR="00F8336B" w:rsidRDefault="00F8336B">
                    <w:pPr>
                      <w:spacing w:line="300" w:lineRule="auto"/>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78720" behindDoc="0" locked="0" layoutInCell="1" hidden="0" allowOverlap="1" wp14:anchorId="09D13A9A" wp14:editId="3AC1EB08">
              <wp:simplePos x="0" y="0"/>
              <wp:positionH relativeFrom="column">
                <wp:posOffset>-901699</wp:posOffset>
              </wp:positionH>
              <wp:positionV relativeFrom="paragraph">
                <wp:posOffset>10198100</wp:posOffset>
              </wp:positionV>
              <wp:extent cx="7579360" cy="292100"/>
              <wp:effectExtent l="0" t="0" r="0" b="0"/>
              <wp:wrapNone/>
              <wp:docPr id="357" name="Prostokąt 357"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8656450"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09D13A9A" id="Prostokąt 357" o:spid="_x0000_s1047" alt="{&quot;HashCode&quot;:-1048850003,&quot;Height&quot;:841.0,&quot;Width&quot;:595.0,&quot;Placement&quot;:&quot;Footer&quot;,&quot;Index&quot;:&quot;FirstPage&quot;,&quot;Section&quot;:1,&quot;Top&quot;:0.0,&quot;Left&quot;:0.0}" style="position:absolute;margin-left:-71pt;margin-top:803pt;width:596.8pt;height:23pt;z-index:25167872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" filled="f" stroked="f">
              <v:textbox inset="2.53958mm,0,20pt,0">
                <w:txbxContent>
                  <w:p w14:paraId="78656450" w14:textId="77777777" w:rsidR="00F8336B" w:rsidRDefault="00F8336B">
                    <w:pPr>
                      <w:spacing w:line="300" w:lineRule="auto"/>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79744" behindDoc="0" locked="0" layoutInCell="1" hidden="0" allowOverlap="1" wp14:anchorId="3C625784" wp14:editId="23C432FB">
              <wp:simplePos x="0" y="0"/>
              <wp:positionH relativeFrom="column">
                <wp:posOffset>-901699</wp:posOffset>
              </wp:positionH>
              <wp:positionV relativeFrom="paragraph">
                <wp:posOffset>10210800</wp:posOffset>
              </wp:positionV>
              <wp:extent cx="7569835" cy="282575"/>
              <wp:effectExtent l="0" t="0" r="0" b="0"/>
              <wp:wrapNone/>
              <wp:docPr id="346" name="Prostokąt 346"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26061C97" w14:textId="77777777" w:rsidR="00F8336B" w:rsidRDefault="00F8336B">
                          <w:pPr>
                            <w:spacing w:line="300" w:lineRule="auto"/>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3C625784" id="Prostokąt 346" o:spid="_x0000_s1048" alt="{&quot;HashCode&quot;:-1048850003,&quot;Height&quot;:841.0,&quot;Width&quot;:595.0,&quot;Placement&quot;:&quot;Footer&quot;,&quot;Index&quot;:&quot;FirstPage&quot;,&quot;Section&quot;:1,&quot;Top&quot;:0.0,&quot;Left&quot;:0.0}" style="position:absolute;margin-left:-71pt;margin-top:804pt;width:596.05pt;height:22.25pt;z-index:25167974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" filled="f" stroked="f">
              <v:textbox inset="2.53958mm,0,20pt,0">
                <w:txbxContent>
                  <w:p w14:paraId="26061C97" w14:textId="77777777" w:rsidR="00F8336B" w:rsidRDefault="00F8336B">
                    <w:pPr>
                      <w:spacing w:line="300" w:lineRule="auto"/>
                      <w:jc w:val="right"/>
                      <w:textDirection w:val="btLr"/>
                    </w:pPr>
                    <w:r>
                      <w:rPr>
                        <w:color w:val="008000"/>
                      </w:rPr>
                      <w:t>Informacje Jawne</w:t>
                    </w:r>
                  </w:p>
                </w:txbxContent>
              </v:textbox>
            </v:rect>
          </w:pict>
        </mc:Fallback>
      </mc:AlternateContent>
    </w:r>
  </w:p>
  <w:p w14:paraId="15C760CE" w14:textId="1078CB97" w:rsidR="00F8336B" w:rsidRDefault="00F8336B">
    <w:pPr>
      <w:widowControl w:val="0"/>
      <w:pBdr>
        <w:top w:val="nil"/>
        <w:left w:val="nil"/>
        <w:bottom w:val="nil"/>
        <w:right w:val="nil"/>
        <w:between w:val="nil"/>
      </w:pBdr>
      <w:spacing w:line="300" w:lineRule="auto"/>
      <w:jc w:val="right"/>
      <w:rPr>
        <w:color w:val="44546A"/>
      </w:rPr>
    </w:pPr>
    <w:r>
      <w:rPr>
        <w:color w:val="44546A"/>
      </w:rPr>
      <w:fldChar w:fldCharType="begin"/>
    </w:r>
    <w:r>
      <w:rPr>
        <w:color w:val="44546A"/>
      </w:rPr>
      <w:instrText>PAGE</w:instrText>
    </w:r>
    <w:r>
      <w:rPr>
        <w:color w:val="44546A"/>
      </w:rPr>
      <w:fldChar w:fldCharType="separate"/>
    </w:r>
    <w:r w:rsidR="001856E8">
      <w:rPr>
        <w:noProof/>
        <w:color w:val="44546A"/>
      </w:rPr>
      <w:t>1</w:t>
    </w:r>
    <w:r>
      <w:rPr>
        <w:color w:val="44546A"/>
      </w:rPr>
      <w:fldChar w:fldCharType="end"/>
    </w:r>
    <w:r>
      <w:rPr>
        <w:color w:val="44546A"/>
      </w:rPr>
      <w:t>/</w:t>
    </w:r>
    <w:r>
      <w:rPr>
        <w:color w:val="44546A"/>
      </w:rPr>
      <w:fldChar w:fldCharType="begin"/>
    </w:r>
    <w:r>
      <w:rPr>
        <w:color w:val="44546A"/>
      </w:rPr>
      <w:instrText>NUMPAGES</w:instrText>
    </w:r>
    <w:r>
      <w:rPr>
        <w:color w:val="44546A"/>
      </w:rPr>
      <w:fldChar w:fldCharType="separate"/>
    </w:r>
    <w:r w:rsidR="001856E8">
      <w:rPr>
        <w:noProof/>
        <w:color w:val="44546A"/>
      </w:rPr>
      <w:t>4</w:t>
    </w:r>
    <w:r>
      <w:rPr>
        <w:color w:val="44546A"/>
      </w:rPr>
      <w:fldChar w:fldCharType="end"/>
    </w:r>
  </w:p>
  <w:p w14:paraId="1CD9868B" w14:textId="77777777" w:rsidR="00F8336B" w:rsidRDefault="00F8336B">
    <w:pPr>
      <w:widowControl w:val="0"/>
      <w:pBdr>
        <w:top w:val="nil"/>
        <w:left w:val="nil"/>
        <w:bottom w:val="nil"/>
        <w:right w:val="nil"/>
        <w:between w:val="nil"/>
      </w:pBdr>
      <w:spacing w:line="220" w:lineRule="auto"/>
      <w:rPr>
        <w:color w:val="9E9E9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10212" w14:textId="77777777" w:rsidR="003C6AD9" w:rsidRDefault="003C6AD9" w:rsidP="006450DE">
      <w:pPr>
        <w:spacing w:line="240" w:lineRule="auto"/>
      </w:pPr>
      <w:r>
        <w:separator/>
      </w:r>
    </w:p>
  </w:footnote>
  <w:footnote w:type="continuationSeparator" w:id="0">
    <w:p w14:paraId="72D0263F" w14:textId="77777777" w:rsidR="003C6AD9" w:rsidRDefault="003C6AD9" w:rsidP="006450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213A" w14:textId="77777777" w:rsidR="00F8336B" w:rsidRDefault="00F8336B"/>
  <w:p w14:paraId="4492AB5A" w14:textId="77777777" w:rsidR="00F8336B" w:rsidRDefault="00F833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EE1A" w14:textId="77777777" w:rsidR="00F8336B" w:rsidRDefault="00F8336B">
    <w:pPr>
      <w:pBdr>
        <w:top w:val="nil"/>
        <w:left w:val="nil"/>
        <w:bottom w:val="nil"/>
        <w:right w:val="nil"/>
        <w:between w:val="nil"/>
      </w:pBdr>
      <w:tabs>
        <w:tab w:val="center" w:pos="4536"/>
        <w:tab w:val="right" w:pos="9072"/>
      </w:tabs>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B219" w14:textId="77777777" w:rsidR="00F8336B" w:rsidRDefault="00F8336B">
    <w:r>
      <w:rPr>
        <w:noProof/>
      </w:rPr>
      <w:drawing>
        <wp:anchor distT="0" distB="0" distL="0" distR="0" simplePos="0" relativeHeight="251659264" behindDoc="1" locked="0" layoutInCell="1" hidden="0" allowOverlap="1" wp14:anchorId="5D231682" wp14:editId="262358FD">
          <wp:simplePos x="0" y="0"/>
          <wp:positionH relativeFrom="column">
            <wp:posOffset>-438138</wp:posOffset>
          </wp:positionH>
          <wp:positionV relativeFrom="paragraph">
            <wp:posOffset>8890</wp:posOffset>
          </wp:positionV>
          <wp:extent cx="2266950" cy="1197584"/>
          <wp:effectExtent l="0" t="0" r="0" b="0"/>
          <wp:wrapNone/>
          <wp:docPr id="3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66950" cy="1197584"/>
                  </a:xfrm>
                  <a:prstGeom prst="rect">
                    <a:avLst/>
                  </a:prstGeom>
                  <a:ln/>
                </pic:spPr>
              </pic:pic>
            </a:graphicData>
          </a:graphic>
        </wp:anchor>
      </w:drawing>
    </w:r>
  </w:p>
  <w:p w14:paraId="21F422EE" w14:textId="77777777" w:rsidR="00F8336B" w:rsidRDefault="00F8336B"/>
  <w:p w14:paraId="2DECC0A1" w14:textId="77777777" w:rsidR="00F8336B" w:rsidRDefault="00F8336B"/>
  <w:p w14:paraId="6EA6B4DB" w14:textId="77777777" w:rsidR="00F8336B" w:rsidRDefault="00F8336B"/>
  <w:p w14:paraId="0C7523A2" w14:textId="77777777" w:rsidR="00F8336B" w:rsidRDefault="00F8336B">
    <w:pPr>
      <w:ind w:firstLine="708"/>
    </w:pPr>
  </w:p>
  <w:p w14:paraId="04E4AAE3" w14:textId="77777777" w:rsidR="00F8336B" w:rsidRDefault="00F833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5926"/>
    <w:multiLevelType w:val="hybridMultilevel"/>
    <w:tmpl w:val="8848D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A23481"/>
    <w:multiLevelType w:val="hybridMultilevel"/>
    <w:tmpl w:val="D832B8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15454C"/>
    <w:multiLevelType w:val="hybridMultilevel"/>
    <w:tmpl w:val="7BFA9F5E"/>
    <w:lvl w:ilvl="0" w:tplc="425AF556">
      <w:start w:val="1"/>
      <w:numFmt w:val="bullet"/>
      <w:lvlText w:val=""/>
      <w:lvlJc w:val="left"/>
      <w:pPr>
        <w:tabs>
          <w:tab w:val="num" w:pos="720"/>
        </w:tabs>
        <w:ind w:left="720" w:hanging="360"/>
      </w:pPr>
      <w:rPr>
        <w:rFonts w:ascii="Symbol" w:hAnsi="Symbol" w:hint="default"/>
      </w:rPr>
    </w:lvl>
    <w:lvl w:ilvl="1" w:tplc="A9D85ADC" w:tentative="1">
      <w:start w:val="1"/>
      <w:numFmt w:val="bullet"/>
      <w:lvlText w:val=""/>
      <w:lvlJc w:val="left"/>
      <w:pPr>
        <w:tabs>
          <w:tab w:val="num" w:pos="1440"/>
        </w:tabs>
        <w:ind w:left="1440" w:hanging="360"/>
      </w:pPr>
      <w:rPr>
        <w:rFonts w:ascii="Symbol" w:hAnsi="Symbol" w:hint="default"/>
      </w:rPr>
    </w:lvl>
    <w:lvl w:ilvl="2" w:tplc="170CAE6C" w:tentative="1">
      <w:start w:val="1"/>
      <w:numFmt w:val="bullet"/>
      <w:lvlText w:val=""/>
      <w:lvlJc w:val="left"/>
      <w:pPr>
        <w:tabs>
          <w:tab w:val="num" w:pos="2160"/>
        </w:tabs>
        <w:ind w:left="2160" w:hanging="360"/>
      </w:pPr>
      <w:rPr>
        <w:rFonts w:ascii="Symbol" w:hAnsi="Symbol" w:hint="default"/>
      </w:rPr>
    </w:lvl>
    <w:lvl w:ilvl="3" w:tplc="D3749478" w:tentative="1">
      <w:start w:val="1"/>
      <w:numFmt w:val="bullet"/>
      <w:lvlText w:val=""/>
      <w:lvlJc w:val="left"/>
      <w:pPr>
        <w:tabs>
          <w:tab w:val="num" w:pos="2880"/>
        </w:tabs>
        <w:ind w:left="2880" w:hanging="360"/>
      </w:pPr>
      <w:rPr>
        <w:rFonts w:ascii="Symbol" w:hAnsi="Symbol" w:hint="default"/>
      </w:rPr>
    </w:lvl>
    <w:lvl w:ilvl="4" w:tplc="2EF251EE" w:tentative="1">
      <w:start w:val="1"/>
      <w:numFmt w:val="bullet"/>
      <w:lvlText w:val=""/>
      <w:lvlJc w:val="left"/>
      <w:pPr>
        <w:tabs>
          <w:tab w:val="num" w:pos="3600"/>
        </w:tabs>
        <w:ind w:left="3600" w:hanging="360"/>
      </w:pPr>
      <w:rPr>
        <w:rFonts w:ascii="Symbol" w:hAnsi="Symbol" w:hint="default"/>
      </w:rPr>
    </w:lvl>
    <w:lvl w:ilvl="5" w:tplc="6ACEEFDE" w:tentative="1">
      <w:start w:val="1"/>
      <w:numFmt w:val="bullet"/>
      <w:lvlText w:val=""/>
      <w:lvlJc w:val="left"/>
      <w:pPr>
        <w:tabs>
          <w:tab w:val="num" w:pos="4320"/>
        </w:tabs>
        <w:ind w:left="4320" w:hanging="360"/>
      </w:pPr>
      <w:rPr>
        <w:rFonts w:ascii="Symbol" w:hAnsi="Symbol" w:hint="default"/>
      </w:rPr>
    </w:lvl>
    <w:lvl w:ilvl="6" w:tplc="C77A3282" w:tentative="1">
      <w:start w:val="1"/>
      <w:numFmt w:val="bullet"/>
      <w:lvlText w:val=""/>
      <w:lvlJc w:val="left"/>
      <w:pPr>
        <w:tabs>
          <w:tab w:val="num" w:pos="5040"/>
        </w:tabs>
        <w:ind w:left="5040" w:hanging="360"/>
      </w:pPr>
      <w:rPr>
        <w:rFonts w:ascii="Symbol" w:hAnsi="Symbol" w:hint="default"/>
      </w:rPr>
    </w:lvl>
    <w:lvl w:ilvl="7" w:tplc="0C8A4B30" w:tentative="1">
      <w:start w:val="1"/>
      <w:numFmt w:val="bullet"/>
      <w:lvlText w:val=""/>
      <w:lvlJc w:val="left"/>
      <w:pPr>
        <w:tabs>
          <w:tab w:val="num" w:pos="5760"/>
        </w:tabs>
        <w:ind w:left="5760" w:hanging="360"/>
      </w:pPr>
      <w:rPr>
        <w:rFonts w:ascii="Symbol" w:hAnsi="Symbol" w:hint="default"/>
      </w:rPr>
    </w:lvl>
    <w:lvl w:ilvl="8" w:tplc="EF2C319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CBE013C"/>
    <w:multiLevelType w:val="hybridMultilevel"/>
    <w:tmpl w:val="1C124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3393286"/>
    <w:multiLevelType w:val="hybridMultilevel"/>
    <w:tmpl w:val="02E0B3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8897ACB"/>
    <w:multiLevelType w:val="hybridMultilevel"/>
    <w:tmpl w:val="348E89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1F1B3E"/>
    <w:multiLevelType w:val="hybridMultilevel"/>
    <w:tmpl w:val="8ADEFF18"/>
    <w:lvl w:ilvl="0" w:tplc="BEE4E76C">
      <w:start w:val="1"/>
      <w:numFmt w:val="bullet"/>
      <w:lvlText w:val=""/>
      <w:lvlJc w:val="left"/>
      <w:pPr>
        <w:tabs>
          <w:tab w:val="num" w:pos="720"/>
        </w:tabs>
        <w:ind w:left="720" w:hanging="360"/>
      </w:pPr>
      <w:rPr>
        <w:rFonts w:ascii="Symbol" w:hAnsi="Symbol" w:hint="default"/>
      </w:rPr>
    </w:lvl>
    <w:lvl w:ilvl="1" w:tplc="C59EB04C" w:tentative="1">
      <w:start w:val="1"/>
      <w:numFmt w:val="bullet"/>
      <w:lvlText w:val=""/>
      <w:lvlJc w:val="left"/>
      <w:pPr>
        <w:tabs>
          <w:tab w:val="num" w:pos="1440"/>
        </w:tabs>
        <w:ind w:left="1440" w:hanging="360"/>
      </w:pPr>
      <w:rPr>
        <w:rFonts w:ascii="Symbol" w:hAnsi="Symbol" w:hint="default"/>
      </w:rPr>
    </w:lvl>
    <w:lvl w:ilvl="2" w:tplc="FCDACD88" w:tentative="1">
      <w:start w:val="1"/>
      <w:numFmt w:val="bullet"/>
      <w:lvlText w:val=""/>
      <w:lvlJc w:val="left"/>
      <w:pPr>
        <w:tabs>
          <w:tab w:val="num" w:pos="2160"/>
        </w:tabs>
        <w:ind w:left="2160" w:hanging="360"/>
      </w:pPr>
      <w:rPr>
        <w:rFonts w:ascii="Symbol" w:hAnsi="Symbol" w:hint="default"/>
      </w:rPr>
    </w:lvl>
    <w:lvl w:ilvl="3" w:tplc="78608E48" w:tentative="1">
      <w:start w:val="1"/>
      <w:numFmt w:val="bullet"/>
      <w:lvlText w:val=""/>
      <w:lvlJc w:val="left"/>
      <w:pPr>
        <w:tabs>
          <w:tab w:val="num" w:pos="2880"/>
        </w:tabs>
        <w:ind w:left="2880" w:hanging="360"/>
      </w:pPr>
      <w:rPr>
        <w:rFonts w:ascii="Symbol" w:hAnsi="Symbol" w:hint="default"/>
      </w:rPr>
    </w:lvl>
    <w:lvl w:ilvl="4" w:tplc="C898E22E" w:tentative="1">
      <w:start w:val="1"/>
      <w:numFmt w:val="bullet"/>
      <w:lvlText w:val=""/>
      <w:lvlJc w:val="left"/>
      <w:pPr>
        <w:tabs>
          <w:tab w:val="num" w:pos="3600"/>
        </w:tabs>
        <w:ind w:left="3600" w:hanging="360"/>
      </w:pPr>
      <w:rPr>
        <w:rFonts w:ascii="Symbol" w:hAnsi="Symbol" w:hint="default"/>
      </w:rPr>
    </w:lvl>
    <w:lvl w:ilvl="5" w:tplc="B3D8DED2" w:tentative="1">
      <w:start w:val="1"/>
      <w:numFmt w:val="bullet"/>
      <w:lvlText w:val=""/>
      <w:lvlJc w:val="left"/>
      <w:pPr>
        <w:tabs>
          <w:tab w:val="num" w:pos="4320"/>
        </w:tabs>
        <w:ind w:left="4320" w:hanging="360"/>
      </w:pPr>
      <w:rPr>
        <w:rFonts w:ascii="Symbol" w:hAnsi="Symbol" w:hint="default"/>
      </w:rPr>
    </w:lvl>
    <w:lvl w:ilvl="6" w:tplc="ADDEC576" w:tentative="1">
      <w:start w:val="1"/>
      <w:numFmt w:val="bullet"/>
      <w:lvlText w:val=""/>
      <w:lvlJc w:val="left"/>
      <w:pPr>
        <w:tabs>
          <w:tab w:val="num" w:pos="5040"/>
        </w:tabs>
        <w:ind w:left="5040" w:hanging="360"/>
      </w:pPr>
      <w:rPr>
        <w:rFonts w:ascii="Symbol" w:hAnsi="Symbol" w:hint="default"/>
      </w:rPr>
    </w:lvl>
    <w:lvl w:ilvl="7" w:tplc="CAC684B8" w:tentative="1">
      <w:start w:val="1"/>
      <w:numFmt w:val="bullet"/>
      <w:lvlText w:val=""/>
      <w:lvlJc w:val="left"/>
      <w:pPr>
        <w:tabs>
          <w:tab w:val="num" w:pos="5760"/>
        </w:tabs>
        <w:ind w:left="5760" w:hanging="360"/>
      </w:pPr>
      <w:rPr>
        <w:rFonts w:ascii="Symbol" w:hAnsi="Symbol" w:hint="default"/>
      </w:rPr>
    </w:lvl>
    <w:lvl w:ilvl="8" w:tplc="119A87B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84F1408"/>
    <w:multiLevelType w:val="hybridMultilevel"/>
    <w:tmpl w:val="39304D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ED276F9"/>
    <w:multiLevelType w:val="hybridMultilevel"/>
    <w:tmpl w:val="DF426F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0FB3884"/>
    <w:multiLevelType w:val="hybridMultilevel"/>
    <w:tmpl w:val="C5307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7E04E7E"/>
    <w:multiLevelType w:val="multilevel"/>
    <w:tmpl w:val="F490E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C6E30EF"/>
    <w:multiLevelType w:val="hybridMultilevel"/>
    <w:tmpl w:val="11BA92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D9E155F"/>
    <w:multiLevelType w:val="hybridMultilevel"/>
    <w:tmpl w:val="3B28DE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5494925"/>
    <w:multiLevelType w:val="hybridMultilevel"/>
    <w:tmpl w:val="A162AB4E"/>
    <w:lvl w:ilvl="0" w:tplc="F5C06DD2">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A4906A4"/>
    <w:multiLevelType w:val="multilevel"/>
    <w:tmpl w:val="F6BA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AB510E"/>
    <w:multiLevelType w:val="hybridMultilevel"/>
    <w:tmpl w:val="BECE8B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9065653">
    <w:abstractNumId w:val="2"/>
  </w:num>
  <w:num w:numId="2" w16cid:durableId="2098285808">
    <w:abstractNumId w:val="6"/>
  </w:num>
  <w:num w:numId="3" w16cid:durableId="86925355">
    <w:abstractNumId w:val="14"/>
  </w:num>
  <w:num w:numId="4" w16cid:durableId="1443643797">
    <w:abstractNumId w:val="0"/>
  </w:num>
  <w:num w:numId="5" w16cid:durableId="557784985">
    <w:abstractNumId w:val="15"/>
  </w:num>
  <w:num w:numId="6" w16cid:durableId="51931413">
    <w:abstractNumId w:val="1"/>
  </w:num>
  <w:num w:numId="7" w16cid:durableId="394202007">
    <w:abstractNumId w:val="12"/>
  </w:num>
  <w:num w:numId="8" w16cid:durableId="1795633312">
    <w:abstractNumId w:val="10"/>
  </w:num>
  <w:num w:numId="9" w16cid:durableId="856163643">
    <w:abstractNumId w:val="8"/>
  </w:num>
  <w:num w:numId="10" w16cid:durableId="502286545">
    <w:abstractNumId w:val="11"/>
  </w:num>
  <w:num w:numId="11" w16cid:durableId="2097506903">
    <w:abstractNumId w:val="9"/>
  </w:num>
  <w:num w:numId="12" w16cid:durableId="2142847621">
    <w:abstractNumId w:val="5"/>
  </w:num>
  <w:num w:numId="13" w16cid:durableId="723212021">
    <w:abstractNumId w:val="13"/>
  </w:num>
  <w:num w:numId="14" w16cid:durableId="233466290">
    <w:abstractNumId w:val="7"/>
  </w:num>
  <w:num w:numId="15" w16cid:durableId="457453451">
    <w:abstractNumId w:val="4"/>
  </w:num>
  <w:num w:numId="16" w16cid:durableId="416749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0DE"/>
    <w:rsid w:val="00001AE5"/>
    <w:rsid w:val="0000243D"/>
    <w:rsid w:val="00004806"/>
    <w:rsid w:val="0000538E"/>
    <w:rsid w:val="00012174"/>
    <w:rsid w:val="00012383"/>
    <w:rsid w:val="00012390"/>
    <w:rsid w:val="00012640"/>
    <w:rsid w:val="000141FE"/>
    <w:rsid w:val="000146AA"/>
    <w:rsid w:val="00021322"/>
    <w:rsid w:val="00022382"/>
    <w:rsid w:val="00022EF6"/>
    <w:rsid w:val="000232F8"/>
    <w:rsid w:val="0002491D"/>
    <w:rsid w:val="00024F16"/>
    <w:rsid w:val="0002647D"/>
    <w:rsid w:val="000316B0"/>
    <w:rsid w:val="00031A9B"/>
    <w:rsid w:val="00032190"/>
    <w:rsid w:val="0003337F"/>
    <w:rsid w:val="00033ED2"/>
    <w:rsid w:val="00037D7C"/>
    <w:rsid w:val="0004007B"/>
    <w:rsid w:val="00040390"/>
    <w:rsid w:val="0004052A"/>
    <w:rsid w:val="000427B2"/>
    <w:rsid w:val="00050F90"/>
    <w:rsid w:val="00051D77"/>
    <w:rsid w:val="0005480C"/>
    <w:rsid w:val="00057A51"/>
    <w:rsid w:val="00057C8D"/>
    <w:rsid w:val="00075B45"/>
    <w:rsid w:val="0007606B"/>
    <w:rsid w:val="000760FC"/>
    <w:rsid w:val="000810E1"/>
    <w:rsid w:val="00081C21"/>
    <w:rsid w:val="00083FD4"/>
    <w:rsid w:val="000861D3"/>
    <w:rsid w:val="00086D5B"/>
    <w:rsid w:val="000926B6"/>
    <w:rsid w:val="00096F05"/>
    <w:rsid w:val="0009733C"/>
    <w:rsid w:val="00097820"/>
    <w:rsid w:val="000A12C4"/>
    <w:rsid w:val="000A23D9"/>
    <w:rsid w:val="000A3215"/>
    <w:rsid w:val="000A41ED"/>
    <w:rsid w:val="000A5755"/>
    <w:rsid w:val="000A6B66"/>
    <w:rsid w:val="000A73FF"/>
    <w:rsid w:val="000A7C45"/>
    <w:rsid w:val="000B1B3B"/>
    <w:rsid w:val="000B2347"/>
    <w:rsid w:val="000B2884"/>
    <w:rsid w:val="000B3355"/>
    <w:rsid w:val="000B37E2"/>
    <w:rsid w:val="000B4828"/>
    <w:rsid w:val="000B6FA9"/>
    <w:rsid w:val="000C105E"/>
    <w:rsid w:val="000C1585"/>
    <w:rsid w:val="000C3BF2"/>
    <w:rsid w:val="000C411A"/>
    <w:rsid w:val="000C462A"/>
    <w:rsid w:val="000C5797"/>
    <w:rsid w:val="000C5C51"/>
    <w:rsid w:val="000C7F5D"/>
    <w:rsid w:val="000D29CE"/>
    <w:rsid w:val="000D784F"/>
    <w:rsid w:val="000E1128"/>
    <w:rsid w:val="000E5685"/>
    <w:rsid w:val="000E64E9"/>
    <w:rsid w:val="000E6D1E"/>
    <w:rsid w:val="000E7A3D"/>
    <w:rsid w:val="000F0AC6"/>
    <w:rsid w:val="000F24FD"/>
    <w:rsid w:val="000F4006"/>
    <w:rsid w:val="000F794A"/>
    <w:rsid w:val="001043B4"/>
    <w:rsid w:val="00105503"/>
    <w:rsid w:val="00105EB9"/>
    <w:rsid w:val="001072DD"/>
    <w:rsid w:val="00107317"/>
    <w:rsid w:val="00112EF4"/>
    <w:rsid w:val="00113867"/>
    <w:rsid w:val="001138B1"/>
    <w:rsid w:val="001143D2"/>
    <w:rsid w:val="001201B2"/>
    <w:rsid w:val="00121D7B"/>
    <w:rsid w:val="001221A3"/>
    <w:rsid w:val="0012425E"/>
    <w:rsid w:val="00124D83"/>
    <w:rsid w:val="001275A0"/>
    <w:rsid w:val="00133DBF"/>
    <w:rsid w:val="00142C6B"/>
    <w:rsid w:val="00144ADB"/>
    <w:rsid w:val="00154F4C"/>
    <w:rsid w:val="0015504E"/>
    <w:rsid w:val="00155CA9"/>
    <w:rsid w:val="00155CE0"/>
    <w:rsid w:val="001561B5"/>
    <w:rsid w:val="0015646A"/>
    <w:rsid w:val="00156FE9"/>
    <w:rsid w:val="001630B2"/>
    <w:rsid w:val="001634B3"/>
    <w:rsid w:val="001635C0"/>
    <w:rsid w:val="00163ACA"/>
    <w:rsid w:val="00163D43"/>
    <w:rsid w:val="00164DBA"/>
    <w:rsid w:val="00170DCC"/>
    <w:rsid w:val="001742E4"/>
    <w:rsid w:val="001746C9"/>
    <w:rsid w:val="001747CD"/>
    <w:rsid w:val="001802A7"/>
    <w:rsid w:val="001856E8"/>
    <w:rsid w:val="00187034"/>
    <w:rsid w:val="001910BE"/>
    <w:rsid w:val="00192E4A"/>
    <w:rsid w:val="0019504D"/>
    <w:rsid w:val="001974D2"/>
    <w:rsid w:val="00197A37"/>
    <w:rsid w:val="001A0CA3"/>
    <w:rsid w:val="001A17F6"/>
    <w:rsid w:val="001A1AD3"/>
    <w:rsid w:val="001A1E13"/>
    <w:rsid w:val="001A3955"/>
    <w:rsid w:val="001A5502"/>
    <w:rsid w:val="001A690B"/>
    <w:rsid w:val="001A6AE9"/>
    <w:rsid w:val="001A6F8B"/>
    <w:rsid w:val="001A72C5"/>
    <w:rsid w:val="001A7CB7"/>
    <w:rsid w:val="001B07AD"/>
    <w:rsid w:val="001B0A10"/>
    <w:rsid w:val="001B25F1"/>
    <w:rsid w:val="001B38B2"/>
    <w:rsid w:val="001B43C8"/>
    <w:rsid w:val="001C0349"/>
    <w:rsid w:val="001C166C"/>
    <w:rsid w:val="001C35E4"/>
    <w:rsid w:val="001C6CC9"/>
    <w:rsid w:val="001D0393"/>
    <w:rsid w:val="001D15F1"/>
    <w:rsid w:val="001D1724"/>
    <w:rsid w:val="001D28B7"/>
    <w:rsid w:val="001D2CCF"/>
    <w:rsid w:val="001D4572"/>
    <w:rsid w:val="001D69F3"/>
    <w:rsid w:val="001E13F1"/>
    <w:rsid w:val="001E1FB1"/>
    <w:rsid w:val="001E2B71"/>
    <w:rsid w:val="001F0D2F"/>
    <w:rsid w:val="001F3503"/>
    <w:rsid w:val="001F39F2"/>
    <w:rsid w:val="001F4856"/>
    <w:rsid w:val="001F4ED5"/>
    <w:rsid w:val="001F53ED"/>
    <w:rsid w:val="001F5A50"/>
    <w:rsid w:val="00202E27"/>
    <w:rsid w:val="002041AB"/>
    <w:rsid w:val="0020467F"/>
    <w:rsid w:val="00205A27"/>
    <w:rsid w:val="00205CE0"/>
    <w:rsid w:val="002100E1"/>
    <w:rsid w:val="0021086A"/>
    <w:rsid w:val="00212659"/>
    <w:rsid w:val="002135FF"/>
    <w:rsid w:val="002136D8"/>
    <w:rsid w:val="00216E44"/>
    <w:rsid w:val="00217A25"/>
    <w:rsid w:val="00227F7D"/>
    <w:rsid w:val="002333CC"/>
    <w:rsid w:val="0023391F"/>
    <w:rsid w:val="002339C6"/>
    <w:rsid w:val="0023419F"/>
    <w:rsid w:val="00234368"/>
    <w:rsid w:val="00235FBB"/>
    <w:rsid w:val="00240A17"/>
    <w:rsid w:val="00242288"/>
    <w:rsid w:val="0024258B"/>
    <w:rsid w:val="00243F4B"/>
    <w:rsid w:val="00244C5B"/>
    <w:rsid w:val="00245827"/>
    <w:rsid w:val="00246BD2"/>
    <w:rsid w:val="00250740"/>
    <w:rsid w:val="00250B23"/>
    <w:rsid w:val="00250D31"/>
    <w:rsid w:val="00253341"/>
    <w:rsid w:val="00254F6B"/>
    <w:rsid w:val="00257A4E"/>
    <w:rsid w:val="00260694"/>
    <w:rsid w:val="0026249A"/>
    <w:rsid w:val="00264613"/>
    <w:rsid w:val="002726E8"/>
    <w:rsid w:val="00273C34"/>
    <w:rsid w:val="00274969"/>
    <w:rsid w:val="002764C8"/>
    <w:rsid w:val="00276C2D"/>
    <w:rsid w:val="002774FE"/>
    <w:rsid w:val="0028132F"/>
    <w:rsid w:val="002843E6"/>
    <w:rsid w:val="00284C0A"/>
    <w:rsid w:val="002869EB"/>
    <w:rsid w:val="00291955"/>
    <w:rsid w:val="00292F08"/>
    <w:rsid w:val="00293B98"/>
    <w:rsid w:val="0029429C"/>
    <w:rsid w:val="002948EF"/>
    <w:rsid w:val="00295B3D"/>
    <w:rsid w:val="00296E30"/>
    <w:rsid w:val="00296F5B"/>
    <w:rsid w:val="002A0550"/>
    <w:rsid w:val="002A079D"/>
    <w:rsid w:val="002A1256"/>
    <w:rsid w:val="002A39B5"/>
    <w:rsid w:val="002B3CC5"/>
    <w:rsid w:val="002B3DC3"/>
    <w:rsid w:val="002B5777"/>
    <w:rsid w:val="002B72C5"/>
    <w:rsid w:val="002C05C9"/>
    <w:rsid w:val="002C0BE5"/>
    <w:rsid w:val="002C45B9"/>
    <w:rsid w:val="002C4CE6"/>
    <w:rsid w:val="002C4DA7"/>
    <w:rsid w:val="002C557C"/>
    <w:rsid w:val="002C6DCB"/>
    <w:rsid w:val="002C798F"/>
    <w:rsid w:val="002D3DFA"/>
    <w:rsid w:val="002D5A94"/>
    <w:rsid w:val="002D6F91"/>
    <w:rsid w:val="002E1E05"/>
    <w:rsid w:val="002E3929"/>
    <w:rsid w:val="002E4793"/>
    <w:rsid w:val="002E4D41"/>
    <w:rsid w:val="002E5E5D"/>
    <w:rsid w:val="002F208D"/>
    <w:rsid w:val="002F2A9B"/>
    <w:rsid w:val="00303870"/>
    <w:rsid w:val="00307BDF"/>
    <w:rsid w:val="003121F7"/>
    <w:rsid w:val="00313A16"/>
    <w:rsid w:val="00314134"/>
    <w:rsid w:val="00314806"/>
    <w:rsid w:val="00315BBF"/>
    <w:rsid w:val="00320D9E"/>
    <w:rsid w:val="00320EEB"/>
    <w:rsid w:val="00322989"/>
    <w:rsid w:val="00325142"/>
    <w:rsid w:val="00325BBB"/>
    <w:rsid w:val="003301AE"/>
    <w:rsid w:val="00330433"/>
    <w:rsid w:val="00331955"/>
    <w:rsid w:val="00335027"/>
    <w:rsid w:val="003363ED"/>
    <w:rsid w:val="00337416"/>
    <w:rsid w:val="00337F75"/>
    <w:rsid w:val="00342868"/>
    <w:rsid w:val="003452A3"/>
    <w:rsid w:val="00345491"/>
    <w:rsid w:val="00345CA5"/>
    <w:rsid w:val="00346A3D"/>
    <w:rsid w:val="00350873"/>
    <w:rsid w:val="00352421"/>
    <w:rsid w:val="00354293"/>
    <w:rsid w:val="003556B7"/>
    <w:rsid w:val="003609CE"/>
    <w:rsid w:val="00362574"/>
    <w:rsid w:val="00362DE0"/>
    <w:rsid w:val="00364F6E"/>
    <w:rsid w:val="00365CCF"/>
    <w:rsid w:val="00366836"/>
    <w:rsid w:val="00366A00"/>
    <w:rsid w:val="00370D64"/>
    <w:rsid w:val="00373BBA"/>
    <w:rsid w:val="003774CC"/>
    <w:rsid w:val="00381817"/>
    <w:rsid w:val="00381BA3"/>
    <w:rsid w:val="00382EDF"/>
    <w:rsid w:val="00384616"/>
    <w:rsid w:val="0038572E"/>
    <w:rsid w:val="003857A9"/>
    <w:rsid w:val="00386B5D"/>
    <w:rsid w:val="0039080D"/>
    <w:rsid w:val="00390C9B"/>
    <w:rsid w:val="0039205C"/>
    <w:rsid w:val="0039634F"/>
    <w:rsid w:val="00396A1A"/>
    <w:rsid w:val="003A52E4"/>
    <w:rsid w:val="003A72EB"/>
    <w:rsid w:val="003B3AA2"/>
    <w:rsid w:val="003B688E"/>
    <w:rsid w:val="003C040B"/>
    <w:rsid w:val="003C08E8"/>
    <w:rsid w:val="003C09FB"/>
    <w:rsid w:val="003C1087"/>
    <w:rsid w:val="003C1D58"/>
    <w:rsid w:val="003C26BB"/>
    <w:rsid w:val="003C32F0"/>
    <w:rsid w:val="003C6AD9"/>
    <w:rsid w:val="003D0360"/>
    <w:rsid w:val="003D0440"/>
    <w:rsid w:val="003D0774"/>
    <w:rsid w:val="003D4AD1"/>
    <w:rsid w:val="003D4EC9"/>
    <w:rsid w:val="003D7814"/>
    <w:rsid w:val="003E0028"/>
    <w:rsid w:val="003E1145"/>
    <w:rsid w:val="003E4D23"/>
    <w:rsid w:val="003E55C9"/>
    <w:rsid w:val="003E628C"/>
    <w:rsid w:val="003F07F9"/>
    <w:rsid w:val="003F159B"/>
    <w:rsid w:val="003F27B2"/>
    <w:rsid w:val="003F51AE"/>
    <w:rsid w:val="003F7616"/>
    <w:rsid w:val="00400CD6"/>
    <w:rsid w:val="00401D4D"/>
    <w:rsid w:val="0040323B"/>
    <w:rsid w:val="00405732"/>
    <w:rsid w:val="00410A2B"/>
    <w:rsid w:val="004115D8"/>
    <w:rsid w:val="00411654"/>
    <w:rsid w:val="00422CD7"/>
    <w:rsid w:val="00424BD1"/>
    <w:rsid w:val="00430FCE"/>
    <w:rsid w:val="004317BB"/>
    <w:rsid w:val="004342B9"/>
    <w:rsid w:val="00435E60"/>
    <w:rsid w:val="0043615D"/>
    <w:rsid w:val="0043617A"/>
    <w:rsid w:val="0043738F"/>
    <w:rsid w:val="00437929"/>
    <w:rsid w:val="004428AE"/>
    <w:rsid w:val="00443D1A"/>
    <w:rsid w:val="00446FC9"/>
    <w:rsid w:val="00451188"/>
    <w:rsid w:val="00453FBB"/>
    <w:rsid w:val="00455652"/>
    <w:rsid w:val="00463564"/>
    <w:rsid w:val="0046435C"/>
    <w:rsid w:val="004653DE"/>
    <w:rsid w:val="00473BB0"/>
    <w:rsid w:val="0047656E"/>
    <w:rsid w:val="0048427F"/>
    <w:rsid w:val="004854FE"/>
    <w:rsid w:val="0048748C"/>
    <w:rsid w:val="00487C23"/>
    <w:rsid w:val="0049043F"/>
    <w:rsid w:val="00490A38"/>
    <w:rsid w:val="00493AD2"/>
    <w:rsid w:val="004978FF"/>
    <w:rsid w:val="004A0E38"/>
    <w:rsid w:val="004A1C4E"/>
    <w:rsid w:val="004A34A2"/>
    <w:rsid w:val="004A43F6"/>
    <w:rsid w:val="004B07F9"/>
    <w:rsid w:val="004B5D29"/>
    <w:rsid w:val="004C4CDE"/>
    <w:rsid w:val="004C7466"/>
    <w:rsid w:val="004C79DA"/>
    <w:rsid w:val="004D072C"/>
    <w:rsid w:val="004D090B"/>
    <w:rsid w:val="004D0CBE"/>
    <w:rsid w:val="004D7EAE"/>
    <w:rsid w:val="004E6AFF"/>
    <w:rsid w:val="004F1214"/>
    <w:rsid w:val="004F3068"/>
    <w:rsid w:val="004F527C"/>
    <w:rsid w:val="004F6A89"/>
    <w:rsid w:val="004F7B5F"/>
    <w:rsid w:val="00505255"/>
    <w:rsid w:val="0050605E"/>
    <w:rsid w:val="005077A8"/>
    <w:rsid w:val="005079F6"/>
    <w:rsid w:val="00521C3E"/>
    <w:rsid w:val="00523B1D"/>
    <w:rsid w:val="00526CD9"/>
    <w:rsid w:val="00532EFE"/>
    <w:rsid w:val="00533770"/>
    <w:rsid w:val="005338AB"/>
    <w:rsid w:val="00535AE3"/>
    <w:rsid w:val="00535E3F"/>
    <w:rsid w:val="0053660B"/>
    <w:rsid w:val="005415ED"/>
    <w:rsid w:val="00543289"/>
    <w:rsid w:val="0054356A"/>
    <w:rsid w:val="005436B4"/>
    <w:rsid w:val="00543F82"/>
    <w:rsid w:val="00544B3E"/>
    <w:rsid w:val="00545567"/>
    <w:rsid w:val="00547E9E"/>
    <w:rsid w:val="00550ED0"/>
    <w:rsid w:val="00552CEB"/>
    <w:rsid w:val="00555F44"/>
    <w:rsid w:val="00556503"/>
    <w:rsid w:val="005669F5"/>
    <w:rsid w:val="00566C5F"/>
    <w:rsid w:val="00566D83"/>
    <w:rsid w:val="00567EF3"/>
    <w:rsid w:val="00570060"/>
    <w:rsid w:val="00572764"/>
    <w:rsid w:val="00574805"/>
    <w:rsid w:val="00575A0D"/>
    <w:rsid w:val="00576432"/>
    <w:rsid w:val="0057698F"/>
    <w:rsid w:val="00576FCF"/>
    <w:rsid w:val="00577E9B"/>
    <w:rsid w:val="00581252"/>
    <w:rsid w:val="00582705"/>
    <w:rsid w:val="00583D97"/>
    <w:rsid w:val="005842F9"/>
    <w:rsid w:val="00587D97"/>
    <w:rsid w:val="005903A9"/>
    <w:rsid w:val="005930ED"/>
    <w:rsid w:val="00593AEF"/>
    <w:rsid w:val="0059527E"/>
    <w:rsid w:val="00595DCA"/>
    <w:rsid w:val="00596E53"/>
    <w:rsid w:val="00597AC0"/>
    <w:rsid w:val="005A094B"/>
    <w:rsid w:val="005A0E5D"/>
    <w:rsid w:val="005A6C2E"/>
    <w:rsid w:val="005A6C80"/>
    <w:rsid w:val="005A73FE"/>
    <w:rsid w:val="005B1E5C"/>
    <w:rsid w:val="005B293B"/>
    <w:rsid w:val="005B4D24"/>
    <w:rsid w:val="005B54D3"/>
    <w:rsid w:val="005B6674"/>
    <w:rsid w:val="005B778C"/>
    <w:rsid w:val="005C0161"/>
    <w:rsid w:val="005C1042"/>
    <w:rsid w:val="005C137C"/>
    <w:rsid w:val="005C262F"/>
    <w:rsid w:val="005C281D"/>
    <w:rsid w:val="005C483A"/>
    <w:rsid w:val="005C5079"/>
    <w:rsid w:val="005C63B9"/>
    <w:rsid w:val="005C777A"/>
    <w:rsid w:val="005D361B"/>
    <w:rsid w:val="005D3856"/>
    <w:rsid w:val="005D41DB"/>
    <w:rsid w:val="005D67B8"/>
    <w:rsid w:val="005E209C"/>
    <w:rsid w:val="005E5173"/>
    <w:rsid w:val="005E5C70"/>
    <w:rsid w:val="005E5F8B"/>
    <w:rsid w:val="005E6A20"/>
    <w:rsid w:val="005E6B56"/>
    <w:rsid w:val="005E739F"/>
    <w:rsid w:val="005F4463"/>
    <w:rsid w:val="00601FB3"/>
    <w:rsid w:val="00604859"/>
    <w:rsid w:val="00605672"/>
    <w:rsid w:val="00606578"/>
    <w:rsid w:val="00606FCF"/>
    <w:rsid w:val="00607928"/>
    <w:rsid w:val="006132FF"/>
    <w:rsid w:val="0061376A"/>
    <w:rsid w:val="00614C55"/>
    <w:rsid w:val="00617D90"/>
    <w:rsid w:val="00620D91"/>
    <w:rsid w:val="0062230D"/>
    <w:rsid w:val="00622AC6"/>
    <w:rsid w:val="0063070D"/>
    <w:rsid w:val="00631716"/>
    <w:rsid w:val="0063270F"/>
    <w:rsid w:val="0063737E"/>
    <w:rsid w:val="006404CE"/>
    <w:rsid w:val="00643EE0"/>
    <w:rsid w:val="006450DE"/>
    <w:rsid w:val="006505E2"/>
    <w:rsid w:val="006519C3"/>
    <w:rsid w:val="0065453E"/>
    <w:rsid w:val="00663103"/>
    <w:rsid w:val="0066484F"/>
    <w:rsid w:val="00664D3A"/>
    <w:rsid w:val="00670CFD"/>
    <w:rsid w:val="00677986"/>
    <w:rsid w:val="006811E5"/>
    <w:rsid w:val="0068782E"/>
    <w:rsid w:val="00687CC2"/>
    <w:rsid w:val="00687D24"/>
    <w:rsid w:val="00687EF4"/>
    <w:rsid w:val="00690608"/>
    <w:rsid w:val="006907B3"/>
    <w:rsid w:val="00692136"/>
    <w:rsid w:val="006924EF"/>
    <w:rsid w:val="006925A9"/>
    <w:rsid w:val="00694A09"/>
    <w:rsid w:val="00694F31"/>
    <w:rsid w:val="006A0130"/>
    <w:rsid w:val="006A0FA7"/>
    <w:rsid w:val="006A27B2"/>
    <w:rsid w:val="006A66D8"/>
    <w:rsid w:val="006A6D79"/>
    <w:rsid w:val="006B2184"/>
    <w:rsid w:val="006C7091"/>
    <w:rsid w:val="006D137B"/>
    <w:rsid w:val="006D2124"/>
    <w:rsid w:val="006D3D81"/>
    <w:rsid w:val="006D6965"/>
    <w:rsid w:val="006E0CF9"/>
    <w:rsid w:val="006E1378"/>
    <w:rsid w:val="006E4635"/>
    <w:rsid w:val="006E4771"/>
    <w:rsid w:val="006E4E42"/>
    <w:rsid w:val="006E781D"/>
    <w:rsid w:val="006E7FFC"/>
    <w:rsid w:val="006F30BB"/>
    <w:rsid w:val="006F4303"/>
    <w:rsid w:val="006F562F"/>
    <w:rsid w:val="006F5DA9"/>
    <w:rsid w:val="006F7789"/>
    <w:rsid w:val="00704FE6"/>
    <w:rsid w:val="0071142C"/>
    <w:rsid w:val="00713A1E"/>
    <w:rsid w:val="00714DA0"/>
    <w:rsid w:val="00723FE5"/>
    <w:rsid w:val="00725BB4"/>
    <w:rsid w:val="007268D1"/>
    <w:rsid w:val="0072717F"/>
    <w:rsid w:val="00733CD1"/>
    <w:rsid w:val="00733E97"/>
    <w:rsid w:val="0073426F"/>
    <w:rsid w:val="00734307"/>
    <w:rsid w:val="0073476E"/>
    <w:rsid w:val="00736D45"/>
    <w:rsid w:val="00743313"/>
    <w:rsid w:val="007447F3"/>
    <w:rsid w:val="0074539A"/>
    <w:rsid w:val="00746362"/>
    <w:rsid w:val="00746BDC"/>
    <w:rsid w:val="00751A22"/>
    <w:rsid w:val="00754520"/>
    <w:rsid w:val="00755866"/>
    <w:rsid w:val="00761918"/>
    <w:rsid w:val="00761FC0"/>
    <w:rsid w:val="00765660"/>
    <w:rsid w:val="007667B5"/>
    <w:rsid w:val="00766A20"/>
    <w:rsid w:val="00767D9B"/>
    <w:rsid w:val="00772575"/>
    <w:rsid w:val="00772E56"/>
    <w:rsid w:val="00774EF7"/>
    <w:rsid w:val="00780913"/>
    <w:rsid w:val="00780B28"/>
    <w:rsid w:val="00780C81"/>
    <w:rsid w:val="00781058"/>
    <w:rsid w:val="0078273F"/>
    <w:rsid w:val="007867F3"/>
    <w:rsid w:val="007874DA"/>
    <w:rsid w:val="00787C34"/>
    <w:rsid w:val="00787E97"/>
    <w:rsid w:val="007916A7"/>
    <w:rsid w:val="00791CA9"/>
    <w:rsid w:val="007A0B34"/>
    <w:rsid w:val="007A103D"/>
    <w:rsid w:val="007A1C5E"/>
    <w:rsid w:val="007A47BA"/>
    <w:rsid w:val="007A77CD"/>
    <w:rsid w:val="007B0EC3"/>
    <w:rsid w:val="007B134B"/>
    <w:rsid w:val="007B1E6A"/>
    <w:rsid w:val="007B3DD5"/>
    <w:rsid w:val="007B6ADB"/>
    <w:rsid w:val="007B6B74"/>
    <w:rsid w:val="007B6D3E"/>
    <w:rsid w:val="007B79C9"/>
    <w:rsid w:val="007B7C98"/>
    <w:rsid w:val="007C16F3"/>
    <w:rsid w:val="007C1A50"/>
    <w:rsid w:val="007C260E"/>
    <w:rsid w:val="007C2BBE"/>
    <w:rsid w:val="007D01C2"/>
    <w:rsid w:val="007D1D79"/>
    <w:rsid w:val="007D460A"/>
    <w:rsid w:val="007D6417"/>
    <w:rsid w:val="007D75FE"/>
    <w:rsid w:val="007E000D"/>
    <w:rsid w:val="007E370A"/>
    <w:rsid w:val="007E4449"/>
    <w:rsid w:val="007E4EED"/>
    <w:rsid w:val="007E5B38"/>
    <w:rsid w:val="007F0106"/>
    <w:rsid w:val="007F21BD"/>
    <w:rsid w:val="00811D1F"/>
    <w:rsid w:val="00814299"/>
    <w:rsid w:val="00814566"/>
    <w:rsid w:val="00816BBD"/>
    <w:rsid w:val="008202AE"/>
    <w:rsid w:val="00821EBB"/>
    <w:rsid w:val="0082313B"/>
    <w:rsid w:val="008232EA"/>
    <w:rsid w:val="008248C8"/>
    <w:rsid w:val="00825476"/>
    <w:rsid w:val="00826456"/>
    <w:rsid w:val="00826FEE"/>
    <w:rsid w:val="00827148"/>
    <w:rsid w:val="00827953"/>
    <w:rsid w:val="008315AA"/>
    <w:rsid w:val="00832960"/>
    <w:rsid w:val="00840B12"/>
    <w:rsid w:val="00841131"/>
    <w:rsid w:val="008411E4"/>
    <w:rsid w:val="00850FDA"/>
    <w:rsid w:val="008513F2"/>
    <w:rsid w:val="008519FD"/>
    <w:rsid w:val="00854C84"/>
    <w:rsid w:val="00860963"/>
    <w:rsid w:val="0086341C"/>
    <w:rsid w:val="00866E66"/>
    <w:rsid w:val="00867EA9"/>
    <w:rsid w:val="00871392"/>
    <w:rsid w:val="00872A14"/>
    <w:rsid w:val="00873293"/>
    <w:rsid w:val="00875F86"/>
    <w:rsid w:val="00881ED0"/>
    <w:rsid w:val="00882B4A"/>
    <w:rsid w:val="00884366"/>
    <w:rsid w:val="0088453A"/>
    <w:rsid w:val="00884550"/>
    <w:rsid w:val="008866C4"/>
    <w:rsid w:val="00894536"/>
    <w:rsid w:val="0089669F"/>
    <w:rsid w:val="008A19A8"/>
    <w:rsid w:val="008A298D"/>
    <w:rsid w:val="008A4960"/>
    <w:rsid w:val="008A5E82"/>
    <w:rsid w:val="008A7870"/>
    <w:rsid w:val="008B17BA"/>
    <w:rsid w:val="008B380A"/>
    <w:rsid w:val="008B632F"/>
    <w:rsid w:val="008C1EB2"/>
    <w:rsid w:val="008C2D82"/>
    <w:rsid w:val="008D209D"/>
    <w:rsid w:val="008E10A7"/>
    <w:rsid w:val="008E13DF"/>
    <w:rsid w:val="008E3BE3"/>
    <w:rsid w:val="008E3BE7"/>
    <w:rsid w:val="008E639D"/>
    <w:rsid w:val="008F4368"/>
    <w:rsid w:val="008F5D00"/>
    <w:rsid w:val="008F6EB2"/>
    <w:rsid w:val="00901C6C"/>
    <w:rsid w:val="00902ECF"/>
    <w:rsid w:val="00912F78"/>
    <w:rsid w:val="009134FE"/>
    <w:rsid w:val="0092527D"/>
    <w:rsid w:val="009278F9"/>
    <w:rsid w:val="009308BC"/>
    <w:rsid w:val="00932056"/>
    <w:rsid w:val="00933786"/>
    <w:rsid w:val="00934A36"/>
    <w:rsid w:val="009379C0"/>
    <w:rsid w:val="0094304B"/>
    <w:rsid w:val="00951E39"/>
    <w:rsid w:val="009548B5"/>
    <w:rsid w:val="009549AC"/>
    <w:rsid w:val="00954CCA"/>
    <w:rsid w:val="00955079"/>
    <w:rsid w:val="009655E2"/>
    <w:rsid w:val="00970C78"/>
    <w:rsid w:val="009770A2"/>
    <w:rsid w:val="009775A6"/>
    <w:rsid w:val="009816C3"/>
    <w:rsid w:val="00985A8D"/>
    <w:rsid w:val="009863D5"/>
    <w:rsid w:val="0099716A"/>
    <w:rsid w:val="009971FE"/>
    <w:rsid w:val="009B0D44"/>
    <w:rsid w:val="009B7308"/>
    <w:rsid w:val="009C169E"/>
    <w:rsid w:val="009C185E"/>
    <w:rsid w:val="009C430F"/>
    <w:rsid w:val="009C5D49"/>
    <w:rsid w:val="009C62CF"/>
    <w:rsid w:val="009C69D0"/>
    <w:rsid w:val="009C7D7D"/>
    <w:rsid w:val="009D416F"/>
    <w:rsid w:val="009D4BAC"/>
    <w:rsid w:val="009D4FFD"/>
    <w:rsid w:val="009D5787"/>
    <w:rsid w:val="009D58CD"/>
    <w:rsid w:val="009D7806"/>
    <w:rsid w:val="009D7C39"/>
    <w:rsid w:val="009E0672"/>
    <w:rsid w:val="009E297B"/>
    <w:rsid w:val="009E4BBC"/>
    <w:rsid w:val="009F06E8"/>
    <w:rsid w:val="009F1A14"/>
    <w:rsid w:val="009F1A25"/>
    <w:rsid w:val="009F68AD"/>
    <w:rsid w:val="009F7E6E"/>
    <w:rsid w:val="00A014A4"/>
    <w:rsid w:val="00A01EB0"/>
    <w:rsid w:val="00A045E5"/>
    <w:rsid w:val="00A0748D"/>
    <w:rsid w:val="00A13207"/>
    <w:rsid w:val="00A16B3D"/>
    <w:rsid w:val="00A226A8"/>
    <w:rsid w:val="00A2361D"/>
    <w:rsid w:val="00A24CF1"/>
    <w:rsid w:val="00A251A9"/>
    <w:rsid w:val="00A252F1"/>
    <w:rsid w:val="00A366F9"/>
    <w:rsid w:val="00A375A6"/>
    <w:rsid w:val="00A3771D"/>
    <w:rsid w:val="00A4107E"/>
    <w:rsid w:val="00A42906"/>
    <w:rsid w:val="00A42BB8"/>
    <w:rsid w:val="00A42C00"/>
    <w:rsid w:val="00A43A94"/>
    <w:rsid w:val="00A43CB4"/>
    <w:rsid w:val="00A446A4"/>
    <w:rsid w:val="00A50868"/>
    <w:rsid w:val="00A52036"/>
    <w:rsid w:val="00A52B95"/>
    <w:rsid w:val="00A5599C"/>
    <w:rsid w:val="00A567D8"/>
    <w:rsid w:val="00A60890"/>
    <w:rsid w:val="00A60E64"/>
    <w:rsid w:val="00A642F7"/>
    <w:rsid w:val="00A644F1"/>
    <w:rsid w:val="00A666BD"/>
    <w:rsid w:val="00A716BA"/>
    <w:rsid w:val="00A7277B"/>
    <w:rsid w:val="00A74E89"/>
    <w:rsid w:val="00A7578F"/>
    <w:rsid w:val="00A81E1C"/>
    <w:rsid w:val="00A82DE8"/>
    <w:rsid w:val="00A83D1B"/>
    <w:rsid w:val="00A868CB"/>
    <w:rsid w:val="00A91182"/>
    <w:rsid w:val="00A914D7"/>
    <w:rsid w:val="00AA218D"/>
    <w:rsid w:val="00AA4A3E"/>
    <w:rsid w:val="00AA4FB0"/>
    <w:rsid w:val="00AA7539"/>
    <w:rsid w:val="00AB0FE6"/>
    <w:rsid w:val="00AB161D"/>
    <w:rsid w:val="00AB3FA9"/>
    <w:rsid w:val="00AB4214"/>
    <w:rsid w:val="00AB4305"/>
    <w:rsid w:val="00AB6734"/>
    <w:rsid w:val="00AC01EC"/>
    <w:rsid w:val="00AC2966"/>
    <w:rsid w:val="00AC4209"/>
    <w:rsid w:val="00AC734B"/>
    <w:rsid w:val="00AC7562"/>
    <w:rsid w:val="00AC794D"/>
    <w:rsid w:val="00AD048A"/>
    <w:rsid w:val="00AD1ED7"/>
    <w:rsid w:val="00AD404E"/>
    <w:rsid w:val="00AD5452"/>
    <w:rsid w:val="00AD60C7"/>
    <w:rsid w:val="00AD62B5"/>
    <w:rsid w:val="00AD66B4"/>
    <w:rsid w:val="00AD775C"/>
    <w:rsid w:val="00AE02A1"/>
    <w:rsid w:val="00AE07FE"/>
    <w:rsid w:val="00AE2285"/>
    <w:rsid w:val="00AE2559"/>
    <w:rsid w:val="00AE2F19"/>
    <w:rsid w:val="00AE45DC"/>
    <w:rsid w:val="00AF0982"/>
    <w:rsid w:val="00AF1770"/>
    <w:rsid w:val="00AF1A71"/>
    <w:rsid w:val="00AF3804"/>
    <w:rsid w:val="00AF4390"/>
    <w:rsid w:val="00AF459B"/>
    <w:rsid w:val="00AF4CCE"/>
    <w:rsid w:val="00B00B94"/>
    <w:rsid w:val="00B02273"/>
    <w:rsid w:val="00B0391B"/>
    <w:rsid w:val="00B04FCF"/>
    <w:rsid w:val="00B0575C"/>
    <w:rsid w:val="00B06607"/>
    <w:rsid w:val="00B171D8"/>
    <w:rsid w:val="00B200FF"/>
    <w:rsid w:val="00B20824"/>
    <w:rsid w:val="00B226C0"/>
    <w:rsid w:val="00B25A86"/>
    <w:rsid w:val="00B33608"/>
    <w:rsid w:val="00B3696D"/>
    <w:rsid w:val="00B438F1"/>
    <w:rsid w:val="00B45B5A"/>
    <w:rsid w:val="00B47436"/>
    <w:rsid w:val="00B478F7"/>
    <w:rsid w:val="00B50768"/>
    <w:rsid w:val="00B520A5"/>
    <w:rsid w:val="00B55517"/>
    <w:rsid w:val="00B61EDD"/>
    <w:rsid w:val="00B625DA"/>
    <w:rsid w:val="00B637B2"/>
    <w:rsid w:val="00B70B3C"/>
    <w:rsid w:val="00B752E5"/>
    <w:rsid w:val="00B763DB"/>
    <w:rsid w:val="00B770B7"/>
    <w:rsid w:val="00B80592"/>
    <w:rsid w:val="00B82A86"/>
    <w:rsid w:val="00B83797"/>
    <w:rsid w:val="00B862A9"/>
    <w:rsid w:val="00B93944"/>
    <w:rsid w:val="00B952B5"/>
    <w:rsid w:val="00B95457"/>
    <w:rsid w:val="00B9615E"/>
    <w:rsid w:val="00B962B8"/>
    <w:rsid w:val="00BA2439"/>
    <w:rsid w:val="00BA28C0"/>
    <w:rsid w:val="00BA55E4"/>
    <w:rsid w:val="00BB1377"/>
    <w:rsid w:val="00BB2CB6"/>
    <w:rsid w:val="00BB4F91"/>
    <w:rsid w:val="00BB54D9"/>
    <w:rsid w:val="00BC22B9"/>
    <w:rsid w:val="00BC4366"/>
    <w:rsid w:val="00BC57F9"/>
    <w:rsid w:val="00BC59C4"/>
    <w:rsid w:val="00BD2C7B"/>
    <w:rsid w:val="00BD4685"/>
    <w:rsid w:val="00BD651D"/>
    <w:rsid w:val="00BD6CEC"/>
    <w:rsid w:val="00BE0934"/>
    <w:rsid w:val="00BE1D0F"/>
    <w:rsid w:val="00BE321D"/>
    <w:rsid w:val="00BE5B92"/>
    <w:rsid w:val="00BF1EF7"/>
    <w:rsid w:val="00BF7859"/>
    <w:rsid w:val="00C00EC7"/>
    <w:rsid w:val="00C03AE1"/>
    <w:rsid w:val="00C04BDD"/>
    <w:rsid w:val="00C05B96"/>
    <w:rsid w:val="00C061E6"/>
    <w:rsid w:val="00C07066"/>
    <w:rsid w:val="00C106F9"/>
    <w:rsid w:val="00C12D82"/>
    <w:rsid w:val="00C13C94"/>
    <w:rsid w:val="00C20925"/>
    <w:rsid w:val="00C21307"/>
    <w:rsid w:val="00C21B57"/>
    <w:rsid w:val="00C225A5"/>
    <w:rsid w:val="00C26931"/>
    <w:rsid w:val="00C3084B"/>
    <w:rsid w:val="00C30EE1"/>
    <w:rsid w:val="00C31A41"/>
    <w:rsid w:val="00C32FFD"/>
    <w:rsid w:val="00C34C94"/>
    <w:rsid w:val="00C36B67"/>
    <w:rsid w:val="00C36F9D"/>
    <w:rsid w:val="00C44FE3"/>
    <w:rsid w:val="00C4500F"/>
    <w:rsid w:val="00C46483"/>
    <w:rsid w:val="00C473FB"/>
    <w:rsid w:val="00C52150"/>
    <w:rsid w:val="00C52205"/>
    <w:rsid w:val="00C52B02"/>
    <w:rsid w:val="00C6089A"/>
    <w:rsid w:val="00C61CC7"/>
    <w:rsid w:val="00C63E83"/>
    <w:rsid w:val="00C6620E"/>
    <w:rsid w:val="00C71287"/>
    <w:rsid w:val="00C72CB7"/>
    <w:rsid w:val="00C738E2"/>
    <w:rsid w:val="00C76143"/>
    <w:rsid w:val="00C76B8D"/>
    <w:rsid w:val="00C80D1F"/>
    <w:rsid w:val="00C84DDC"/>
    <w:rsid w:val="00C86BC3"/>
    <w:rsid w:val="00C911C6"/>
    <w:rsid w:val="00C93312"/>
    <w:rsid w:val="00C951C9"/>
    <w:rsid w:val="00C95AB0"/>
    <w:rsid w:val="00CA030F"/>
    <w:rsid w:val="00CA3603"/>
    <w:rsid w:val="00CA41EC"/>
    <w:rsid w:val="00CA4EF5"/>
    <w:rsid w:val="00CA571E"/>
    <w:rsid w:val="00CA6DE8"/>
    <w:rsid w:val="00CB5CA9"/>
    <w:rsid w:val="00CC0887"/>
    <w:rsid w:val="00CC6D2F"/>
    <w:rsid w:val="00CC7FAE"/>
    <w:rsid w:val="00CD2C7A"/>
    <w:rsid w:val="00CD3295"/>
    <w:rsid w:val="00CE0428"/>
    <w:rsid w:val="00CE2F2F"/>
    <w:rsid w:val="00CE5513"/>
    <w:rsid w:val="00CE6AB6"/>
    <w:rsid w:val="00CF0255"/>
    <w:rsid w:val="00CF0FF7"/>
    <w:rsid w:val="00CF3BF0"/>
    <w:rsid w:val="00CF4BED"/>
    <w:rsid w:val="00CF53AA"/>
    <w:rsid w:val="00CF5DE5"/>
    <w:rsid w:val="00D006C9"/>
    <w:rsid w:val="00D0260A"/>
    <w:rsid w:val="00D02BA1"/>
    <w:rsid w:val="00D02F72"/>
    <w:rsid w:val="00D05A24"/>
    <w:rsid w:val="00D0675F"/>
    <w:rsid w:val="00D16E18"/>
    <w:rsid w:val="00D173A4"/>
    <w:rsid w:val="00D300C1"/>
    <w:rsid w:val="00D30B78"/>
    <w:rsid w:val="00D30CB1"/>
    <w:rsid w:val="00D31D19"/>
    <w:rsid w:val="00D32F89"/>
    <w:rsid w:val="00D343D0"/>
    <w:rsid w:val="00D364A9"/>
    <w:rsid w:val="00D4412A"/>
    <w:rsid w:val="00D45BA5"/>
    <w:rsid w:val="00D45CF6"/>
    <w:rsid w:val="00D470A4"/>
    <w:rsid w:val="00D500AD"/>
    <w:rsid w:val="00D53541"/>
    <w:rsid w:val="00D53FA9"/>
    <w:rsid w:val="00D56FDF"/>
    <w:rsid w:val="00D576CA"/>
    <w:rsid w:val="00D62B2F"/>
    <w:rsid w:val="00D63D13"/>
    <w:rsid w:val="00D6493D"/>
    <w:rsid w:val="00D67597"/>
    <w:rsid w:val="00D71BA4"/>
    <w:rsid w:val="00D72580"/>
    <w:rsid w:val="00D725D9"/>
    <w:rsid w:val="00D7584B"/>
    <w:rsid w:val="00D81B26"/>
    <w:rsid w:val="00D821D6"/>
    <w:rsid w:val="00D82C7A"/>
    <w:rsid w:val="00D8313A"/>
    <w:rsid w:val="00D84BCC"/>
    <w:rsid w:val="00D8727E"/>
    <w:rsid w:val="00D90120"/>
    <w:rsid w:val="00D94579"/>
    <w:rsid w:val="00D965D8"/>
    <w:rsid w:val="00D966CA"/>
    <w:rsid w:val="00D97D34"/>
    <w:rsid w:val="00DA2ACD"/>
    <w:rsid w:val="00DA2D61"/>
    <w:rsid w:val="00DA44BE"/>
    <w:rsid w:val="00DA4896"/>
    <w:rsid w:val="00DA6425"/>
    <w:rsid w:val="00DB09C4"/>
    <w:rsid w:val="00DB12AA"/>
    <w:rsid w:val="00DB1B14"/>
    <w:rsid w:val="00DB2D6A"/>
    <w:rsid w:val="00DB4F74"/>
    <w:rsid w:val="00DB56F9"/>
    <w:rsid w:val="00DC2E62"/>
    <w:rsid w:val="00DC333C"/>
    <w:rsid w:val="00DC3F91"/>
    <w:rsid w:val="00DD0560"/>
    <w:rsid w:val="00DD6514"/>
    <w:rsid w:val="00DE157A"/>
    <w:rsid w:val="00DE2663"/>
    <w:rsid w:val="00DE3820"/>
    <w:rsid w:val="00DF0474"/>
    <w:rsid w:val="00DF6119"/>
    <w:rsid w:val="00E017E5"/>
    <w:rsid w:val="00E0526C"/>
    <w:rsid w:val="00E056FE"/>
    <w:rsid w:val="00E06AE3"/>
    <w:rsid w:val="00E06EC0"/>
    <w:rsid w:val="00E07285"/>
    <w:rsid w:val="00E10CC0"/>
    <w:rsid w:val="00E13097"/>
    <w:rsid w:val="00E13827"/>
    <w:rsid w:val="00E15447"/>
    <w:rsid w:val="00E1604C"/>
    <w:rsid w:val="00E219D6"/>
    <w:rsid w:val="00E22CF4"/>
    <w:rsid w:val="00E24862"/>
    <w:rsid w:val="00E2495D"/>
    <w:rsid w:val="00E275E4"/>
    <w:rsid w:val="00E31681"/>
    <w:rsid w:val="00E34D26"/>
    <w:rsid w:val="00E3545A"/>
    <w:rsid w:val="00E41C65"/>
    <w:rsid w:val="00E4348A"/>
    <w:rsid w:val="00E46A38"/>
    <w:rsid w:val="00E46E10"/>
    <w:rsid w:val="00E4755A"/>
    <w:rsid w:val="00E532AD"/>
    <w:rsid w:val="00E53585"/>
    <w:rsid w:val="00E62333"/>
    <w:rsid w:val="00E6539C"/>
    <w:rsid w:val="00E65BAE"/>
    <w:rsid w:val="00E661F7"/>
    <w:rsid w:val="00E6754F"/>
    <w:rsid w:val="00E703A7"/>
    <w:rsid w:val="00E72DDF"/>
    <w:rsid w:val="00E73D71"/>
    <w:rsid w:val="00E744A3"/>
    <w:rsid w:val="00E74B8D"/>
    <w:rsid w:val="00E7562F"/>
    <w:rsid w:val="00E77435"/>
    <w:rsid w:val="00E80101"/>
    <w:rsid w:val="00E801A9"/>
    <w:rsid w:val="00E801E5"/>
    <w:rsid w:val="00E81B70"/>
    <w:rsid w:val="00E93171"/>
    <w:rsid w:val="00E95435"/>
    <w:rsid w:val="00E954F4"/>
    <w:rsid w:val="00E97754"/>
    <w:rsid w:val="00EA0D6E"/>
    <w:rsid w:val="00EA2431"/>
    <w:rsid w:val="00EA54EB"/>
    <w:rsid w:val="00EB018A"/>
    <w:rsid w:val="00EB27B8"/>
    <w:rsid w:val="00EC230D"/>
    <w:rsid w:val="00EC3FA2"/>
    <w:rsid w:val="00EC5DA3"/>
    <w:rsid w:val="00ED06E1"/>
    <w:rsid w:val="00ED3757"/>
    <w:rsid w:val="00ED4059"/>
    <w:rsid w:val="00ED419D"/>
    <w:rsid w:val="00ED6A71"/>
    <w:rsid w:val="00EE1D02"/>
    <w:rsid w:val="00EE3A2A"/>
    <w:rsid w:val="00EE5E48"/>
    <w:rsid w:val="00EE7F08"/>
    <w:rsid w:val="00EF0FF2"/>
    <w:rsid w:val="00EF44C7"/>
    <w:rsid w:val="00EF4DC0"/>
    <w:rsid w:val="00EF5736"/>
    <w:rsid w:val="00F042D6"/>
    <w:rsid w:val="00F06D84"/>
    <w:rsid w:val="00F1155B"/>
    <w:rsid w:val="00F11E14"/>
    <w:rsid w:val="00F1217C"/>
    <w:rsid w:val="00F15482"/>
    <w:rsid w:val="00F1793A"/>
    <w:rsid w:val="00F17F99"/>
    <w:rsid w:val="00F24DBB"/>
    <w:rsid w:val="00F27C7A"/>
    <w:rsid w:val="00F31960"/>
    <w:rsid w:val="00F31F09"/>
    <w:rsid w:val="00F32510"/>
    <w:rsid w:val="00F32A14"/>
    <w:rsid w:val="00F347CB"/>
    <w:rsid w:val="00F368DE"/>
    <w:rsid w:val="00F368FA"/>
    <w:rsid w:val="00F41AC5"/>
    <w:rsid w:val="00F523A0"/>
    <w:rsid w:val="00F52617"/>
    <w:rsid w:val="00F53050"/>
    <w:rsid w:val="00F539B2"/>
    <w:rsid w:val="00F57C22"/>
    <w:rsid w:val="00F57F18"/>
    <w:rsid w:val="00F60131"/>
    <w:rsid w:val="00F626E0"/>
    <w:rsid w:val="00F65073"/>
    <w:rsid w:val="00F6566C"/>
    <w:rsid w:val="00F66DDC"/>
    <w:rsid w:val="00F67441"/>
    <w:rsid w:val="00F7096A"/>
    <w:rsid w:val="00F7101B"/>
    <w:rsid w:val="00F71713"/>
    <w:rsid w:val="00F736A3"/>
    <w:rsid w:val="00F77A40"/>
    <w:rsid w:val="00F77AD9"/>
    <w:rsid w:val="00F80D8C"/>
    <w:rsid w:val="00F8336B"/>
    <w:rsid w:val="00F841F7"/>
    <w:rsid w:val="00F858AA"/>
    <w:rsid w:val="00F86D53"/>
    <w:rsid w:val="00F86DEA"/>
    <w:rsid w:val="00F9056D"/>
    <w:rsid w:val="00F92D7F"/>
    <w:rsid w:val="00F9402F"/>
    <w:rsid w:val="00F9411B"/>
    <w:rsid w:val="00F96E60"/>
    <w:rsid w:val="00FA0161"/>
    <w:rsid w:val="00FA124C"/>
    <w:rsid w:val="00FA5D49"/>
    <w:rsid w:val="00FA7708"/>
    <w:rsid w:val="00FB72AB"/>
    <w:rsid w:val="00FC0C0D"/>
    <w:rsid w:val="00FC4202"/>
    <w:rsid w:val="00FC4817"/>
    <w:rsid w:val="00FC7CF2"/>
    <w:rsid w:val="00FD1D3C"/>
    <w:rsid w:val="00FD64B9"/>
    <w:rsid w:val="00FE2690"/>
    <w:rsid w:val="00FE4BF9"/>
    <w:rsid w:val="00FF017B"/>
    <w:rsid w:val="00FF305B"/>
    <w:rsid w:val="00FF3C27"/>
    <w:rsid w:val="00FF3FB4"/>
    <w:rsid w:val="00FF442F"/>
    <w:rsid w:val="00FF55BA"/>
    <w:rsid w:val="00FF63ED"/>
    <w:rsid w:val="00FF74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ECF8C"/>
  <w15:chartTrackingRefBased/>
  <w15:docId w15:val="{8FF9761F-DCE0-4309-AEC2-137E11FF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50DE"/>
    <w:pPr>
      <w:spacing w:after="0" w:line="300" w:lineRule="exact"/>
    </w:pPr>
    <w:rPr>
      <w:rFonts w:ascii="Calibri" w:eastAsia="Calibri" w:hAnsi="Calibri" w:cs="Calibri"/>
      <w:color w:val="161616"/>
      <w:sz w:val="20"/>
      <w:szCs w:val="20"/>
      <w:lang w:eastAsia="pl-PL"/>
    </w:rPr>
  </w:style>
  <w:style w:type="paragraph" w:styleId="Nagwek1">
    <w:name w:val="heading 1"/>
    <w:basedOn w:val="Normalny"/>
    <w:next w:val="Normalny"/>
    <w:link w:val="Nagwek1Znak"/>
    <w:uiPriority w:val="9"/>
    <w:qFormat/>
    <w:rsid w:val="00AD1E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D30CB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qFormat/>
    <w:rsid w:val="000B37E2"/>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paragraph" w:styleId="Nagwek4">
    <w:name w:val="heading 4"/>
    <w:basedOn w:val="Normalny"/>
    <w:next w:val="Normalny"/>
    <w:link w:val="Nagwek4Znak"/>
    <w:uiPriority w:val="9"/>
    <w:semiHidden/>
    <w:unhideWhenUsed/>
    <w:qFormat/>
    <w:rsid w:val="00205A2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450DE"/>
    <w:rPr>
      <w:color w:val="0563C1" w:themeColor="hyperlink"/>
      <w:u w:val="single"/>
    </w:rPr>
  </w:style>
  <w:style w:type="paragraph" w:styleId="Akapitzlist">
    <w:name w:val="List Paragraph"/>
    <w:basedOn w:val="Normalny"/>
    <w:uiPriority w:val="34"/>
    <w:qFormat/>
    <w:rsid w:val="008A7870"/>
    <w:pPr>
      <w:spacing w:line="240" w:lineRule="auto"/>
      <w:ind w:left="720"/>
      <w:contextualSpacing/>
    </w:pPr>
    <w:rPr>
      <w:rFonts w:ascii="Times New Roman" w:eastAsia="Times New Roman" w:hAnsi="Times New Roman" w:cs="Times New Roman"/>
      <w:color w:val="auto"/>
      <w:sz w:val="24"/>
      <w:szCs w:val="24"/>
    </w:rPr>
  </w:style>
  <w:style w:type="paragraph" w:styleId="Tekstprzypisukocowego">
    <w:name w:val="endnote text"/>
    <w:basedOn w:val="Normalny"/>
    <w:link w:val="TekstprzypisukocowegoZnak"/>
    <w:uiPriority w:val="99"/>
    <w:semiHidden/>
    <w:unhideWhenUsed/>
    <w:rsid w:val="00292F08"/>
    <w:pPr>
      <w:spacing w:line="240" w:lineRule="auto"/>
    </w:pPr>
  </w:style>
  <w:style w:type="character" w:customStyle="1" w:styleId="TekstprzypisukocowegoZnak">
    <w:name w:val="Tekst przypisu końcowego Znak"/>
    <w:basedOn w:val="Domylnaczcionkaakapitu"/>
    <w:link w:val="Tekstprzypisukocowego"/>
    <w:uiPriority w:val="99"/>
    <w:semiHidden/>
    <w:rsid w:val="00292F08"/>
    <w:rPr>
      <w:rFonts w:ascii="Calibri" w:eastAsia="Calibri" w:hAnsi="Calibri" w:cs="Calibri"/>
      <w:color w:val="161616"/>
      <w:sz w:val="20"/>
      <w:szCs w:val="20"/>
      <w:lang w:eastAsia="pl-PL"/>
    </w:rPr>
  </w:style>
  <w:style w:type="character" w:styleId="Odwoanieprzypisukocowego">
    <w:name w:val="endnote reference"/>
    <w:basedOn w:val="Domylnaczcionkaakapitu"/>
    <w:uiPriority w:val="99"/>
    <w:semiHidden/>
    <w:unhideWhenUsed/>
    <w:rsid w:val="00292F08"/>
    <w:rPr>
      <w:vertAlign w:val="superscript"/>
    </w:rPr>
  </w:style>
  <w:style w:type="paragraph" w:styleId="Tekstprzypisudolnego">
    <w:name w:val="footnote text"/>
    <w:basedOn w:val="Normalny"/>
    <w:link w:val="TekstprzypisudolnegoZnak"/>
    <w:uiPriority w:val="99"/>
    <w:semiHidden/>
    <w:unhideWhenUsed/>
    <w:rsid w:val="00DA44BE"/>
    <w:pPr>
      <w:spacing w:line="240" w:lineRule="auto"/>
    </w:pPr>
  </w:style>
  <w:style w:type="character" w:customStyle="1" w:styleId="TekstprzypisudolnegoZnak">
    <w:name w:val="Tekst przypisu dolnego Znak"/>
    <w:basedOn w:val="Domylnaczcionkaakapitu"/>
    <w:link w:val="Tekstprzypisudolnego"/>
    <w:uiPriority w:val="99"/>
    <w:semiHidden/>
    <w:rsid w:val="00DA44BE"/>
    <w:rPr>
      <w:rFonts w:ascii="Calibri" w:eastAsia="Calibri" w:hAnsi="Calibri" w:cs="Calibri"/>
      <w:color w:val="161616"/>
      <w:sz w:val="20"/>
      <w:szCs w:val="20"/>
      <w:lang w:eastAsia="pl-PL"/>
    </w:rPr>
  </w:style>
  <w:style w:type="character" w:styleId="Odwoanieprzypisudolnego">
    <w:name w:val="footnote reference"/>
    <w:basedOn w:val="Domylnaczcionkaakapitu"/>
    <w:uiPriority w:val="99"/>
    <w:semiHidden/>
    <w:unhideWhenUsed/>
    <w:rsid w:val="00DA44BE"/>
    <w:rPr>
      <w:vertAlign w:val="superscript"/>
    </w:rPr>
  </w:style>
  <w:style w:type="character" w:styleId="Odwoaniedokomentarza">
    <w:name w:val="annotation reference"/>
    <w:basedOn w:val="Domylnaczcionkaakapitu"/>
    <w:uiPriority w:val="99"/>
    <w:semiHidden/>
    <w:unhideWhenUsed/>
    <w:rsid w:val="006F5DA9"/>
    <w:rPr>
      <w:sz w:val="16"/>
      <w:szCs w:val="16"/>
    </w:rPr>
  </w:style>
  <w:style w:type="paragraph" w:styleId="Tekstkomentarza">
    <w:name w:val="annotation text"/>
    <w:basedOn w:val="Normalny"/>
    <w:link w:val="TekstkomentarzaZnak"/>
    <w:uiPriority w:val="99"/>
    <w:unhideWhenUsed/>
    <w:rsid w:val="006F5DA9"/>
    <w:pPr>
      <w:spacing w:line="240" w:lineRule="auto"/>
    </w:pPr>
  </w:style>
  <w:style w:type="character" w:customStyle="1" w:styleId="TekstkomentarzaZnak">
    <w:name w:val="Tekst komentarza Znak"/>
    <w:basedOn w:val="Domylnaczcionkaakapitu"/>
    <w:link w:val="Tekstkomentarza"/>
    <w:uiPriority w:val="99"/>
    <w:rsid w:val="006F5DA9"/>
    <w:rPr>
      <w:rFonts w:ascii="Calibri" w:eastAsia="Calibri" w:hAnsi="Calibri" w:cs="Calibri"/>
      <w:color w:val="161616"/>
      <w:sz w:val="20"/>
      <w:szCs w:val="20"/>
      <w:lang w:eastAsia="pl-PL"/>
    </w:rPr>
  </w:style>
  <w:style w:type="paragraph" w:styleId="Tematkomentarza">
    <w:name w:val="annotation subject"/>
    <w:basedOn w:val="Tekstkomentarza"/>
    <w:next w:val="Tekstkomentarza"/>
    <w:link w:val="TematkomentarzaZnak"/>
    <w:uiPriority w:val="99"/>
    <w:semiHidden/>
    <w:unhideWhenUsed/>
    <w:rsid w:val="006F5DA9"/>
    <w:rPr>
      <w:b/>
      <w:bCs/>
    </w:rPr>
  </w:style>
  <w:style w:type="character" w:customStyle="1" w:styleId="TematkomentarzaZnak">
    <w:name w:val="Temat komentarza Znak"/>
    <w:basedOn w:val="TekstkomentarzaZnak"/>
    <w:link w:val="Tematkomentarza"/>
    <w:uiPriority w:val="99"/>
    <w:semiHidden/>
    <w:rsid w:val="006F5DA9"/>
    <w:rPr>
      <w:rFonts w:ascii="Calibri" w:eastAsia="Calibri" w:hAnsi="Calibri" w:cs="Calibri"/>
      <w:b/>
      <w:bCs/>
      <w:color w:val="161616"/>
      <w:sz w:val="20"/>
      <w:szCs w:val="20"/>
      <w:lang w:eastAsia="pl-PL"/>
    </w:rPr>
  </w:style>
  <w:style w:type="paragraph" w:styleId="Tekstdymka">
    <w:name w:val="Balloon Text"/>
    <w:basedOn w:val="Normalny"/>
    <w:link w:val="TekstdymkaZnak"/>
    <w:uiPriority w:val="99"/>
    <w:semiHidden/>
    <w:unhideWhenUsed/>
    <w:rsid w:val="006F5DA9"/>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5DA9"/>
    <w:rPr>
      <w:rFonts w:ascii="Segoe UI" w:eastAsia="Calibri" w:hAnsi="Segoe UI" w:cs="Segoe UI"/>
      <w:color w:val="161616"/>
      <w:sz w:val="18"/>
      <w:szCs w:val="18"/>
      <w:lang w:eastAsia="pl-PL"/>
    </w:rPr>
  </w:style>
  <w:style w:type="paragraph" w:styleId="Poprawka">
    <w:name w:val="Revision"/>
    <w:hidden/>
    <w:uiPriority w:val="99"/>
    <w:semiHidden/>
    <w:rsid w:val="00E34D26"/>
    <w:pPr>
      <w:spacing w:after="0" w:line="240" w:lineRule="auto"/>
    </w:pPr>
    <w:rPr>
      <w:rFonts w:ascii="Calibri" w:eastAsia="Calibri" w:hAnsi="Calibri" w:cs="Calibri"/>
      <w:color w:val="161616"/>
      <w:sz w:val="20"/>
      <w:szCs w:val="20"/>
      <w:lang w:eastAsia="pl-PL"/>
    </w:rPr>
  </w:style>
  <w:style w:type="character" w:customStyle="1" w:styleId="Nierozpoznanawzmianka1">
    <w:name w:val="Nierozpoznana wzmianka1"/>
    <w:basedOn w:val="Domylnaczcionkaakapitu"/>
    <w:uiPriority w:val="99"/>
    <w:semiHidden/>
    <w:unhideWhenUsed/>
    <w:rsid w:val="00040390"/>
    <w:rPr>
      <w:color w:val="605E5C"/>
      <w:shd w:val="clear" w:color="auto" w:fill="E1DFDD"/>
    </w:rPr>
  </w:style>
  <w:style w:type="paragraph" w:styleId="NormalnyWeb">
    <w:name w:val="Normal (Web)"/>
    <w:basedOn w:val="Normalny"/>
    <w:uiPriority w:val="99"/>
    <w:unhideWhenUsed/>
    <w:rsid w:val="000B37E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agwek3Znak">
    <w:name w:val="Nagłówek 3 Znak"/>
    <w:basedOn w:val="Domylnaczcionkaakapitu"/>
    <w:link w:val="Nagwek3"/>
    <w:uiPriority w:val="9"/>
    <w:rsid w:val="000B37E2"/>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semiHidden/>
    <w:rsid w:val="00205A27"/>
    <w:rPr>
      <w:rFonts w:asciiTheme="majorHAnsi" w:eastAsiaTheme="majorEastAsia" w:hAnsiTheme="majorHAnsi" w:cstheme="majorBidi"/>
      <w:i/>
      <w:iCs/>
      <w:color w:val="2F5496" w:themeColor="accent1" w:themeShade="BF"/>
      <w:sz w:val="20"/>
      <w:szCs w:val="20"/>
      <w:lang w:eastAsia="pl-PL"/>
    </w:rPr>
  </w:style>
  <w:style w:type="character" w:styleId="Pogrubienie">
    <w:name w:val="Strong"/>
    <w:basedOn w:val="Domylnaczcionkaakapitu"/>
    <w:uiPriority w:val="22"/>
    <w:qFormat/>
    <w:rsid w:val="00390C9B"/>
    <w:rPr>
      <w:b/>
      <w:bCs/>
    </w:rPr>
  </w:style>
  <w:style w:type="table" w:styleId="Zwykatabela1">
    <w:name w:val="Plain Table 1"/>
    <w:basedOn w:val="Standardowy"/>
    <w:uiPriority w:val="41"/>
    <w:rsid w:val="009F7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wydatnienie">
    <w:name w:val="Emphasis"/>
    <w:basedOn w:val="Domylnaczcionkaakapitu"/>
    <w:uiPriority w:val="20"/>
    <w:qFormat/>
    <w:rsid w:val="00D45CF6"/>
    <w:rPr>
      <w:i/>
      <w:iCs/>
    </w:rPr>
  </w:style>
  <w:style w:type="character" w:customStyle="1" w:styleId="Nagwek1Znak">
    <w:name w:val="Nagłówek 1 Znak"/>
    <w:basedOn w:val="Domylnaczcionkaakapitu"/>
    <w:link w:val="Nagwek1"/>
    <w:uiPriority w:val="9"/>
    <w:rsid w:val="00AD1ED7"/>
    <w:rPr>
      <w:rFonts w:asciiTheme="majorHAnsi" w:eastAsiaTheme="majorEastAsia" w:hAnsiTheme="majorHAnsi" w:cstheme="majorBidi"/>
      <w:color w:val="2F5496" w:themeColor="accent1" w:themeShade="BF"/>
      <w:sz w:val="32"/>
      <w:szCs w:val="32"/>
      <w:lang w:eastAsia="pl-PL"/>
    </w:rPr>
  </w:style>
  <w:style w:type="table" w:styleId="Tabelasiatki5ciemnaakcent5">
    <w:name w:val="Grid Table 5 Dark Accent 5"/>
    <w:basedOn w:val="Standardowy"/>
    <w:uiPriority w:val="50"/>
    <w:rsid w:val="00BC59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ela-Siatka">
    <w:name w:val="Table Grid"/>
    <w:basedOn w:val="Standardowy"/>
    <w:uiPriority w:val="39"/>
    <w:rsid w:val="00BC5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akcent5">
    <w:name w:val="Grid Table 4 Accent 5"/>
    <w:basedOn w:val="Standardowy"/>
    <w:uiPriority w:val="49"/>
    <w:rsid w:val="006B218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citation-260">
    <w:name w:val="citation-260"/>
    <w:basedOn w:val="Domylnaczcionkaakapitu"/>
    <w:rsid w:val="00601FB3"/>
  </w:style>
  <w:style w:type="character" w:customStyle="1" w:styleId="citation-259">
    <w:name w:val="citation-259"/>
    <w:basedOn w:val="Domylnaczcionkaakapitu"/>
    <w:rsid w:val="00601FB3"/>
  </w:style>
  <w:style w:type="character" w:customStyle="1" w:styleId="citation-258">
    <w:name w:val="citation-258"/>
    <w:basedOn w:val="Domylnaczcionkaakapitu"/>
    <w:rsid w:val="00601FB3"/>
  </w:style>
  <w:style w:type="character" w:customStyle="1" w:styleId="citation-257">
    <w:name w:val="citation-257"/>
    <w:basedOn w:val="Domylnaczcionkaakapitu"/>
    <w:rsid w:val="00601FB3"/>
  </w:style>
  <w:style w:type="character" w:customStyle="1" w:styleId="citation-256">
    <w:name w:val="citation-256"/>
    <w:basedOn w:val="Domylnaczcionkaakapitu"/>
    <w:rsid w:val="00601FB3"/>
  </w:style>
  <w:style w:type="character" w:customStyle="1" w:styleId="Nagwek2Znak">
    <w:name w:val="Nagłówek 2 Znak"/>
    <w:basedOn w:val="Domylnaczcionkaakapitu"/>
    <w:link w:val="Nagwek2"/>
    <w:uiPriority w:val="9"/>
    <w:semiHidden/>
    <w:rsid w:val="00D30CB1"/>
    <w:rPr>
      <w:rFonts w:asciiTheme="majorHAnsi" w:eastAsiaTheme="majorEastAsia" w:hAnsiTheme="majorHAnsi" w:cstheme="majorBidi"/>
      <w:color w:val="2F5496" w:themeColor="accent1" w:themeShade="BF"/>
      <w:sz w:val="26"/>
      <w:szCs w:val="2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5228">
      <w:bodyDiv w:val="1"/>
      <w:marLeft w:val="0"/>
      <w:marRight w:val="0"/>
      <w:marTop w:val="0"/>
      <w:marBottom w:val="0"/>
      <w:divBdr>
        <w:top w:val="none" w:sz="0" w:space="0" w:color="auto"/>
        <w:left w:val="none" w:sz="0" w:space="0" w:color="auto"/>
        <w:bottom w:val="none" w:sz="0" w:space="0" w:color="auto"/>
        <w:right w:val="none" w:sz="0" w:space="0" w:color="auto"/>
      </w:divBdr>
    </w:div>
    <w:div w:id="125512779">
      <w:bodyDiv w:val="1"/>
      <w:marLeft w:val="0"/>
      <w:marRight w:val="0"/>
      <w:marTop w:val="0"/>
      <w:marBottom w:val="0"/>
      <w:divBdr>
        <w:top w:val="none" w:sz="0" w:space="0" w:color="auto"/>
        <w:left w:val="none" w:sz="0" w:space="0" w:color="auto"/>
        <w:bottom w:val="none" w:sz="0" w:space="0" w:color="auto"/>
        <w:right w:val="none" w:sz="0" w:space="0" w:color="auto"/>
      </w:divBdr>
    </w:div>
    <w:div w:id="170534007">
      <w:bodyDiv w:val="1"/>
      <w:marLeft w:val="0"/>
      <w:marRight w:val="0"/>
      <w:marTop w:val="0"/>
      <w:marBottom w:val="0"/>
      <w:divBdr>
        <w:top w:val="none" w:sz="0" w:space="0" w:color="auto"/>
        <w:left w:val="none" w:sz="0" w:space="0" w:color="auto"/>
        <w:bottom w:val="none" w:sz="0" w:space="0" w:color="auto"/>
        <w:right w:val="none" w:sz="0" w:space="0" w:color="auto"/>
      </w:divBdr>
    </w:div>
    <w:div w:id="215549792">
      <w:bodyDiv w:val="1"/>
      <w:marLeft w:val="0"/>
      <w:marRight w:val="0"/>
      <w:marTop w:val="0"/>
      <w:marBottom w:val="0"/>
      <w:divBdr>
        <w:top w:val="none" w:sz="0" w:space="0" w:color="auto"/>
        <w:left w:val="none" w:sz="0" w:space="0" w:color="auto"/>
        <w:bottom w:val="none" w:sz="0" w:space="0" w:color="auto"/>
        <w:right w:val="none" w:sz="0" w:space="0" w:color="auto"/>
      </w:divBdr>
    </w:div>
    <w:div w:id="243074021">
      <w:bodyDiv w:val="1"/>
      <w:marLeft w:val="0"/>
      <w:marRight w:val="0"/>
      <w:marTop w:val="0"/>
      <w:marBottom w:val="0"/>
      <w:divBdr>
        <w:top w:val="none" w:sz="0" w:space="0" w:color="auto"/>
        <w:left w:val="none" w:sz="0" w:space="0" w:color="auto"/>
        <w:bottom w:val="none" w:sz="0" w:space="0" w:color="auto"/>
        <w:right w:val="none" w:sz="0" w:space="0" w:color="auto"/>
      </w:divBdr>
    </w:div>
    <w:div w:id="251817482">
      <w:bodyDiv w:val="1"/>
      <w:marLeft w:val="0"/>
      <w:marRight w:val="0"/>
      <w:marTop w:val="0"/>
      <w:marBottom w:val="0"/>
      <w:divBdr>
        <w:top w:val="none" w:sz="0" w:space="0" w:color="auto"/>
        <w:left w:val="none" w:sz="0" w:space="0" w:color="auto"/>
        <w:bottom w:val="none" w:sz="0" w:space="0" w:color="auto"/>
        <w:right w:val="none" w:sz="0" w:space="0" w:color="auto"/>
      </w:divBdr>
    </w:div>
    <w:div w:id="295910069">
      <w:bodyDiv w:val="1"/>
      <w:marLeft w:val="0"/>
      <w:marRight w:val="0"/>
      <w:marTop w:val="0"/>
      <w:marBottom w:val="0"/>
      <w:divBdr>
        <w:top w:val="none" w:sz="0" w:space="0" w:color="auto"/>
        <w:left w:val="none" w:sz="0" w:space="0" w:color="auto"/>
        <w:bottom w:val="none" w:sz="0" w:space="0" w:color="auto"/>
        <w:right w:val="none" w:sz="0" w:space="0" w:color="auto"/>
      </w:divBdr>
    </w:div>
    <w:div w:id="330836874">
      <w:bodyDiv w:val="1"/>
      <w:marLeft w:val="0"/>
      <w:marRight w:val="0"/>
      <w:marTop w:val="0"/>
      <w:marBottom w:val="0"/>
      <w:divBdr>
        <w:top w:val="none" w:sz="0" w:space="0" w:color="auto"/>
        <w:left w:val="none" w:sz="0" w:space="0" w:color="auto"/>
        <w:bottom w:val="none" w:sz="0" w:space="0" w:color="auto"/>
        <w:right w:val="none" w:sz="0" w:space="0" w:color="auto"/>
      </w:divBdr>
    </w:div>
    <w:div w:id="381248927">
      <w:bodyDiv w:val="1"/>
      <w:marLeft w:val="0"/>
      <w:marRight w:val="0"/>
      <w:marTop w:val="0"/>
      <w:marBottom w:val="0"/>
      <w:divBdr>
        <w:top w:val="none" w:sz="0" w:space="0" w:color="auto"/>
        <w:left w:val="none" w:sz="0" w:space="0" w:color="auto"/>
        <w:bottom w:val="none" w:sz="0" w:space="0" w:color="auto"/>
        <w:right w:val="none" w:sz="0" w:space="0" w:color="auto"/>
      </w:divBdr>
    </w:div>
    <w:div w:id="420418605">
      <w:bodyDiv w:val="1"/>
      <w:marLeft w:val="0"/>
      <w:marRight w:val="0"/>
      <w:marTop w:val="0"/>
      <w:marBottom w:val="0"/>
      <w:divBdr>
        <w:top w:val="none" w:sz="0" w:space="0" w:color="auto"/>
        <w:left w:val="none" w:sz="0" w:space="0" w:color="auto"/>
        <w:bottom w:val="none" w:sz="0" w:space="0" w:color="auto"/>
        <w:right w:val="none" w:sz="0" w:space="0" w:color="auto"/>
      </w:divBdr>
    </w:div>
    <w:div w:id="431705358">
      <w:bodyDiv w:val="1"/>
      <w:marLeft w:val="0"/>
      <w:marRight w:val="0"/>
      <w:marTop w:val="0"/>
      <w:marBottom w:val="0"/>
      <w:divBdr>
        <w:top w:val="none" w:sz="0" w:space="0" w:color="auto"/>
        <w:left w:val="none" w:sz="0" w:space="0" w:color="auto"/>
        <w:bottom w:val="none" w:sz="0" w:space="0" w:color="auto"/>
        <w:right w:val="none" w:sz="0" w:space="0" w:color="auto"/>
      </w:divBdr>
    </w:div>
    <w:div w:id="442380175">
      <w:bodyDiv w:val="1"/>
      <w:marLeft w:val="0"/>
      <w:marRight w:val="0"/>
      <w:marTop w:val="0"/>
      <w:marBottom w:val="0"/>
      <w:divBdr>
        <w:top w:val="none" w:sz="0" w:space="0" w:color="auto"/>
        <w:left w:val="none" w:sz="0" w:space="0" w:color="auto"/>
        <w:bottom w:val="none" w:sz="0" w:space="0" w:color="auto"/>
        <w:right w:val="none" w:sz="0" w:space="0" w:color="auto"/>
      </w:divBdr>
    </w:div>
    <w:div w:id="530533651">
      <w:bodyDiv w:val="1"/>
      <w:marLeft w:val="0"/>
      <w:marRight w:val="0"/>
      <w:marTop w:val="0"/>
      <w:marBottom w:val="0"/>
      <w:divBdr>
        <w:top w:val="none" w:sz="0" w:space="0" w:color="auto"/>
        <w:left w:val="none" w:sz="0" w:space="0" w:color="auto"/>
        <w:bottom w:val="none" w:sz="0" w:space="0" w:color="auto"/>
        <w:right w:val="none" w:sz="0" w:space="0" w:color="auto"/>
      </w:divBdr>
    </w:div>
    <w:div w:id="688794339">
      <w:bodyDiv w:val="1"/>
      <w:marLeft w:val="0"/>
      <w:marRight w:val="0"/>
      <w:marTop w:val="0"/>
      <w:marBottom w:val="0"/>
      <w:divBdr>
        <w:top w:val="none" w:sz="0" w:space="0" w:color="auto"/>
        <w:left w:val="none" w:sz="0" w:space="0" w:color="auto"/>
        <w:bottom w:val="none" w:sz="0" w:space="0" w:color="auto"/>
        <w:right w:val="none" w:sz="0" w:space="0" w:color="auto"/>
      </w:divBdr>
    </w:div>
    <w:div w:id="708726814">
      <w:bodyDiv w:val="1"/>
      <w:marLeft w:val="0"/>
      <w:marRight w:val="0"/>
      <w:marTop w:val="0"/>
      <w:marBottom w:val="0"/>
      <w:divBdr>
        <w:top w:val="none" w:sz="0" w:space="0" w:color="auto"/>
        <w:left w:val="none" w:sz="0" w:space="0" w:color="auto"/>
        <w:bottom w:val="none" w:sz="0" w:space="0" w:color="auto"/>
        <w:right w:val="none" w:sz="0" w:space="0" w:color="auto"/>
      </w:divBdr>
    </w:div>
    <w:div w:id="709575176">
      <w:bodyDiv w:val="1"/>
      <w:marLeft w:val="0"/>
      <w:marRight w:val="0"/>
      <w:marTop w:val="0"/>
      <w:marBottom w:val="0"/>
      <w:divBdr>
        <w:top w:val="none" w:sz="0" w:space="0" w:color="auto"/>
        <w:left w:val="none" w:sz="0" w:space="0" w:color="auto"/>
        <w:bottom w:val="none" w:sz="0" w:space="0" w:color="auto"/>
        <w:right w:val="none" w:sz="0" w:space="0" w:color="auto"/>
      </w:divBdr>
    </w:div>
    <w:div w:id="750809211">
      <w:bodyDiv w:val="1"/>
      <w:marLeft w:val="0"/>
      <w:marRight w:val="0"/>
      <w:marTop w:val="0"/>
      <w:marBottom w:val="0"/>
      <w:divBdr>
        <w:top w:val="none" w:sz="0" w:space="0" w:color="auto"/>
        <w:left w:val="none" w:sz="0" w:space="0" w:color="auto"/>
        <w:bottom w:val="none" w:sz="0" w:space="0" w:color="auto"/>
        <w:right w:val="none" w:sz="0" w:space="0" w:color="auto"/>
      </w:divBdr>
    </w:div>
    <w:div w:id="833035756">
      <w:bodyDiv w:val="1"/>
      <w:marLeft w:val="0"/>
      <w:marRight w:val="0"/>
      <w:marTop w:val="0"/>
      <w:marBottom w:val="0"/>
      <w:divBdr>
        <w:top w:val="none" w:sz="0" w:space="0" w:color="auto"/>
        <w:left w:val="none" w:sz="0" w:space="0" w:color="auto"/>
        <w:bottom w:val="none" w:sz="0" w:space="0" w:color="auto"/>
        <w:right w:val="none" w:sz="0" w:space="0" w:color="auto"/>
      </w:divBdr>
    </w:div>
    <w:div w:id="877939601">
      <w:bodyDiv w:val="1"/>
      <w:marLeft w:val="0"/>
      <w:marRight w:val="0"/>
      <w:marTop w:val="0"/>
      <w:marBottom w:val="0"/>
      <w:divBdr>
        <w:top w:val="none" w:sz="0" w:space="0" w:color="auto"/>
        <w:left w:val="none" w:sz="0" w:space="0" w:color="auto"/>
        <w:bottom w:val="none" w:sz="0" w:space="0" w:color="auto"/>
        <w:right w:val="none" w:sz="0" w:space="0" w:color="auto"/>
      </w:divBdr>
    </w:div>
    <w:div w:id="900752920">
      <w:bodyDiv w:val="1"/>
      <w:marLeft w:val="0"/>
      <w:marRight w:val="0"/>
      <w:marTop w:val="0"/>
      <w:marBottom w:val="0"/>
      <w:divBdr>
        <w:top w:val="none" w:sz="0" w:space="0" w:color="auto"/>
        <w:left w:val="none" w:sz="0" w:space="0" w:color="auto"/>
        <w:bottom w:val="none" w:sz="0" w:space="0" w:color="auto"/>
        <w:right w:val="none" w:sz="0" w:space="0" w:color="auto"/>
      </w:divBdr>
    </w:div>
    <w:div w:id="1130442990">
      <w:bodyDiv w:val="1"/>
      <w:marLeft w:val="0"/>
      <w:marRight w:val="0"/>
      <w:marTop w:val="0"/>
      <w:marBottom w:val="0"/>
      <w:divBdr>
        <w:top w:val="none" w:sz="0" w:space="0" w:color="auto"/>
        <w:left w:val="none" w:sz="0" w:space="0" w:color="auto"/>
        <w:bottom w:val="none" w:sz="0" w:space="0" w:color="auto"/>
        <w:right w:val="none" w:sz="0" w:space="0" w:color="auto"/>
      </w:divBdr>
    </w:div>
    <w:div w:id="1172792468">
      <w:bodyDiv w:val="1"/>
      <w:marLeft w:val="0"/>
      <w:marRight w:val="0"/>
      <w:marTop w:val="0"/>
      <w:marBottom w:val="0"/>
      <w:divBdr>
        <w:top w:val="none" w:sz="0" w:space="0" w:color="auto"/>
        <w:left w:val="none" w:sz="0" w:space="0" w:color="auto"/>
        <w:bottom w:val="none" w:sz="0" w:space="0" w:color="auto"/>
        <w:right w:val="none" w:sz="0" w:space="0" w:color="auto"/>
      </w:divBdr>
    </w:div>
    <w:div w:id="1177427287">
      <w:bodyDiv w:val="1"/>
      <w:marLeft w:val="0"/>
      <w:marRight w:val="0"/>
      <w:marTop w:val="0"/>
      <w:marBottom w:val="0"/>
      <w:divBdr>
        <w:top w:val="none" w:sz="0" w:space="0" w:color="auto"/>
        <w:left w:val="none" w:sz="0" w:space="0" w:color="auto"/>
        <w:bottom w:val="none" w:sz="0" w:space="0" w:color="auto"/>
        <w:right w:val="none" w:sz="0" w:space="0" w:color="auto"/>
      </w:divBdr>
    </w:div>
    <w:div w:id="1186284521">
      <w:bodyDiv w:val="1"/>
      <w:marLeft w:val="0"/>
      <w:marRight w:val="0"/>
      <w:marTop w:val="0"/>
      <w:marBottom w:val="0"/>
      <w:divBdr>
        <w:top w:val="none" w:sz="0" w:space="0" w:color="auto"/>
        <w:left w:val="none" w:sz="0" w:space="0" w:color="auto"/>
        <w:bottom w:val="none" w:sz="0" w:space="0" w:color="auto"/>
        <w:right w:val="none" w:sz="0" w:space="0" w:color="auto"/>
      </w:divBdr>
    </w:div>
    <w:div w:id="1243105437">
      <w:bodyDiv w:val="1"/>
      <w:marLeft w:val="0"/>
      <w:marRight w:val="0"/>
      <w:marTop w:val="0"/>
      <w:marBottom w:val="0"/>
      <w:divBdr>
        <w:top w:val="none" w:sz="0" w:space="0" w:color="auto"/>
        <w:left w:val="none" w:sz="0" w:space="0" w:color="auto"/>
        <w:bottom w:val="none" w:sz="0" w:space="0" w:color="auto"/>
        <w:right w:val="none" w:sz="0" w:space="0" w:color="auto"/>
      </w:divBdr>
    </w:div>
    <w:div w:id="1286085580">
      <w:bodyDiv w:val="1"/>
      <w:marLeft w:val="0"/>
      <w:marRight w:val="0"/>
      <w:marTop w:val="0"/>
      <w:marBottom w:val="0"/>
      <w:divBdr>
        <w:top w:val="none" w:sz="0" w:space="0" w:color="auto"/>
        <w:left w:val="none" w:sz="0" w:space="0" w:color="auto"/>
        <w:bottom w:val="none" w:sz="0" w:space="0" w:color="auto"/>
        <w:right w:val="none" w:sz="0" w:space="0" w:color="auto"/>
      </w:divBdr>
      <w:divsChild>
        <w:div w:id="1643341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2538273">
      <w:bodyDiv w:val="1"/>
      <w:marLeft w:val="0"/>
      <w:marRight w:val="0"/>
      <w:marTop w:val="0"/>
      <w:marBottom w:val="0"/>
      <w:divBdr>
        <w:top w:val="none" w:sz="0" w:space="0" w:color="auto"/>
        <w:left w:val="none" w:sz="0" w:space="0" w:color="auto"/>
        <w:bottom w:val="none" w:sz="0" w:space="0" w:color="auto"/>
        <w:right w:val="none" w:sz="0" w:space="0" w:color="auto"/>
      </w:divBdr>
    </w:div>
    <w:div w:id="1380934837">
      <w:bodyDiv w:val="1"/>
      <w:marLeft w:val="0"/>
      <w:marRight w:val="0"/>
      <w:marTop w:val="0"/>
      <w:marBottom w:val="0"/>
      <w:divBdr>
        <w:top w:val="none" w:sz="0" w:space="0" w:color="auto"/>
        <w:left w:val="none" w:sz="0" w:space="0" w:color="auto"/>
        <w:bottom w:val="none" w:sz="0" w:space="0" w:color="auto"/>
        <w:right w:val="none" w:sz="0" w:space="0" w:color="auto"/>
      </w:divBdr>
    </w:div>
    <w:div w:id="1428888480">
      <w:bodyDiv w:val="1"/>
      <w:marLeft w:val="0"/>
      <w:marRight w:val="0"/>
      <w:marTop w:val="0"/>
      <w:marBottom w:val="0"/>
      <w:divBdr>
        <w:top w:val="none" w:sz="0" w:space="0" w:color="auto"/>
        <w:left w:val="none" w:sz="0" w:space="0" w:color="auto"/>
        <w:bottom w:val="none" w:sz="0" w:space="0" w:color="auto"/>
        <w:right w:val="none" w:sz="0" w:space="0" w:color="auto"/>
      </w:divBdr>
    </w:div>
    <w:div w:id="1444032069">
      <w:bodyDiv w:val="1"/>
      <w:marLeft w:val="0"/>
      <w:marRight w:val="0"/>
      <w:marTop w:val="0"/>
      <w:marBottom w:val="0"/>
      <w:divBdr>
        <w:top w:val="none" w:sz="0" w:space="0" w:color="auto"/>
        <w:left w:val="none" w:sz="0" w:space="0" w:color="auto"/>
        <w:bottom w:val="none" w:sz="0" w:space="0" w:color="auto"/>
        <w:right w:val="none" w:sz="0" w:space="0" w:color="auto"/>
      </w:divBdr>
    </w:div>
    <w:div w:id="1451826401">
      <w:bodyDiv w:val="1"/>
      <w:marLeft w:val="0"/>
      <w:marRight w:val="0"/>
      <w:marTop w:val="0"/>
      <w:marBottom w:val="0"/>
      <w:divBdr>
        <w:top w:val="none" w:sz="0" w:space="0" w:color="auto"/>
        <w:left w:val="none" w:sz="0" w:space="0" w:color="auto"/>
        <w:bottom w:val="none" w:sz="0" w:space="0" w:color="auto"/>
        <w:right w:val="none" w:sz="0" w:space="0" w:color="auto"/>
      </w:divBdr>
      <w:divsChild>
        <w:div w:id="1745488504">
          <w:marLeft w:val="864"/>
          <w:marRight w:val="0"/>
          <w:marTop w:val="0"/>
          <w:marBottom w:val="120"/>
          <w:divBdr>
            <w:top w:val="none" w:sz="0" w:space="0" w:color="auto"/>
            <w:left w:val="none" w:sz="0" w:space="0" w:color="auto"/>
            <w:bottom w:val="none" w:sz="0" w:space="0" w:color="auto"/>
            <w:right w:val="none" w:sz="0" w:space="0" w:color="auto"/>
          </w:divBdr>
        </w:div>
        <w:div w:id="770779751">
          <w:marLeft w:val="864"/>
          <w:marRight w:val="0"/>
          <w:marTop w:val="0"/>
          <w:marBottom w:val="120"/>
          <w:divBdr>
            <w:top w:val="none" w:sz="0" w:space="0" w:color="auto"/>
            <w:left w:val="none" w:sz="0" w:space="0" w:color="auto"/>
            <w:bottom w:val="none" w:sz="0" w:space="0" w:color="auto"/>
            <w:right w:val="none" w:sz="0" w:space="0" w:color="auto"/>
          </w:divBdr>
        </w:div>
      </w:divsChild>
    </w:div>
    <w:div w:id="1485661056">
      <w:bodyDiv w:val="1"/>
      <w:marLeft w:val="0"/>
      <w:marRight w:val="0"/>
      <w:marTop w:val="0"/>
      <w:marBottom w:val="0"/>
      <w:divBdr>
        <w:top w:val="none" w:sz="0" w:space="0" w:color="auto"/>
        <w:left w:val="none" w:sz="0" w:space="0" w:color="auto"/>
        <w:bottom w:val="none" w:sz="0" w:space="0" w:color="auto"/>
        <w:right w:val="none" w:sz="0" w:space="0" w:color="auto"/>
      </w:divBdr>
    </w:div>
    <w:div w:id="1500805812">
      <w:bodyDiv w:val="1"/>
      <w:marLeft w:val="0"/>
      <w:marRight w:val="0"/>
      <w:marTop w:val="0"/>
      <w:marBottom w:val="0"/>
      <w:divBdr>
        <w:top w:val="none" w:sz="0" w:space="0" w:color="auto"/>
        <w:left w:val="none" w:sz="0" w:space="0" w:color="auto"/>
        <w:bottom w:val="none" w:sz="0" w:space="0" w:color="auto"/>
        <w:right w:val="none" w:sz="0" w:space="0" w:color="auto"/>
      </w:divBdr>
    </w:div>
    <w:div w:id="1511411361">
      <w:bodyDiv w:val="1"/>
      <w:marLeft w:val="0"/>
      <w:marRight w:val="0"/>
      <w:marTop w:val="0"/>
      <w:marBottom w:val="0"/>
      <w:divBdr>
        <w:top w:val="none" w:sz="0" w:space="0" w:color="auto"/>
        <w:left w:val="none" w:sz="0" w:space="0" w:color="auto"/>
        <w:bottom w:val="none" w:sz="0" w:space="0" w:color="auto"/>
        <w:right w:val="none" w:sz="0" w:space="0" w:color="auto"/>
      </w:divBdr>
    </w:div>
    <w:div w:id="1558129906">
      <w:bodyDiv w:val="1"/>
      <w:marLeft w:val="0"/>
      <w:marRight w:val="0"/>
      <w:marTop w:val="0"/>
      <w:marBottom w:val="0"/>
      <w:divBdr>
        <w:top w:val="none" w:sz="0" w:space="0" w:color="auto"/>
        <w:left w:val="none" w:sz="0" w:space="0" w:color="auto"/>
        <w:bottom w:val="none" w:sz="0" w:space="0" w:color="auto"/>
        <w:right w:val="none" w:sz="0" w:space="0" w:color="auto"/>
      </w:divBdr>
    </w:div>
    <w:div w:id="1606376367">
      <w:bodyDiv w:val="1"/>
      <w:marLeft w:val="0"/>
      <w:marRight w:val="0"/>
      <w:marTop w:val="0"/>
      <w:marBottom w:val="0"/>
      <w:divBdr>
        <w:top w:val="none" w:sz="0" w:space="0" w:color="auto"/>
        <w:left w:val="none" w:sz="0" w:space="0" w:color="auto"/>
        <w:bottom w:val="none" w:sz="0" w:space="0" w:color="auto"/>
        <w:right w:val="none" w:sz="0" w:space="0" w:color="auto"/>
      </w:divBdr>
    </w:div>
    <w:div w:id="1628580477">
      <w:bodyDiv w:val="1"/>
      <w:marLeft w:val="0"/>
      <w:marRight w:val="0"/>
      <w:marTop w:val="0"/>
      <w:marBottom w:val="0"/>
      <w:divBdr>
        <w:top w:val="none" w:sz="0" w:space="0" w:color="auto"/>
        <w:left w:val="none" w:sz="0" w:space="0" w:color="auto"/>
        <w:bottom w:val="none" w:sz="0" w:space="0" w:color="auto"/>
        <w:right w:val="none" w:sz="0" w:space="0" w:color="auto"/>
      </w:divBdr>
    </w:div>
    <w:div w:id="1696929413">
      <w:bodyDiv w:val="1"/>
      <w:marLeft w:val="0"/>
      <w:marRight w:val="0"/>
      <w:marTop w:val="0"/>
      <w:marBottom w:val="0"/>
      <w:divBdr>
        <w:top w:val="none" w:sz="0" w:space="0" w:color="auto"/>
        <w:left w:val="none" w:sz="0" w:space="0" w:color="auto"/>
        <w:bottom w:val="none" w:sz="0" w:space="0" w:color="auto"/>
        <w:right w:val="none" w:sz="0" w:space="0" w:color="auto"/>
      </w:divBdr>
    </w:div>
    <w:div w:id="1702320316">
      <w:bodyDiv w:val="1"/>
      <w:marLeft w:val="0"/>
      <w:marRight w:val="0"/>
      <w:marTop w:val="0"/>
      <w:marBottom w:val="0"/>
      <w:divBdr>
        <w:top w:val="none" w:sz="0" w:space="0" w:color="auto"/>
        <w:left w:val="none" w:sz="0" w:space="0" w:color="auto"/>
        <w:bottom w:val="none" w:sz="0" w:space="0" w:color="auto"/>
        <w:right w:val="none" w:sz="0" w:space="0" w:color="auto"/>
      </w:divBdr>
      <w:divsChild>
        <w:div w:id="1074279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6633356">
      <w:bodyDiv w:val="1"/>
      <w:marLeft w:val="0"/>
      <w:marRight w:val="0"/>
      <w:marTop w:val="0"/>
      <w:marBottom w:val="0"/>
      <w:divBdr>
        <w:top w:val="none" w:sz="0" w:space="0" w:color="auto"/>
        <w:left w:val="none" w:sz="0" w:space="0" w:color="auto"/>
        <w:bottom w:val="none" w:sz="0" w:space="0" w:color="auto"/>
        <w:right w:val="none" w:sz="0" w:space="0" w:color="auto"/>
      </w:divBdr>
    </w:div>
    <w:div w:id="1738044777">
      <w:bodyDiv w:val="1"/>
      <w:marLeft w:val="0"/>
      <w:marRight w:val="0"/>
      <w:marTop w:val="0"/>
      <w:marBottom w:val="0"/>
      <w:divBdr>
        <w:top w:val="none" w:sz="0" w:space="0" w:color="auto"/>
        <w:left w:val="none" w:sz="0" w:space="0" w:color="auto"/>
        <w:bottom w:val="none" w:sz="0" w:space="0" w:color="auto"/>
        <w:right w:val="none" w:sz="0" w:space="0" w:color="auto"/>
      </w:divBdr>
    </w:div>
    <w:div w:id="1775636139">
      <w:bodyDiv w:val="1"/>
      <w:marLeft w:val="0"/>
      <w:marRight w:val="0"/>
      <w:marTop w:val="0"/>
      <w:marBottom w:val="0"/>
      <w:divBdr>
        <w:top w:val="none" w:sz="0" w:space="0" w:color="auto"/>
        <w:left w:val="none" w:sz="0" w:space="0" w:color="auto"/>
        <w:bottom w:val="none" w:sz="0" w:space="0" w:color="auto"/>
        <w:right w:val="none" w:sz="0" w:space="0" w:color="auto"/>
      </w:divBdr>
      <w:divsChild>
        <w:div w:id="2030518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114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9370094">
      <w:bodyDiv w:val="1"/>
      <w:marLeft w:val="0"/>
      <w:marRight w:val="0"/>
      <w:marTop w:val="0"/>
      <w:marBottom w:val="0"/>
      <w:divBdr>
        <w:top w:val="none" w:sz="0" w:space="0" w:color="auto"/>
        <w:left w:val="none" w:sz="0" w:space="0" w:color="auto"/>
        <w:bottom w:val="none" w:sz="0" w:space="0" w:color="auto"/>
        <w:right w:val="none" w:sz="0" w:space="0" w:color="auto"/>
      </w:divBdr>
    </w:div>
    <w:div w:id="1880971205">
      <w:bodyDiv w:val="1"/>
      <w:marLeft w:val="0"/>
      <w:marRight w:val="0"/>
      <w:marTop w:val="0"/>
      <w:marBottom w:val="0"/>
      <w:divBdr>
        <w:top w:val="none" w:sz="0" w:space="0" w:color="auto"/>
        <w:left w:val="none" w:sz="0" w:space="0" w:color="auto"/>
        <w:bottom w:val="none" w:sz="0" w:space="0" w:color="auto"/>
        <w:right w:val="none" w:sz="0" w:space="0" w:color="auto"/>
      </w:divBdr>
      <w:divsChild>
        <w:div w:id="1966740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8199658">
      <w:bodyDiv w:val="1"/>
      <w:marLeft w:val="0"/>
      <w:marRight w:val="0"/>
      <w:marTop w:val="0"/>
      <w:marBottom w:val="0"/>
      <w:divBdr>
        <w:top w:val="none" w:sz="0" w:space="0" w:color="auto"/>
        <w:left w:val="none" w:sz="0" w:space="0" w:color="auto"/>
        <w:bottom w:val="none" w:sz="0" w:space="0" w:color="auto"/>
        <w:right w:val="none" w:sz="0" w:space="0" w:color="auto"/>
      </w:divBdr>
    </w:div>
    <w:div w:id="1973972658">
      <w:bodyDiv w:val="1"/>
      <w:marLeft w:val="0"/>
      <w:marRight w:val="0"/>
      <w:marTop w:val="0"/>
      <w:marBottom w:val="0"/>
      <w:divBdr>
        <w:top w:val="none" w:sz="0" w:space="0" w:color="auto"/>
        <w:left w:val="none" w:sz="0" w:space="0" w:color="auto"/>
        <w:bottom w:val="none" w:sz="0" w:space="0" w:color="auto"/>
        <w:right w:val="none" w:sz="0" w:space="0" w:color="auto"/>
      </w:divBdr>
    </w:div>
    <w:div w:id="2071997989">
      <w:bodyDiv w:val="1"/>
      <w:marLeft w:val="0"/>
      <w:marRight w:val="0"/>
      <w:marTop w:val="0"/>
      <w:marBottom w:val="0"/>
      <w:divBdr>
        <w:top w:val="none" w:sz="0" w:space="0" w:color="auto"/>
        <w:left w:val="none" w:sz="0" w:space="0" w:color="auto"/>
        <w:bottom w:val="none" w:sz="0" w:space="0" w:color="auto"/>
        <w:right w:val="none" w:sz="0" w:space="0" w:color="auto"/>
      </w:divBdr>
    </w:div>
    <w:div w:id="211427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g.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06E3B-5A03-4548-8E67-EBFB28A68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1304</Words>
  <Characters>7824</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Kochalska Halina</dc:creator>
  <cp:keywords/>
  <dc:description/>
  <cp:lastModifiedBy>Adrianna Smug</cp:lastModifiedBy>
  <cp:revision>16</cp:revision>
  <dcterms:created xsi:type="dcterms:W3CDTF">2026-07-13T10:59:00Z</dcterms:created>
  <dcterms:modified xsi:type="dcterms:W3CDTF">2026-08-10T07:55:00Z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4d3b02ec,1ffd0a3a,1bba3590</vt:lpwstr>
  </property>
  <property fmtid="{D5CDD505-2E9C-101B-9397-08002B2CF9AE}" pid="3" name="ClassificationContentMarkingFooterFontProps">
    <vt:lpwstr>#008000,10,Calibri</vt:lpwstr>
  </property>
  <property fmtid="{D5CDD505-2E9C-101B-9397-08002B2CF9AE}" pid="4" name="ClassificationContentMarkingFooterText">
    <vt:lpwstr>Informacje Jawne</vt:lpwstr>
  </property>
  <property fmtid="{D5CDD505-2E9C-101B-9397-08002B2CF9AE}" pid="5" name="MSIP_Label_1391a466-f120-4668-a5e5-7af4d8a99d82_Enabled">
    <vt:lpwstr>true</vt:lpwstr>
  </property>
  <property fmtid="{D5CDD505-2E9C-101B-9397-08002B2CF9AE}" pid="6" name="MSIP_Label_1391a466-f120-4668-a5e5-7af4d8a99d82_SetDate">
    <vt:lpwstr>2023-11-30T22:50:52Z</vt:lpwstr>
  </property>
  <property fmtid="{D5CDD505-2E9C-101B-9397-08002B2CF9AE}" pid="7" name="MSIP_Label_1391a466-f120-4668-a5e5-7af4d8a99d82_Method">
    <vt:lpwstr>Privileged</vt:lpwstr>
  </property>
  <property fmtid="{D5CDD505-2E9C-101B-9397-08002B2CF9AE}" pid="8" name="MSIP_Label_1391a466-f120-4668-a5e5-7af4d8a99d82_Name">
    <vt:lpwstr>Grupa BIK-Jawne</vt:lpwstr>
  </property>
  <property fmtid="{D5CDD505-2E9C-101B-9397-08002B2CF9AE}" pid="9" name="MSIP_Label_1391a466-f120-4668-a5e5-7af4d8a99d82_SiteId">
    <vt:lpwstr>f2871815-01ea-45c0-a64b-82e189df602c</vt:lpwstr>
  </property>
  <property fmtid="{D5CDD505-2E9C-101B-9397-08002B2CF9AE}" pid="10" name="MSIP_Label_1391a466-f120-4668-a5e5-7af4d8a99d82_ActionId">
    <vt:lpwstr>efca1cbd-500e-4a04-bf70-2db71337dd38</vt:lpwstr>
  </property>
  <property fmtid="{D5CDD505-2E9C-101B-9397-08002B2CF9AE}" pid="11" name="MSIP_Label_1391a466-f120-4668-a5e5-7af4d8a99d82_ContentBits">
    <vt:lpwstr>2</vt:lpwstr>
  </property>
</Properties>
</file>