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B177A2" w14:textId="30FA95FE" w:rsidR="005D37AE" w:rsidRDefault="689D99A4" w:rsidP="689D99A4">
      <w:pPr>
        <w:jc w:val="right"/>
        <w:rPr>
          <w:rFonts w:ascii="Calibri" w:hAnsi="Calibri" w:cs="Calibri"/>
          <w:sz w:val="22"/>
          <w:szCs w:val="22"/>
        </w:rPr>
      </w:pPr>
      <w:r w:rsidRPr="689D99A4">
        <w:rPr>
          <w:rFonts w:ascii="Calibri" w:hAnsi="Calibri" w:cs="Calibri"/>
          <w:sz w:val="22"/>
          <w:szCs w:val="22"/>
        </w:rPr>
        <w:t xml:space="preserve">Materiał prasowy, </w:t>
      </w:r>
      <w:r w:rsidR="001972D3">
        <w:rPr>
          <w:rFonts w:ascii="Calibri" w:hAnsi="Calibri" w:cs="Calibri"/>
          <w:sz w:val="22"/>
          <w:szCs w:val="22"/>
        </w:rPr>
        <w:t>06</w:t>
      </w:r>
      <w:r w:rsidRPr="689D99A4">
        <w:rPr>
          <w:rFonts w:ascii="Calibri" w:hAnsi="Calibri" w:cs="Calibri"/>
          <w:sz w:val="22"/>
          <w:szCs w:val="22"/>
        </w:rPr>
        <w:t>.0</w:t>
      </w:r>
      <w:r w:rsidR="009E7F98">
        <w:rPr>
          <w:rFonts w:ascii="Calibri" w:hAnsi="Calibri" w:cs="Calibri"/>
          <w:sz w:val="22"/>
          <w:szCs w:val="22"/>
        </w:rPr>
        <w:t>8</w:t>
      </w:r>
      <w:r w:rsidRPr="689D99A4">
        <w:rPr>
          <w:rFonts w:ascii="Calibri" w:hAnsi="Calibri" w:cs="Calibri"/>
          <w:sz w:val="22"/>
          <w:szCs w:val="22"/>
        </w:rPr>
        <w:t>.2026 r.</w:t>
      </w:r>
    </w:p>
    <w:p w14:paraId="3929D6BA" w14:textId="35AEB217" w:rsidR="00813C79" w:rsidRDefault="009E7F98" w:rsidP="689D99A4">
      <w:pPr>
        <w:jc w:val="center"/>
        <w:rPr>
          <w:rFonts w:ascii="Calibri" w:eastAsia="Calibri" w:hAnsi="Calibri" w:cs="Calibri"/>
          <w:b/>
          <w:bCs/>
          <w:sz w:val="28"/>
          <w:szCs w:val="28"/>
        </w:rPr>
      </w:pPr>
      <w:r w:rsidRPr="009E7F98">
        <w:rPr>
          <w:rFonts w:ascii="Calibri" w:eastAsia="Calibri" w:hAnsi="Calibri" w:cs="Calibri"/>
          <w:b/>
          <w:bCs/>
          <w:sz w:val="28"/>
          <w:szCs w:val="28"/>
        </w:rPr>
        <w:t xml:space="preserve">Wakacyjny detoks </w:t>
      </w:r>
      <w:r w:rsidR="00463118">
        <w:rPr>
          <w:rFonts w:ascii="Calibri" w:eastAsia="Calibri" w:hAnsi="Calibri" w:cs="Calibri"/>
          <w:b/>
          <w:bCs/>
          <w:sz w:val="28"/>
          <w:szCs w:val="28"/>
        </w:rPr>
        <w:t>– czy popularny trend jest ryzykowny</w:t>
      </w:r>
      <w:r w:rsidR="00963BB5">
        <w:rPr>
          <w:rFonts w:ascii="Calibri" w:eastAsia="Calibri" w:hAnsi="Calibri" w:cs="Calibri"/>
          <w:b/>
          <w:bCs/>
          <w:sz w:val="28"/>
          <w:szCs w:val="28"/>
        </w:rPr>
        <w:t>?</w:t>
      </w:r>
      <w:r w:rsidR="00463118">
        <w:rPr>
          <w:rFonts w:ascii="Calibri" w:eastAsia="Calibri" w:hAnsi="Calibri" w:cs="Calibri"/>
          <w:b/>
          <w:bCs/>
          <w:sz w:val="28"/>
          <w:szCs w:val="28"/>
        </w:rPr>
        <w:t xml:space="preserve"> Eksperci ostrzegają przed </w:t>
      </w:r>
      <w:r w:rsidRPr="009E7F98">
        <w:rPr>
          <w:rFonts w:ascii="Calibri" w:eastAsia="Calibri" w:hAnsi="Calibri" w:cs="Calibri"/>
          <w:b/>
          <w:bCs/>
          <w:sz w:val="28"/>
          <w:szCs w:val="28"/>
        </w:rPr>
        <w:t>modn</w:t>
      </w:r>
      <w:r w:rsidR="00463118">
        <w:rPr>
          <w:rFonts w:ascii="Calibri" w:eastAsia="Calibri" w:hAnsi="Calibri" w:cs="Calibri"/>
          <w:b/>
          <w:bCs/>
          <w:sz w:val="28"/>
          <w:szCs w:val="28"/>
        </w:rPr>
        <w:t>ymi</w:t>
      </w:r>
      <w:r w:rsidRPr="009E7F98">
        <w:rPr>
          <w:rFonts w:ascii="Calibri" w:eastAsia="Calibri" w:hAnsi="Calibri" w:cs="Calibri"/>
          <w:b/>
          <w:bCs/>
          <w:sz w:val="28"/>
          <w:szCs w:val="28"/>
        </w:rPr>
        <w:t xml:space="preserve"> diet</w:t>
      </w:r>
      <w:r w:rsidR="00463118">
        <w:rPr>
          <w:rFonts w:ascii="Calibri" w:eastAsia="Calibri" w:hAnsi="Calibri" w:cs="Calibri"/>
          <w:b/>
          <w:bCs/>
          <w:sz w:val="28"/>
          <w:szCs w:val="28"/>
        </w:rPr>
        <w:t>ami</w:t>
      </w:r>
      <w:r w:rsidRPr="009E7F98">
        <w:rPr>
          <w:rFonts w:ascii="Calibri" w:eastAsia="Calibri" w:hAnsi="Calibri" w:cs="Calibri"/>
          <w:b/>
          <w:bCs/>
          <w:sz w:val="28"/>
          <w:szCs w:val="28"/>
        </w:rPr>
        <w:t xml:space="preserve"> eliminacyjn</w:t>
      </w:r>
      <w:r w:rsidR="00463118">
        <w:rPr>
          <w:rFonts w:ascii="Calibri" w:eastAsia="Calibri" w:hAnsi="Calibri" w:cs="Calibri"/>
          <w:b/>
          <w:bCs/>
          <w:sz w:val="28"/>
          <w:szCs w:val="28"/>
        </w:rPr>
        <w:t>ymi</w:t>
      </w:r>
    </w:p>
    <w:p w14:paraId="153613B6" w14:textId="69E11FA7" w:rsidR="00B66E10" w:rsidRDefault="009E7F98" w:rsidP="00C7427A">
      <w:pPr>
        <w:jc w:val="both"/>
        <w:rPr>
          <w:rFonts w:ascii="Calibri" w:hAnsi="Calibri" w:cs="Calibri"/>
          <w:b/>
          <w:bCs/>
          <w:sz w:val="22"/>
          <w:szCs w:val="22"/>
        </w:rPr>
      </w:pPr>
      <w:r w:rsidRPr="009E7F98">
        <w:rPr>
          <w:rFonts w:ascii="Calibri" w:hAnsi="Calibri" w:cs="Calibri"/>
          <w:b/>
          <w:bCs/>
          <w:sz w:val="22"/>
          <w:szCs w:val="22"/>
        </w:rPr>
        <w:t>Latem media społecznościowe zalewają porady dotyczące „cudownych” diet i detoksów, które mają pozytywnie wpływać na zdrowie. Choć mogą być one ryzykowne dla każdego, w przypadku osób chorych ich stosowanie może prowadzić do szczególnie poważnych konsekwencji. Jak wynika z</w:t>
      </w:r>
      <w:r w:rsidR="00107BF2">
        <w:rPr>
          <w:rFonts w:ascii="Calibri" w:hAnsi="Calibri" w:cs="Calibri"/>
          <w:b/>
          <w:bCs/>
          <w:sz w:val="22"/>
          <w:szCs w:val="22"/>
        </w:rPr>
        <w:t> </w:t>
      </w:r>
      <w:r w:rsidRPr="009E7F98">
        <w:rPr>
          <w:rFonts w:ascii="Calibri" w:hAnsi="Calibri" w:cs="Calibri"/>
          <w:b/>
          <w:bCs/>
          <w:sz w:val="22"/>
          <w:szCs w:val="22"/>
        </w:rPr>
        <w:t xml:space="preserve">Raportu Fundacji </w:t>
      </w:r>
      <w:proofErr w:type="spellStart"/>
      <w:r w:rsidRPr="009E7F98">
        <w:rPr>
          <w:rFonts w:ascii="Calibri" w:hAnsi="Calibri" w:cs="Calibri"/>
          <w:b/>
          <w:bCs/>
          <w:sz w:val="22"/>
          <w:szCs w:val="22"/>
        </w:rPr>
        <w:t>Nutricia</w:t>
      </w:r>
      <w:proofErr w:type="spellEnd"/>
      <w:r w:rsidRPr="009E7F98">
        <w:rPr>
          <w:rFonts w:ascii="Calibri" w:hAnsi="Calibri" w:cs="Calibri"/>
          <w:b/>
          <w:bCs/>
          <w:sz w:val="22"/>
          <w:szCs w:val="22"/>
        </w:rPr>
        <w:t xml:space="preserve"> „Dezinformacja żywieniowa. Co Polacy wiedzą o żywieniu w chorobie?” </w:t>
      </w:r>
      <w:r w:rsidR="0068168D">
        <w:rPr>
          <w:rFonts w:ascii="Calibri" w:hAnsi="Calibri" w:cs="Calibri"/>
          <w:b/>
          <w:bCs/>
          <w:sz w:val="22"/>
          <w:szCs w:val="22"/>
        </w:rPr>
        <w:t xml:space="preserve">ponad 1/3 </w:t>
      </w:r>
      <w:r w:rsidR="003A652A">
        <w:rPr>
          <w:rFonts w:ascii="Calibri" w:hAnsi="Calibri" w:cs="Calibri"/>
          <w:b/>
          <w:bCs/>
          <w:sz w:val="22"/>
          <w:szCs w:val="22"/>
        </w:rPr>
        <w:t>Polak</w:t>
      </w:r>
      <w:r w:rsidR="0068168D">
        <w:rPr>
          <w:rFonts w:ascii="Calibri" w:hAnsi="Calibri" w:cs="Calibri"/>
          <w:b/>
          <w:bCs/>
          <w:sz w:val="22"/>
          <w:szCs w:val="22"/>
        </w:rPr>
        <w:t>ów</w:t>
      </w:r>
      <w:r w:rsidR="003A652A">
        <w:rPr>
          <w:rFonts w:ascii="Calibri" w:hAnsi="Calibri" w:cs="Calibri"/>
          <w:b/>
          <w:bCs/>
          <w:sz w:val="22"/>
          <w:szCs w:val="22"/>
        </w:rPr>
        <w:t xml:space="preserve"> </w:t>
      </w:r>
      <w:r w:rsidRPr="009E7F98">
        <w:rPr>
          <w:rFonts w:ascii="Calibri" w:hAnsi="Calibri" w:cs="Calibri"/>
          <w:b/>
          <w:bCs/>
          <w:sz w:val="22"/>
          <w:szCs w:val="22"/>
        </w:rPr>
        <w:t xml:space="preserve">opowiada się za </w:t>
      </w:r>
      <w:r w:rsidR="0068168D">
        <w:rPr>
          <w:rFonts w:ascii="Calibri" w:hAnsi="Calibri" w:cs="Calibri"/>
          <w:b/>
          <w:bCs/>
          <w:sz w:val="22"/>
          <w:szCs w:val="22"/>
        </w:rPr>
        <w:t>restrykcyjnymi dietami</w:t>
      </w:r>
      <w:r w:rsidR="0049451D">
        <w:rPr>
          <w:rFonts w:ascii="Calibri" w:hAnsi="Calibri" w:cs="Calibri"/>
          <w:b/>
          <w:bCs/>
          <w:sz w:val="22"/>
          <w:szCs w:val="22"/>
        </w:rPr>
        <w:t xml:space="preserve">, które mają </w:t>
      </w:r>
      <w:r w:rsidR="0006235F">
        <w:rPr>
          <w:rFonts w:ascii="Calibri" w:hAnsi="Calibri" w:cs="Calibri"/>
          <w:b/>
          <w:bCs/>
          <w:sz w:val="22"/>
          <w:szCs w:val="22"/>
        </w:rPr>
        <w:t>„</w:t>
      </w:r>
      <w:r w:rsidR="0049451D">
        <w:rPr>
          <w:rFonts w:ascii="Calibri" w:hAnsi="Calibri" w:cs="Calibri"/>
          <w:b/>
          <w:bCs/>
          <w:sz w:val="22"/>
          <w:szCs w:val="22"/>
        </w:rPr>
        <w:t>zagłodzić</w:t>
      </w:r>
      <w:r w:rsidR="0006235F">
        <w:rPr>
          <w:rFonts w:ascii="Calibri" w:hAnsi="Calibri" w:cs="Calibri"/>
          <w:b/>
          <w:bCs/>
          <w:sz w:val="22"/>
          <w:szCs w:val="22"/>
        </w:rPr>
        <w:t>”</w:t>
      </w:r>
      <w:r w:rsidR="0049451D">
        <w:rPr>
          <w:rFonts w:ascii="Calibri" w:hAnsi="Calibri" w:cs="Calibri"/>
          <w:b/>
          <w:bCs/>
          <w:sz w:val="22"/>
          <w:szCs w:val="22"/>
        </w:rPr>
        <w:t xml:space="preserve"> nowotwór</w:t>
      </w:r>
      <w:r w:rsidR="00192600">
        <w:rPr>
          <w:rFonts w:ascii="Calibri" w:hAnsi="Calibri" w:cs="Calibri"/>
          <w:b/>
          <w:bCs/>
          <w:sz w:val="22"/>
          <w:szCs w:val="22"/>
        </w:rPr>
        <w:t xml:space="preserve"> i</w:t>
      </w:r>
      <w:r w:rsidR="00107BF2">
        <w:rPr>
          <w:rFonts w:ascii="Calibri" w:hAnsi="Calibri" w:cs="Calibri"/>
          <w:b/>
          <w:bCs/>
          <w:sz w:val="22"/>
          <w:szCs w:val="22"/>
        </w:rPr>
        <w:t> </w:t>
      </w:r>
      <w:r w:rsidR="00192600">
        <w:rPr>
          <w:rFonts w:ascii="Calibri" w:hAnsi="Calibri" w:cs="Calibri"/>
          <w:b/>
          <w:bCs/>
          <w:sz w:val="22"/>
          <w:szCs w:val="22"/>
        </w:rPr>
        <w:t>zatrzymać rozwój choroby</w:t>
      </w:r>
      <w:r w:rsidRPr="009E7F98">
        <w:rPr>
          <w:rFonts w:ascii="Calibri" w:hAnsi="Calibri" w:cs="Calibri"/>
          <w:b/>
          <w:bCs/>
          <w:sz w:val="22"/>
          <w:szCs w:val="22"/>
        </w:rPr>
        <w:t xml:space="preserve">. Eksperci alarmują: </w:t>
      </w:r>
      <w:r w:rsidR="002F34B2">
        <w:rPr>
          <w:rFonts w:ascii="Calibri" w:hAnsi="Calibri" w:cs="Calibri"/>
          <w:b/>
          <w:bCs/>
          <w:sz w:val="22"/>
          <w:szCs w:val="22"/>
        </w:rPr>
        <w:t xml:space="preserve">restrykcyjne diety mogą prowadzić do </w:t>
      </w:r>
      <w:r w:rsidR="0093195D">
        <w:rPr>
          <w:rFonts w:ascii="Calibri" w:hAnsi="Calibri" w:cs="Calibri"/>
          <w:b/>
          <w:bCs/>
          <w:sz w:val="22"/>
          <w:szCs w:val="22"/>
        </w:rPr>
        <w:t>niedożywieni</w:t>
      </w:r>
      <w:r w:rsidR="002F34B2">
        <w:rPr>
          <w:rFonts w:ascii="Calibri" w:hAnsi="Calibri" w:cs="Calibri"/>
          <w:b/>
          <w:bCs/>
          <w:sz w:val="22"/>
          <w:szCs w:val="22"/>
        </w:rPr>
        <w:t>a</w:t>
      </w:r>
      <w:r w:rsidR="0066729B">
        <w:rPr>
          <w:rFonts w:ascii="Calibri" w:hAnsi="Calibri" w:cs="Calibri"/>
          <w:b/>
          <w:bCs/>
          <w:sz w:val="22"/>
          <w:szCs w:val="22"/>
        </w:rPr>
        <w:t xml:space="preserve"> i</w:t>
      </w:r>
      <w:r w:rsidR="0041020D">
        <w:rPr>
          <w:rFonts w:ascii="Calibri" w:hAnsi="Calibri" w:cs="Calibri"/>
          <w:b/>
          <w:bCs/>
          <w:sz w:val="22"/>
          <w:szCs w:val="22"/>
        </w:rPr>
        <w:t xml:space="preserve"> </w:t>
      </w:r>
      <w:r w:rsidR="000A46D6">
        <w:rPr>
          <w:rFonts w:ascii="Calibri" w:hAnsi="Calibri" w:cs="Calibri"/>
          <w:b/>
          <w:bCs/>
          <w:sz w:val="22"/>
          <w:szCs w:val="22"/>
        </w:rPr>
        <w:t xml:space="preserve">konieczności </w:t>
      </w:r>
      <w:r w:rsidR="0093195D">
        <w:rPr>
          <w:rFonts w:ascii="Calibri" w:hAnsi="Calibri" w:cs="Calibri"/>
          <w:b/>
          <w:bCs/>
          <w:sz w:val="22"/>
          <w:szCs w:val="22"/>
        </w:rPr>
        <w:t>przerwani</w:t>
      </w:r>
      <w:r w:rsidR="0066729B">
        <w:rPr>
          <w:rFonts w:ascii="Calibri" w:hAnsi="Calibri" w:cs="Calibri"/>
          <w:b/>
          <w:bCs/>
          <w:sz w:val="22"/>
          <w:szCs w:val="22"/>
        </w:rPr>
        <w:t>a</w:t>
      </w:r>
      <w:r w:rsidR="0093195D">
        <w:rPr>
          <w:rFonts w:ascii="Calibri" w:hAnsi="Calibri" w:cs="Calibri"/>
          <w:b/>
          <w:bCs/>
          <w:sz w:val="22"/>
          <w:szCs w:val="22"/>
        </w:rPr>
        <w:t xml:space="preserve"> </w:t>
      </w:r>
      <w:r w:rsidR="002F34B2">
        <w:rPr>
          <w:rFonts w:ascii="Calibri" w:hAnsi="Calibri" w:cs="Calibri"/>
          <w:b/>
          <w:bCs/>
          <w:sz w:val="22"/>
          <w:szCs w:val="22"/>
        </w:rPr>
        <w:t>leczeni</w:t>
      </w:r>
      <w:r w:rsidR="0066729B">
        <w:rPr>
          <w:rFonts w:ascii="Calibri" w:hAnsi="Calibri" w:cs="Calibri"/>
          <w:b/>
          <w:bCs/>
          <w:sz w:val="22"/>
          <w:szCs w:val="22"/>
        </w:rPr>
        <w:t>a</w:t>
      </w:r>
      <w:r w:rsidR="002F34B2">
        <w:rPr>
          <w:rFonts w:ascii="Calibri" w:hAnsi="Calibri" w:cs="Calibri"/>
          <w:b/>
          <w:bCs/>
          <w:sz w:val="22"/>
          <w:szCs w:val="22"/>
        </w:rPr>
        <w:t xml:space="preserve"> onkologicznego</w:t>
      </w:r>
      <w:r w:rsidRPr="009E7F98">
        <w:rPr>
          <w:rFonts w:ascii="Calibri" w:hAnsi="Calibri" w:cs="Calibri"/>
          <w:b/>
          <w:bCs/>
          <w:sz w:val="22"/>
          <w:szCs w:val="22"/>
        </w:rPr>
        <w:t xml:space="preserve">.  </w:t>
      </w:r>
    </w:p>
    <w:p w14:paraId="1E63D28C" w14:textId="77777777" w:rsidR="009E7F98" w:rsidRPr="009E7F98" w:rsidRDefault="009E7F98" w:rsidP="009E7F98">
      <w:pPr>
        <w:jc w:val="both"/>
        <w:rPr>
          <w:rFonts w:ascii="Calibri" w:hAnsi="Calibri" w:cs="Calibri"/>
          <w:b/>
          <w:bCs/>
          <w:sz w:val="22"/>
          <w:szCs w:val="22"/>
        </w:rPr>
      </w:pPr>
      <w:r w:rsidRPr="009E7F98">
        <w:rPr>
          <w:rFonts w:ascii="Calibri" w:hAnsi="Calibri" w:cs="Calibri"/>
          <w:b/>
          <w:bCs/>
          <w:sz w:val="22"/>
          <w:szCs w:val="22"/>
        </w:rPr>
        <w:t>Moda na wykluczenie kontra realia leczenia</w:t>
      </w:r>
    </w:p>
    <w:p w14:paraId="59971B35" w14:textId="7582B502" w:rsidR="00E55FBE" w:rsidRDefault="009E7F98" w:rsidP="009E7F98">
      <w:pPr>
        <w:jc w:val="both"/>
        <w:rPr>
          <w:rFonts w:ascii="Calibri" w:hAnsi="Calibri" w:cs="Calibri"/>
          <w:sz w:val="22"/>
          <w:szCs w:val="22"/>
        </w:rPr>
      </w:pPr>
      <w:r w:rsidRPr="009E7F98">
        <w:rPr>
          <w:rFonts w:ascii="Calibri" w:hAnsi="Calibri" w:cs="Calibri"/>
          <w:sz w:val="22"/>
          <w:szCs w:val="22"/>
        </w:rPr>
        <w:t xml:space="preserve">Pacjenci, którzy mierzą się z diagnozą, często szukają rozwiązań dających poczucie wpływu na przebieg leczenia, ulegając mitom o „oczyszczaniu” organizmu czy „głodzeniu” choroby. Tymczasem w trakcie leczenia, zwłaszcza onkologicznego, zapotrzebowanie organizmu na energię i białko znacząco wzrasta, chory może potrzebować nawet dwukrotnie więcej </w:t>
      </w:r>
      <w:r w:rsidR="0094289B">
        <w:rPr>
          <w:rFonts w:ascii="Calibri" w:hAnsi="Calibri" w:cs="Calibri"/>
          <w:sz w:val="22"/>
          <w:szCs w:val="22"/>
        </w:rPr>
        <w:t>białka</w:t>
      </w:r>
      <w:r w:rsidRPr="009E7F98">
        <w:rPr>
          <w:rFonts w:ascii="Calibri" w:hAnsi="Calibri" w:cs="Calibri"/>
          <w:sz w:val="22"/>
          <w:szCs w:val="22"/>
        </w:rPr>
        <w:t xml:space="preserve"> niż osoba zdrowa. </w:t>
      </w:r>
    </w:p>
    <w:p w14:paraId="32E06E44" w14:textId="77777777" w:rsidR="00E55FBE" w:rsidRPr="009E7F98" w:rsidRDefault="00E55FBE" w:rsidP="00E55FBE">
      <w:pPr>
        <w:jc w:val="both"/>
        <w:rPr>
          <w:rFonts w:ascii="Calibri" w:hAnsi="Calibri" w:cs="Calibri"/>
          <w:sz w:val="22"/>
          <w:szCs w:val="22"/>
        </w:rPr>
      </w:pPr>
      <w:r w:rsidRPr="009E7F98">
        <w:rPr>
          <w:rFonts w:ascii="Calibri" w:hAnsi="Calibri" w:cs="Calibri"/>
          <w:sz w:val="22"/>
          <w:szCs w:val="22"/>
        </w:rPr>
        <w:t xml:space="preserve">Przed konsekwencjami takich </w:t>
      </w:r>
      <w:r>
        <w:rPr>
          <w:rFonts w:ascii="Calibri" w:hAnsi="Calibri" w:cs="Calibri"/>
          <w:sz w:val="22"/>
          <w:szCs w:val="22"/>
        </w:rPr>
        <w:t>restrykcyjnych diet</w:t>
      </w:r>
      <w:r w:rsidRPr="009E7F98">
        <w:rPr>
          <w:rFonts w:ascii="Calibri" w:hAnsi="Calibri" w:cs="Calibri"/>
          <w:sz w:val="22"/>
          <w:szCs w:val="22"/>
        </w:rPr>
        <w:t xml:space="preserve"> ostrzega </w:t>
      </w:r>
      <w:r w:rsidRPr="009E7F98">
        <w:rPr>
          <w:rFonts w:ascii="Calibri" w:hAnsi="Calibri" w:cs="Calibri"/>
          <w:b/>
          <w:bCs/>
          <w:sz w:val="22"/>
          <w:szCs w:val="22"/>
        </w:rPr>
        <w:t xml:space="preserve">dr n. med. i n. o </w:t>
      </w:r>
      <w:proofErr w:type="spellStart"/>
      <w:r w:rsidRPr="009E7F98">
        <w:rPr>
          <w:rFonts w:ascii="Calibri" w:hAnsi="Calibri" w:cs="Calibri"/>
          <w:b/>
          <w:bCs/>
          <w:sz w:val="22"/>
          <w:szCs w:val="22"/>
        </w:rPr>
        <w:t>zdr</w:t>
      </w:r>
      <w:proofErr w:type="spellEnd"/>
      <w:r w:rsidRPr="009E7F98">
        <w:rPr>
          <w:rFonts w:ascii="Calibri" w:hAnsi="Calibri" w:cs="Calibri"/>
          <w:b/>
          <w:bCs/>
          <w:sz w:val="22"/>
          <w:szCs w:val="22"/>
        </w:rPr>
        <w:t>. Katarzyna Różycka, dietetyk</w:t>
      </w:r>
      <w:r w:rsidRPr="009E7F98">
        <w:rPr>
          <w:rFonts w:ascii="Calibri" w:hAnsi="Calibri" w:cs="Calibri"/>
          <w:sz w:val="22"/>
          <w:szCs w:val="22"/>
        </w:rPr>
        <w:t>:</w:t>
      </w:r>
    </w:p>
    <w:p w14:paraId="66F2F42D" w14:textId="7B5A66CB" w:rsidR="00E55FBE" w:rsidRPr="005114C1" w:rsidRDefault="00E55FBE" w:rsidP="00E55FBE">
      <w:pPr>
        <w:jc w:val="both"/>
        <w:rPr>
          <w:rFonts w:ascii="Calibri" w:hAnsi="Calibri" w:cs="Calibri"/>
          <w:i/>
          <w:iCs/>
          <w:sz w:val="22"/>
          <w:szCs w:val="22"/>
        </w:rPr>
      </w:pPr>
      <w:r w:rsidRPr="009E7F98">
        <w:rPr>
          <w:rFonts w:ascii="Calibri" w:hAnsi="Calibri" w:cs="Calibri"/>
          <w:i/>
          <w:iCs/>
          <w:sz w:val="22"/>
          <w:szCs w:val="22"/>
        </w:rPr>
        <w:t>Największym zagrożeniem związanym z dezinformacją żywieniową jest to, że pacjent może podejmować decyzje niezgodne z własnym interesem zdrowotnym. W praktyce bardzo często spotykamy osoby, które wprowadzają ograniczenia dietetyczne, eliminują ważne składniki odżywcze albo zastępują leczenie żywieniowe „naturalnymi metodami leczenia”. Tymczasem organizm w trakcie choroby ma zupełnie inne potrzeby niż organizm zdrowy i wymaga odpowiednio dobranego wsparcia.</w:t>
      </w:r>
    </w:p>
    <w:p w14:paraId="253085FF" w14:textId="743EBB9C" w:rsidR="009E7F98" w:rsidRPr="009E7F98" w:rsidRDefault="009E7F98" w:rsidP="009E7F98">
      <w:pPr>
        <w:jc w:val="both"/>
        <w:rPr>
          <w:rFonts w:ascii="Calibri" w:hAnsi="Calibri" w:cs="Calibri"/>
          <w:b/>
          <w:bCs/>
          <w:sz w:val="22"/>
          <w:szCs w:val="22"/>
        </w:rPr>
      </w:pPr>
      <w:r w:rsidRPr="009E7F98">
        <w:rPr>
          <w:rFonts w:ascii="Calibri" w:hAnsi="Calibri" w:cs="Calibri"/>
          <w:b/>
          <w:bCs/>
          <w:sz w:val="22"/>
          <w:szCs w:val="22"/>
        </w:rPr>
        <w:t xml:space="preserve">W co wierzą Polacy? Bolesne zderzenie z faktami </w:t>
      </w:r>
    </w:p>
    <w:p w14:paraId="50A86414" w14:textId="4BED7D1E" w:rsidR="00D47103" w:rsidRPr="00DA7495" w:rsidRDefault="008C2E8B" w:rsidP="00CF1B64">
      <w:pPr>
        <w:jc w:val="both"/>
        <w:rPr>
          <w:rFonts w:ascii="Calibri" w:hAnsi="Calibri" w:cs="Calibri"/>
          <w:sz w:val="22"/>
          <w:szCs w:val="22"/>
        </w:rPr>
      </w:pPr>
      <w:r>
        <w:rPr>
          <w:rFonts w:ascii="Calibri" w:hAnsi="Calibri" w:cs="Calibri"/>
          <w:sz w:val="22"/>
          <w:szCs w:val="22"/>
        </w:rPr>
        <w:t xml:space="preserve">Jednym z najczęściej powielanych </w:t>
      </w:r>
      <w:r w:rsidR="00905CA0">
        <w:rPr>
          <w:rFonts w:ascii="Calibri" w:hAnsi="Calibri" w:cs="Calibri"/>
          <w:sz w:val="22"/>
          <w:szCs w:val="22"/>
        </w:rPr>
        <w:t xml:space="preserve">przez Polaków mitów </w:t>
      </w:r>
      <w:r>
        <w:rPr>
          <w:rFonts w:ascii="Calibri" w:hAnsi="Calibri" w:cs="Calibri"/>
          <w:sz w:val="22"/>
          <w:szCs w:val="22"/>
        </w:rPr>
        <w:t xml:space="preserve">jest </w:t>
      </w:r>
      <w:r w:rsidRPr="008F2B22">
        <w:rPr>
          <w:rFonts w:ascii="Calibri" w:hAnsi="Calibri" w:cs="Calibri"/>
          <w:b/>
          <w:bCs/>
          <w:sz w:val="22"/>
          <w:szCs w:val="22"/>
        </w:rPr>
        <w:t xml:space="preserve">przekonanie, że eliminacja cukru może zahamować rozwój nowotworu. </w:t>
      </w:r>
      <w:r>
        <w:rPr>
          <w:rFonts w:ascii="Calibri" w:hAnsi="Calibri" w:cs="Calibri"/>
          <w:sz w:val="22"/>
          <w:szCs w:val="22"/>
        </w:rPr>
        <w:t>Uważa tak aż 41% badanych.</w:t>
      </w:r>
      <w:r w:rsidR="00222B26">
        <w:rPr>
          <w:rFonts w:ascii="Calibri" w:hAnsi="Calibri" w:cs="Calibri"/>
          <w:sz w:val="22"/>
          <w:szCs w:val="22"/>
        </w:rPr>
        <w:t xml:space="preserve"> C</w:t>
      </w:r>
      <w:r w:rsidR="00F75AFE">
        <w:rPr>
          <w:rFonts w:ascii="Calibri" w:hAnsi="Calibri" w:cs="Calibri"/>
          <w:sz w:val="22"/>
          <w:szCs w:val="22"/>
        </w:rPr>
        <w:t xml:space="preserve">hoć komórki nowotworowe intensywnie wykorzystują glukozę, całkowite wykluczenie węglowodanów nie zatrzyma choroby. Glukoza jest niezbędna do funkcjonowania wszystkich komórek organizmu, a restrykcyjna </w:t>
      </w:r>
      <w:r w:rsidR="009D266E">
        <w:rPr>
          <w:rFonts w:ascii="Calibri" w:hAnsi="Calibri" w:cs="Calibri"/>
          <w:sz w:val="22"/>
          <w:szCs w:val="22"/>
        </w:rPr>
        <w:t xml:space="preserve">dieta może prowadzić przede wszystkim do osłabienia i pogorszenia stanu odżywienia pacjenta. </w:t>
      </w:r>
    </w:p>
    <w:p w14:paraId="5D565C8E" w14:textId="0B5E6E8B" w:rsidR="0096440C" w:rsidRPr="0096440C" w:rsidRDefault="00B11654" w:rsidP="009E7F98">
      <w:pPr>
        <w:jc w:val="both"/>
        <w:rPr>
          <w:rFonts w:ascii="Calibri" w:hAnsi="Calibri" w:cs="Calibri"/>
          <w:sz w:val="22"/>
          <w:szCs w:val="22"/>
        </w:rPr>
      </w:pPr>
      <w:r>
        <w:rPr>
          <w:rFonts w:ascii="Calibri" w:hAnsi="Calibri" w:cs="Calibri"/>
          <w:sz w:val="22"/>
          <w:szCs w:val="22"/>
        </w:rPr>
        <w:t>W</w:t>
      </w:r>
      <w:r w:rsidR="0096440C">
        <w:rPr>
          <w:rFonts w:ascii="Calibri" w:hAnsi="Calibri" w:cs="Calibri"/>
          <w:sz w:val="22"/>
          <w:szCs w:val="22"/>
        </w:rPr>
        <w:t>ielu</w:t>
      </w:r>
      <w:r>
        <w:rPr>
          <w:rFonts w:ascii="Calibri" w:hAnsi="Calibri" w:cs="Calibri"/>
          <w:sz w:val="22"/>
          <w:szCs w:val="22"/>
        </w:rPr>
        <w:t xml:space="preserve"> z nas</w:t>
      </w:r>
      <w:r w:rsidR="0096440C">
        <w:rPr>
          <w:rFonts w:ascii="Calibri" w:hAnsi="Calibri" w:cs="Calibri"/>
          <w:sz w:val="22"/>
          <w:szCs w:val="22"/>
        </w:rPr>
        <w:t xml:space="preserve"> wierzy w </w:t>
      </w:r>
      <w:r w:rsidR="0096440C" w:rsidRPr="008F2B22">
        <w:rPr>
          <w:rFonts w:ascii="Calibri" w:hAnsi="Calibri" w:cs="Calibri"/>
          <w:b/>
          <w:bCs/>
          <w:sz w:val="22"/>
          <w:szCs w:val="22"/>
        </w:rPr>
        <w:t>konieczność eliminowania produktów pochodzenia zwierzęcego podczas leczenia</w:t>
      </w:r>
      <w:r w:rsidR="0096440C">
        <w:rPr>
          <w:rFonts w:ascii="Calibri" w:hAnsi="Calibri" w:cs="Calibri"/>
          <w:sz w:val="22"/>
          <w:szCs w:val="22"/>
        </w:rPr>
        <w:t xml:space="preserve"> nowotworu. Co</w:t>
      </w:r>
      <w:r w:rsidR="009D6397">
        <w:rPr>
          <w:rFonts w:ascii="Calibri" w:hAnsi="Calibri" w:cs="Calibri"/>
          <w:sz w:val="22"/>
          <w:szCs w:val="22"/>
        </w:rPr>
        <w:t> </w:t>
      </w:r>
      <w:r w:rsidR="0096440C">
        <w:rPr>
          <w:rFonts w:ascii="Calibri" w:hAnsi="Calibri" w:cs="Calibri"/>
          <w:sz w:val="22"/>
          <w:szCs w:val="22"/>
        </w:rPr>
        <w:t xml:space="preserve">piąty respondent uważa, że w trakcie terapii </w:t>
      </w:r>
      <w:r w:rsidR="00624E11">
        <w:rPr>
          <w:rFonts w:ascii="Calibri" w:hAnsi="Calibri" w:cs="Calibri"/>
          <w:sz w:val="22"/>
          <w:szCs w:val="22"/>
        </w:rPr>
        <w:t xml:space="preserve">należy całkowicie zrezygnować </w:t>
      </w:r>
      <w:r w:rsidR="001972D3">
        <w:rPr>
          <w:rFonts w:ascii="Calibri" w:hAnsi="Calibri" w:cs="Calibri"/>
          <w:sz w:val="22"/>
          <w:szCs w:val="22"/>
        </w:rPr>
        <w:t>z mięsa</w:t>
      </w:r>
      <w:r w:rsidR="009D6397">
        <w:rPr>
          <w:rFonts w:ascii="Calibri" w:hAnsi="Calibri" w:cs="Calibri"/>
          <w:sz w:val="22"/>
          <w:szCs w:val="22"/>
        </w:rPr>
        <w:t xml:space="preserve"> (aż 28% badanych opowiada się za wyeliminowaniem z jadłospisu czerwonego mięsa)</w:t>
      </w:r>
      <w:r w:rsidR="00624E11">
        <w:rPr>
          <w:rFonts w:ascii="Calibri" w:hAnsi="Calibri" w:cs="Calibri"/>
          <w:sz w:val="22"/>
          <w:szCs w:val="22"/>
        </w:rPr>
        <w:t xml:space="preserve">, </w:t>
      </w:r>
      <w:r w:rsidR="00BD765D">
        <w:rPr>
          <w:rFonts w:ascii="Calibri" w:hAnsi="Calibri" w:cs="Calibri"/>
          <w:sz w:val="22"/>
          <w:szCs w:val="22"/>
        </w:rPr>
        <w:t>21%</w:t>
      </w:r>
      <w:r w:rsidR="003C3074">
        <w:rPr>
          <w:rFonts w:ascii="Calibri" w:hAnsi="Calibri" w:cs="Calibri"/>
          <w:sz w:val="22"/>
          <w:szCs w:val="22"/>
        </w:rPr>
        <w:t> </w:t>
      </w:r>
      <w:r w:rsidR="00A17ACB">
        <w:rPr>
          <w:rFonts w:ascii="Calibri" w:hAnsi="Calibri" w:cs="Calibri"/>
          <w:sz w:val="22"/>
          <w:szCs w:val="22"/>
        </w:rPr>
        <w:t xml:space="preserve">Polaków </w:t>
      </w:r>
      <w:r w:rsidR="00624E11">
        <w:rPr>
          <w:rFonts w:ascii="Calibri" w:hAnsi="Calibri" w:cs="Calibri"/>
          <w:sz w:val="22"/>
          <w:szCs w:val="22"/>
        </w:rPr>
        <w:t>jest przekonany</w:t>
      </w:r>
      <w:r w:rsidR="00A17ACB">
        <w:rPr>
          <w:rFonts w:ascii="Calibri" w:hAnsi="Calibri" w:cs="Calibri"/>
          <w:sz w:val="22"/>
          <w:szCs w:val="22"/>
        </w:rPr>
        <w:t>ch</w:t>
      </w:r>
      <w:r w:rsidR="00624E11">
        <w:rPr>
          <w:rFonts w:ascii="Calibri" w:hAnsi="Calibri" w:cs="Calibri"/>
          <w:sz w:val="22"/>
          <w:szCs w:val="22"/>
        </w:rPr>
        <w:t>, że najlepszym rozwiązaniem</w:t>
      </w:r>
      <w:r w:rsidR="006F3A78">
        <w:rPr>
          <w:rFonts w:ascii="Calibri" w:hAnsi="Calibri" w:cs="Calibri"/>
          <w:sz w:val="22"/>
          <w:szCs w:val="22"/>
        </w:rPr>
        <w:t xml:space="preserve"> dla chorego</w:t>
      </w:r>
      <w:r w:rsidR="00624E11">
        <w:rPr>
          <w:rFonts w:ascii="Calibri" w:hAnsi="Calibri" w:cs="Calibri"/>
          <w:sz w:val="22"/>
          <w:szCs w:val="22"/>
        </w:rPr>
        <w:t xml:space="preserve"> jest dieta wegańska.</w:t>
      </w:r>
      <w:r w:rsidR="00222B26">
        <w:rPr>
          <w:rFonts w:ascii="Calibri" w:hAnsi="Calibri" w:cs="Calibri"/>
          <w:sz w:val="22"/>
          <w:szCs w:val="22"/>
        </w:rPr>
        <w:t xml:space="preserve"> </w:t>
      </w:r>
      <w:r w:rsidR="009E4C0A">
        <w:rPr>
          <w:rFonts w:ascii="Calibri" w:hAnsi="Calibri" w:cs="Calibri"/>
          <w:sz w:val="22"/>
          <w:szCs w:val="22"/>
        </w:rPr>
        <w:t>Pamiętajmy, że o</w:t>
      </w:r>
      <w:r w:rsidR="00624E11">
        <w:rPr>
          <w:rFonts w:ascii="Calibri" w:hAnsi="Calibri" w:cs="Calibri"/>
          <w:sz w:val="22"/>
          <w:szCs w:val="22"/>
        </w:rPr>
        <w:t>rganizm</w:t>
      </w:r>
      <w:r w:rsidR="00330E73">
        <w:rPr>
          <w:rFonts w:ascii="Calibri" w:hAnsi="Calibri" w:cs="Calibri"/>
          <w:sz w:val="22"/>
          <w:szCs w:val="22"/>
        </w:rPr>
        <w:t xml:space="preserve"> w trakcie choroby</w:t>
      </w:r>
      <w:r w:rsidR="00A17ACB">
        <w:rPr>
          <w:rFonts w:ascii="Calibri" w:hAnsi="Calibri" w:cs="Calibri"/>
          <w:sz w:val="22"/>
          <w:szCs w:val="22"/>
        </w:rPr>
        <w:t xml:space="preserve"> </w:t>
      </w:r>
      <w:r w:rsidR="00624E11">
        <w:rPr>
          <w:rFonts w:ascii="Calibri" w:hAnsi="Calibri" w:cs="Calibri"/>
          <w:sz w:val="22"/>
          <w:szCs w:val="22"/>
        </w:rPr>
        <w:t>ma zwiększone zapotrzebowanie na energię i</w:t>
      </w:r>
      <w:r w:rsidR="00AC68DC">
        <w:rPr>
          <w:rFonts w:ascii="Calibri" w:hAnsi="Calibri" w:cs="Calibri"/>
          <w:sz w:val="22"/>
          <w:szCs w:val="22"/>
        </w:rPr>
        <w:t> </w:t>
      </w:r>
      <w:r w:rsidR="00624E11">
        <w:rPr>
          <w:rFonts w:ascii="Calibri" w:hAnsi="Calibri" w:cs="Calibri"/>
          <w:sz w:val="22"/>
          <w:szCs w:val="22"/>
        </w:rPr>
        <w:t xml:space="preserve">pełnowartościowe białko, którego mięso jest jednym z najważniejszych źródeł. Wprowadzenie restrykcyjnych zmian żywieniowych, zwłaszcza bez konsultacji z lekarzem lub dietetykiem klinicznym, może utrudnić pokrycie zwiększonego zapotrzebowania na </w:t>
      </w:r>
      <w:r w:rsidR="000A46D6">
        <w:rPr>
          <w:rFonts w:ascii="Calibri" w:hAnsi="Calibri" w:cs="Calibri"/>
          <w:sz w:val="22"/>
          <w:szCs w:val="22"/>
        </w:rPr>
        <w:t>białko</w:t>
      </w:r>
      <w:r w:rsidR="00624E11">
        <w:rPr>
          <w:rFonts w:ascii="Calibri" w:hAnsi="Calibri" w:cs="Calibri"/>
          <w:sz w:val="22"/>
          <w:szCs w:val="22"/>
        </w:rPr>
        <w:t xml:space="preserve"> i zwiększyć ryzyko niedożywienia. Eksperci podkreślają, że leczenie onkologiczne nie jest właściwym momentem na</w:t>
      </w:r>
      <w:r w:rsidR="00AC68DC">
        <w:rPr>
          <w:rFonts w:ascii="Calibri" w:hAnsi="Calibri" w:cs="Calibri"/>
          <w:sz w:val="22"/>
          <w:szCs w:val="22"/>
        </w:rPr>
        <w:t> </w:t>
      </w:r>
      <w:r w:rsidR="00624E11">
        <w:rPr>
          <w:rFonts w:ascii="Calibri" w:hAnsi="Calibri" w:cs="Calibri"/>
          <w:sz w:val="22"/>
          <w:szCs w:val="22"/>
        </w:rPr>
        <w:t xml:space="preserve">samodzielne eksperymentowanie z dietą. </w:t>
      </w:r>
    </w:p>
    <w:p w14:paraId="1B86D11D" w14:textId="6E306829" w:rsidR="009E7F98" w:rsidRPr="009E7F98" w:rsidRDefault="00B44DD5" w:rsidP="000A46D6">
      <w:pPr>
        <w:rPr>
          <w:rFonts w:ascii="Calibri" w:hAnsi="Calibri" w:cs="Calibri"/>
          <w:b/>
          <w:bCs/>
          <w:sz w:val="22"/>
          <w:szCs w:val="22"/>
        </w:rPr>
      </w:pPr>
      <w:r>
        <w:rPr>
          <w:rFonts w:ascii="Calibri" w:hAnsi="Calibri" w:cs="Calibri"/>
          <w:i/>
          <w:iCs/>
          <w:sz w:val="22"/>
          <w:szCs w:val="22"/>
        </w:rPr>
        <w:br w:type="page"/>
      </w:r>
      <w:r w:rsidR="009E7F98" w:rsidRPr="009E7F98">
        <w:rPr>
          <w:rFonts w:ascii="Calibri" w:hAnsi="Calibri" w:cs="Calibri"/>
          <w:b/>
          <w:bCs/>
          <w:sz w:val="22"/>
          <w:szCs w:val="22"/>
        </w:rPr>
        <w:lastRenderedPageBreak/>
        <w:t>Edukacja zamiast niebezpiecznych eksperymentów</w:t>
      </w:r>
    </w:p>
    <w:p w14:paraId="0A0F56D8" w14:textId="77777777" w:rsidR="00B44DD5" w:rsidRDefault="009E7F98" w:rsidP="009E7F98">
      <w:pPr>
        <w:jc w:val="both"/>
        <w:rPr>
          <w:rFonts w:ascii="Calibri" w:hAnsi="Calibri" w:cs="Calibri"/>
          <w:sz w:val="22"/>
          <w:szCs w:val="22"/>
        </w:rPr>
      </w:pPr>
      <w:r w:rsidRPr="009E7F98">
        <w:rPr>
          <w:rFonts w:ascii="Calibri" w:hAnsi="Calibri" w:cs="Calibri"/>
          <w:sz w:val="22"/>
          <w:szCs w:val="22"/>
        </w:rPr>
        <w:t xml:space="preserve">Zamiast szukać ratunku w modnych trendach z sieci czy testować na własną rękę alternatywne jadłospisy, warto postawić na rzetelną, sprawdzoną wiedzę medyczną. </w:t>
      </w:r>
    </w:p>
    <w:p w14:paraId="543C4171" w14:textId="06FF4AE1" w:rsidR="00B44DD5" w:rsidRPr="009E7F98" w:rsidRDefault="00B44DD5" w:rsidP="00B44DD5">
      <w:pPr>
        <w:jc w:val="both"/>
        <w:rPr>
          <w:rFonts w:ascii="Calibri" w:hAnsi="Calibri" w:cs="Calibri"/>
          <w:sz w:val="22"/>
          <w:szCs w:val="22"/>
        </w:rPr>
      </w:pPr>
      <w:r w:rsidRPr="009E7F98">
        <w:rPr>
          <w:rFonts w:ascii="Calibri" w:hAnsi="Calibri" w:cs="Calibri"/>
          <w:i/>
          <w:iCs/>
          <w:sz w:val="22"/>
          <w:szCs w:val="22"/>
        </w:rPr>
        <w:t xml:space="preserve">„Jako organizacje </w:t>
      </w:r>
      <w:proofErr w:type="spellStart"/>
      <w:r w:rsidRPr="009E7F98">
        <w:rPr>
          <w:rFonts w:ascii="Calibri" w:hAnsi="Calibri" w:cs="Calibri"/>
          <w:i/>
          <w:iCs/>
          <w:sz w:val="22"/>
          <w:szCs w:val="22"/>
        </w:rPr>
        <w:t>pacjenckie</w:t>
      </w:r>
      <w:proofErr w:type="spellEnd"/>
      <w:r w:rsidRPr="009E7F98">
        <w:rPr>
          <w:rFonts w:ascii="Calibri" w:hAnsi="Calibri" w:cs="Calibri"/>
          <w:i/>
          <w:iCs/>
          <w:sz w:val="22"/>
          <w:szCs w:val="22"/>
        </w:rPr>
        <w:t xml:space="preserve"> codziennie widzimy, jak negatywną siłę ma dezinformacja – lęk towarzyszący diagnozie sprawia, że pacjenci stają się bezbronni wobec prostych, lecz fałszywych obietnic „cudownych terapii i diet”. Obecny chaos informacyjny wymaga od nas radykalnego wzmocnienia roli autentycznych ekspertów w przestrzeni publicznej. Nie możemy pozwalać, by</w:t>
      </w:r>
      <w:r w:rsidR="00454D1E">
        <w:rPr>
          <w:rFonts w:ascii="Calibri" w:hAnsi="Calibri" w:cs="Calibri"/>
          <w:i/>
          <w:iCs/>
          <w:sz w:val="22"/>
          <w:szCs w:val="22"/>
        </w:rPr>
        <w:t> </w:t>
      </w:r>
      <w:r w:rsidRPr="009E7F98">
        <w:rPr>
          <w:rFonts w:ascii="Calibri" w:hAnsi="Calibri" w:cs="Calibri"/>
          <w:i/>
          <w:iCs/>
          <w:sz w:val="22"/>
          <w:szCs w:val="22"/>
        </w:rPr>
        <w:t>niezweryfikowane opinie internetowe miały taką samą wagę, jak zalecenia lekarza czy dietetyka klinicznego”</w:t>
      </w:r>
      <w:r w:rsidRPr="009E7F98">
        <w:rPr>
          <w:rFonts w:ascii="Calibri" w:hAnsi="Calibri" w:cs="Calibri"/>
          <w:sz w:val="22"/>
          <w:szCs w:val="22"/>
        </w:rPr>
        <w:t xml:space="preserve"> - podkreśla </w:t>
      </w:r>
      <w:r w:rsidRPr="009E7F98">
        <w:rPr>
          <w:rFonts w:ascii="Calibri" w:hAnsi="Calibri" w:cs="Calibri"/>
          <w:b/>
          <w:bCs/>
          <w:sz w:val="22"/>
          <w:szCs w:val="22"/>
        </w:rPr>
        <w:t xml:space="preserve">Iga Rawicka, Prezes Fundacji </w:t>
      </w:r>
      <w:proofErr w:type="spellStart"/>
      <w:r w:rsidRPr="009E7F98">
        <w:rPr>
          <w:rFonts w:ascii="Calibri" w:hAnsi="Calibri" w:cs="Calibri"/>
          <w:b/>
          <w:bCs/>
          <w:sz w:val="22"/>
          <w:szCs w:val="22"/>
        </w:rPr>
        <w:t>EuropaColon</w:t>
      </w:r>
      <w:proofErr w:type="spellEnd"/>
      <w:r w:rsidRPr="009E7F98">
        <w:rPr>
          <w:rFonts w:ascii="Calibri" w:hAnsi="Calibri" w:cs="Calibri"/>
          <w:b/>
          <w:bCs/>
          <w:sz w:val="22"/>
          <w:szCs w:val="22"/>
        </w:rPr>
        <w:t xml:space="preserve"> Polska i współzałożycielka Koalicji na rzecz Leczenia Żywieniowego.</w:t>
      </w:r>
      <w:r w:rsidRPr="009E7F98">
        <w:rPr>
          <w:rFonts w:ascii="Calibri" w:hAnsi="Calibri" w:cs="Calibri"/>
          <w:sz w:val="22"/>
          <w:szCs w:val="22"/>
        </w:rPr>
        <w:t xml:space="preserve"> </w:t>
      </w:r>
    </w:p>
    <w:p w14:paraId="15F988CF" w14:textId="39554626" w:rsidR="009E7F98" w:rsidRDefault="009E7F98" w:rsidP="009E7F98">
      <w:pPr>
        <w:jc w:val="both"/>
        <w:rPr>
          <w:rFonts w:ascii="Calibri" w:hAnsi="Calibri" w:cs="Calibri"/>
          <w:sz w:val="22"/>
          <w:szCs w:val="22"/>
        </w:rPr>
      </w:pPr>
      <w:r w:rsidRPr="009E7F98">
        <w:rPr>
          <w:rFonts w:ascii="Calibri" w:hAnsi="Calibri" w:cs="Calibri"/>
          <w:sz w:val="22"/>
          <w:szCs w:val="22"/>
        </w:rPr>
        <w:t>Kluczem do bezpiecznego przejścia przez leczenie jest prawidłowo zbilansowana dieta, dopasowana do realnych potrzeb osłabionego organizmu. Każda decyzja o zmianie sposobu odżywiania powinna być przemyślana i skonsultowana</w:t>
      </w:r>
      <w:r w:rsidR="00B140A9">
        <w:rPr>
          <w:rFonts w:ascii="Calibri" w:hAnsi="Calibri" w:cs="Calibri"/>
          <w:sz w:val="22"/>
          <w:szCs w:val="22"/>
        </w:rPr>
        <w:t xml:space="preserve"> ze specjalistą</w:t>
      </w:r>
      <w:r w:rsidRPr="009E7F98">
        <w:rPr>
          <w:rFonts w:ascii="Calibri" w:hAnsi="Calibri" w:cs="Calibri"/>
          <w:sz w:val="22"/>
          <w:szCs w:val="22"/>
        </w:rPr>
        <w:t xml:space="preserve">. </w:t>
      </w:r>
      <w:r w:rsidR="002577B4">
        <w:rPr>
          <w:rFonts w:ascii="Calibri" w:hAnsi="Calibri" w:cs="Calibri"/>
          <w:sz w:val="22"/>
          <w:szCs w:val="22"/>
        </w:rPr>
        <w:t>Warto</w:t>
      </w:r>
      <w:r w:rsidR="00A93F0D">
        <w:rPr>
          <w:rFonts w:ascii="Calibri" w:hAnsi="Calibri" w:cs="Calibri"/>
          <w:sz w:val="22"/>
          <w:szCs w:val="22"/>
        </w:rPr>
        <w:t xml:space="preserve"> skonsultować z lekarzem lub dietetykiem wsparcie w postaci żywienia medycznego już w momencie diagnozy. </w:t>
      </w:r>
    </w:p>
    <w:p w14:paraId="63685B77" w14:textId="79C258FC" w:rsidR="00A604E5" w:rsidRDefault="00F77ADE" w:rsidP="689D99A4">
      <w:pPr>
        <w:jc w:val="both"/>
        <w:rPr>
          <w:rFonts w:ascii="Calibri" w:eastAsia="Calibri" w:hAnsi="Calibri" w:cs="Calibri"/>
          <w:sz w:val="22"/>
          <w:szCs w:val="22"/>
        </w:rPr>
      </w:pPr>
      <w:r>
        <w:rPr>
          <w:rFonts w:ascii="Calibri" w:eastAsia="Calibri" w:hAnsi="Calibri" w:cs="Calibri"/>
          <w:sz w:val="22"/>
          <w:szCs w:val="22"/>
        </w:rPr>
        <w:t>Treść raportu „Dezinformacja żywieniowa. Co Polacy wiedzą o żywieniu w chorobie?” dostępna jest na</w:t>
      </w:r>
      <w:r w:rsidR="00AC68DC">
        <w:rPr>
          <w:rFonts w:ascii="Calibri" w:eastAsia="Calibri" w:hAnsi="Calibri" w:cs="Calibri"/>
          <w:sz w:val="22"/>
          <w:szCs w:val="22"/>
        </w:rPr>
        <w:t> </w:t>
      </w:r>
      <w:r>
        <w:rPr>
          <w:rFonts w:ascii="Calibri" w:eastAsia="Calibri" w:hAnsi="Calibri" w:cs="Calibri"/>
          <w:sz w:val="22"/>
          <w:szCs w:val="22"/>
        </w:rPr>
        <w:t xml:space="preserve">stronie </w:t>
      </w:r>
      <w:hyperlink r:id="rId11" w:history="1">
        <w:r w:rsidRPr="00F77ADE">
          <w:rPr>
            <w:rStyle w:val="Hipercze"/>
            <w:rFonts w:ascii="Calibri" w:eastAsia="Calibri" w:hAnsi="Calibri" w:cs="Calibri"/>
            <w:sz w:val="22"/>
            <w:szCs w:val="22"/>
          </w:rPr>
          <w:t>ŻywienieMedyczne.pl</w:t>
        </w:r>
      </w:hyperlink>
      <w:r>
        <w:rPr>
          <w:rFonts w:ascii="Calibri" w:eastAsia="Calibri" w:hAnsi="Calibri" w:cs="Calibri"/>
          <w:sz w:val="22"/>
          <w:szCs w:val="22"/>
        </w:rPr>
        <w:t>.</w:t>
      </w:r>
    </w:p>
    <w:p w14:paraId="10E1CFD0" w14:textId="0CEA9D69" w:rsidR="00553554" w:rsidRPr="005C0B79" w:rsidRDefault="00553554" w:rsidP="005C0B79">
      <w:pPr>
        <w:jc w:val="both"/>
        <w:rPr>
          <w:rFonts w:ascii="Calibri" w:hAnsi="Calibri" w:cs="Calibri"/>
          <w:sz w:val="16"/>
          <w:szCs w:val="16"/>
          <w:u w:val="single"/>
        </w:rPr>
      </w:pPr>
      <w:r w:rsidRPr="005C0B79">
        <w:rPr>
          <w:rFonts w:ascii="Calibri" w:hAnsi="Calibri" w:cs="Calibri"/>
          <w:sz w:val="16"/>
          <w:szCs w:val="16"/>
          <w:u w:val="single"/>
        </w:rPr>
        <w:t xml:space="preserve">O Fundacji </w:t>
      </w:r>
      <w:proofErr w:type="spellStart"/>
      <w:r w:rsidRPr="005C0B79">
        <w:rPr>
          <w:rFonts w:ascii="Calibri" w:hAnsi="Calibri" w:cs="Calibri"/>
          <w:sz w:val="16"/>
          <w:szCs w:val="16"/>
          <w:u w:val="single"/>
        </w:rPr>
        <w:t>Nutricia</w:t>
      </w:r>
      <w:proofErr w:type="spellEnd"/>
    </w:p>
    <w:p w14:paraId="719BC1CD" w14:textId="3A7F01EA" w:rsidR="00553554" w:rsidRPr="005C0B79" w:rsidRDefault="00553554" w:rsidP="005C0B79">
      <w:pPr>
        <w:jc w:val="both"/>
        <w:rPr>
          <w:rFonts w:ascii="Calibri" w:hAnsi="Calibri" w:cs="Calibri"/>
          <w:sz w:val="16"/>
          <w:szCs w:val="16"/>
        </w:rPr>
      </w:pPr>
      <w:r w:rsidRPr="005C0B79">
        <w:rPr>
          <w:rFonts w:ascii="Calibri" w:hAnsi="Calibri" w:cs="Calibri"/>
          <w:sz w:val="16"/>
          <w:szCs w:val="16"/>
        </w:rPr>
        <w:t xml:space="preserve">Fundacja </w:t>
      </w:r>
      <w:proofErr w:type="spellStart"/>
      <w:r w:rsidRPr="005C0B79">
        <w:rPr>
          <w:rFonts w:ascii="Calibri" w:hAnsi="Calibri" w:cs="Calibri"/>
          <w:sz w:val="16"/>
          <w:szCs w:val="16"/>
        </w:rPr>
        <w:t>Nutricia</w:t>
      </w:r>
      <w:proofErr w:type="spellEnd"/>
      <w:r w:rsidRPr="005C0B79">
        <w:rPr>
          <w:rFonts w:ascii="Calibri" w:hAnsi="Calibri" w:cs="Calibri"/>
          <w:sz w:val="16"/>
          <w:szCs w:val="16"/>
        </w:rPr>
        <w:t xml:space="preserve"> została powołana w 1996 roku przez firmę </w:t>
      </w:r>
      <w:proofErr w:type="spellStart"/>
      <w:r w:rsidRPr="005C0B79">
        <w:rPr>
          <w:rFonts w:ascii="Calibri" w:hAnsi="Calibri" w:cs="Calibri"/>
          <w:sz w:val="16"/>
          <w:szCs w:val="16"/>
        </w:rPr>
        <w:t>Nutricia</w:t>
      </w:r>
      <w:proofErr w:type="spellEnd"/>
      <w:r w:rsidRPr="005C0B79">
        <w:rPr>
          <w:rFonts w:ascii="Calibri" w:hAnsi="Calibri" w:cs="Calibri"/>
          <w:sz w:val="16"/>
          <w:szCs w:val="16"/>
        </w:rPr>
        <w:t xml:space="preserve"> i w 2026 roku obchodzi 30-lecie działalności. Nieprzerwanie i</w:t>
      </w:r>
      <w:r w:rsidR="001D2B6D">
        <w:rPr>
          <w:rFonts w:ascii="Calibri" w:hAnsi="Calibri" w:cs="Calibri"/>
          <w:sz w:val="16"/>
          <w:szCs w:val="16"/>
        </w:rPr>
        <w:t> </w:t>
      </w:r>
      <w:r w:rsidRPr="005C0B79">
        <w:rPr>
          <w:rFonts w:ascii="Calibri" w:hAnsi="Calibri" w:cs="Calibri"/>
          <w:sz w:val="16"/>
          <w:szCs w:val="16"/>
        </w:rPr>
        <w:t>konsekwentnie realizuje misję edukacji o roli żywienia na różnych etapach życia człowieka.</w:t>
      </w:r>
    </w:p>
    <w:p w14:paraId="7F66BF7E" w14:textId="77777777" w:rsidR="00553554" w:rsidRPr="005C0B79" w:rsidRDefault="00553554" w:rsidP="005C0B79">
      <w:pPr>
        <w:jc w:val="both"/>
        <w:rPr>
          <w:rFonts w:ascii="Calibri" w:hAnsi="Calibri" w:cs="Calibri"/>
          <w:sz w:val="16"/>
          <w:szCs w:val="16"/>
        </w:rPr>
      </w:pPr>
      <w:r w:rsidRPr="005C0B79">
        <w:rPr>
          <w:rFonts w:ascii="Calibri" w:hAnsi="Calibri" w:cs="Calibri"/>
          <w:sz w:val="16"/>
          <w:szCs w:val="16"/>
        </w:rPr>
        <w:t xml:space="preserve">Początkowo prowadziła konkurs grantowy i kurs </w:t>
      </w:r>
      <w:proofErr w:type="spellStart"/>
      <w:r w:rsidRPr="005C0B79">
        <w:rPr>
          <w:rFonts w:ascii="Calibri" w:hAnsi="Calibri" w:cs="Calibri"/>
          <w:sz w:val="16"/>
          <w:szCs w:val="16"/>
        </w:rPr>
        <w:t>Evidence-Based</w:t>
      </w:r>
      <w:proofErr w:type="spellEnd"/>
      <w:r w:rsidRPr="005C0B79">
        <w:rPr>
          <w:rFonts w:ascii="Calibri" w:hAnsi="Calibri" w:cs="Calibri"/>
          <w:sz w:val="16"/>
          <w:szCs w:val="16"/>
        </w:rPr>
        <w:t xml:space="preserve"> </w:t>
      </w:r>
      <w:proofErr w:type="spellStart"/>
      <w:r w:rsidRPr="005C0B79">
        <w:rPr>
          <w:rFonts w:ascii="Calibri" w:hAnsi="Calibri" w:cs="Calibri"/>
          <w:sz w:val="16"/>
          <w:szCs w:val="16"/>
        </w:rPr>
        <w:t>Medicine</w:t>
      </w:r>
      <w:proofErr w:type="spellEnd"/>
      <w:r w:rsidRPr="005C0B79">
        <w:rPr>
          <w:rFonts w:ascii="Calibri" w:hAnsi="Calibri" w:cs="Calibri"/>
          <w:sz w:val="16"/>
          <w:szCs w:val="16"/>
        </w:rPr>
        <w:t>, następnie skupiła się na edukacji w okresie 1000 pierwszych dni życia dziecka, a od 2019 roku rozwija działania edukacyjne dotyczące roli żywienia w trakcie choroby. Fundacja kieruje swoje inicjatywy do rodziców, pacjentów i ich bliskich, środowiska medycznego, instytucji publicznych oraz organizacji pozarządowych.</w:t>
      </w:r>
    </w:p>
    <w:p w14:paraId="23CD45E0" w14:textId="77777777" w:rsidR="00553554" w:rsidRDefault="00553554" w:rsidP="005C0B79">
      <w:pPr>
        <w:jc w:val="both"/>
        <w:rPr>
          <w:rFonts w:ascii="Calibri" w:hAnsi="Calibri" w:cs="Calibri"/>
          <w:sz w:val="16"/>
          <w:szCs w:val="16"/>
        </w:rPr>
      </w:pPr>
      <w:r w:rsidRPr="005C0B79">
        <w:rPr>
          <w:rFonts w:ascii="Calibri" w:hAnsi="Calibri" w:cs="Calibri"/>
          <w:sz w:val="16"/>
          <w:szCs w:val="16"/>
        </w:rPr>
        <w:t xml:space="preserve">Realizuje ogólnopolskie programy edukacyjne, takie jak „1000 pierwszych dni dla zdrowia” oraz „Żywienie medyczne -Twoje posiłki w walce z chorobą”. Wspiera rozwój wiedzy naukowej poprzez konkurs grantowy i kurs </w:t>
      </w:r>
      <w:proofErr w:type="spellStart"/>
      <w:r w:rsidRPr="005C0B79">
        <w:rPr>
          <w:rFonts w:ascii="Calibri" w:hAnsi="Calibri" w:cs="Calibri"/>
          <w:sz w:val="16"/>
          <w:szCs w:val="16"/>
        </w:rPr>
        <w:t>Evidence-Based</w:t>
      </w:r>
      <w:proofErr w:type="spellEnd"/>
      <w:r w:rsidRPr="005C0B79">
        <w:rPr>
          <w:rFonts w:ascii="Calibri" w:hAnsi="Calibri" w:cs="Calibri"/>
          <w:sz w:val="16"/>
          <w:szCs w:val="16"/>
        </w:rPr>
        <w:t xml:space="preserve"> </w:t>
      </w:r>
      <w:proofErr w:type="spellStart"/>
      <w:r w:rsidRPr="005C0B79">
        <w:rPr>
          <w:rFonts w:ascii="Calibri" w:hAnsi="Calibri" w:cs="Calibri"/>
          <w:sz w:val="16"/>
          <w:szCs w:val="16"/>
        </w:rPr>
        <w:t>Medicine</w:t>
      </w:r>
      <w:proofErr w:type="spellEnd"/>
      <w:r w:rsidRPr="005C0B79">
        <w:rPr>
          <w:rFonts w:ascii="Calibri" w:hAnsi="Calibri" w:cs="Calibri"/>
          <w:sz w:val="16"/>
          <w:szCs w:val="16"/>
        </w:rPr>
        <w:t>.  Angażuje się w działania charytatywne na rzecz IOP-ów oraz zmienia sposób, w jaki przyszli lekarze uczą się leczenia żywieniowego w ramach programu „Kierunek - Żywienie Medyczne”.</w:t>
      </w:r>
    </w:p>
    <w:p w14:paraId="59988452" w14:textId="77777777" w:rsidR="005A1073" w:rsidRPr="005A1073" w:rsidRDefault="005A1073" w:rsidP="005A1073">
      <w:pPr>
        <w:jc w:val="both"/>
        <w:rPr>
          <w:rFonts w:ascii="Calibri" w:hAnsi="Calibri" w:cs="Calibri"/>
          <w:sz w:val="16"/>
          <w:szCs w:val="16"/>
          <w:u w:val="single"/>
        </w:rPr>
      </w:pPr>
      <w:r w:rsidRPr="005A1073">
        <w:rPr>
          <w:rFonts w:ascii="Calibri" w:hAnsi="Calibri" w:cs="Calibri"/>
          <w:sz w:val="16"/>
          <w:szCs w:val="16"/>
          <w:u w:val="single"/>
        </w:rPr>
        <w:t xml:space="preserve">O </w:t>
      </w:r>
      <w:proofErr w:type="spellStart"/>
      <w:r w:rsidRPr="005A1073">
        <w:rPr>
          <w:rFonts w:ascii="Calibri" w:hAnsi="Calibri" w:cs="Calibri"/>
          <w:sz w:val="16"/>
          <w:szCs w:val="16"/>
          <w:u w:val="single"/>
        </w:rPr>
        <w:t>Kolalicji</w:t>
      </w:r>
      <w:proofErr w:type="spellEnd"/>
      <w:r w:rsidRPr="005A1073">
        <w:rPr>
          <w:rFonts w:ascii="Calibri" w:hAnsi="Calibri" w:cs="Calibri"/>
          <w:sz w:val="16"/>
          <w:szCs w:val="16"/>
          <w:u w:val="single"/>
        </w:rPr>
        <w:t xml:space="preserve"> na Rzecz Leczenia Żywieniowego</w:t>
      </w:r>
    </w:p>
    <w:p w14:paraId="55989C2D" w14:textId="77777777" w:rsidR="005A1073" w:rsidRDefault="005A1073" w:rsidP="005A1073">
      <w:pPr>
        <w:jc w:val="both"/>
        <w:rPr>
          <w:rFonts w:ascii="Calibri" w:hAnsi="Calibri" w:cs="Calibri"/>
          <w:sz w:val="16"/>
          <w:szCs w:val="16"/>
        </w:rPr>
      </w:pPr>
      <w:r>
        <w:rPr>
          <w:rFonts w:ascii="Calibri" w:hAnsi="Calibri" w:cs="Calibri"/>
          <w:sz w:val="16"/>
          <w:szCs w:val="16"/>
        </w:rPr>
        <w:t>Koalicja na Rzecz Leczenia Żywieniowego z</w:t>
      </w:r>
      <w:r w:rsidRPr="005A1073">
        <w:rPr>
          <w:rFonts w:ascii="Calibri" w:hAnsi="Calibri" w:cs="Calibri"/>
          <w:sz w:val="16"/>
          <w:szCs w:val="16"/>
        </w:rPr>
        <w:t xml:space="preserve">ostała powołana 11 lutego 2026 r. z inicjatywy Fundacji </w:t>
      </w:r>
      <w:proofErr w:type="spellStart"/>
      <w:r w:rsidRPr="005A1073">
        <w:rPr>
          <w:rFonts w:ascii="Calibri" w:hAnsi="Calibri" w:cs="Calibri"/>
          <w:sz w:val="16"/>
          <w:szCs w:val="16"/>
        </w:rPr>
        <w:t>EuropaColon</w:t>
      </w:r>
      <w:proofErr w:type="spellEnd"/>
      <w:r w:rsidRPr="005A1073">
        <w:rPr>
          <w:rFonts w:ascii="Calibri" w:hAnsi="Calibri" w:cs="Calibri"/>
          <w:sz w:val="16"/>
          <w:szCs w:val="16"/>
        </w:rPr>
        <w:t xml:space="preserve"> Polska. Sygnatariuszami Koalicji zostali: Stowarzyszenie „Apetyt na życie”, Fundacja </w:t>
      </w:r>
      <w:proofErr w:type="spellStart"/>
      <w:r w:rsidRPr="005A1073">
        <w:rPr>
          <w:rFonts w:ascii="Calibri" w:hAnsi="Calibri" w:cs="Calibri"/>
          <w:sz w:val="16"/>
          <w:szCs w:val="16"/>
        </w:rPr>
        <w:t>EuropaColon</w:t>
      </w:r>
      <w:proofErr w:type="spellEnd"/>
      <w:r w:rsidRPr="005A1073">
        <w:rPr>
          <w:rFonts w:ascii="Calibri" w:hAnsi="Calibri" w:cs="Calibri"/>
          <w:sz w:val="16"/>
          <w:szCs w:val="16"/>
        </w:rPr>
        <w:t xml:space="preserve"> Polska, Fundacja </w:t>
      </w:r>
      <w:proofErr w:type="spellStart"/>
      <w:r w:rsidRPr="005A1073">
        <w:rPr>
          <w:rFonts w:ascii="Calibri" w:hAnsi="Calibri" w:cs="Calibri"/>
          <w:sz w:val="16"/>
          <w:szCs w:val="16"/>
        </w:rPr>
        <w:t>OmeaLife</w:t>
      </w:r>
      <w:proofErr w:type="spellEnd"/>
      <w:r w:rsidRPr="005A1073">
        <w:rPr>
          <w:rFonts w:ascii="Calibri" w:hAnsi="Calibri" w:cs="Calibri"/>
          <w:sz w:val="16"/>
          <w:szCs w:val="16"/>
        </w:rPr>
        <w:t xml:space="preserve">, Fundacja Onkologiczna Nadzieja, Fundacja Pacjent w Centrum Uwagi, Instytut Praw Pacjenta i Edukacji Zdrowotnej, Sekcja Raka Płuca Fundacji „TO SIĘ LECZY”, Stowarzyszenie </w:t>
      </w:r>
      <w:proofErr w:type="spellStart"/>
      <w:r w:rsidRPr="005A1073">
        <w:rPr>
          <w:rFonts w:ascii="Calibri" w:hAnsi="Calibri" w:cs="Calibri"/>
          <w:sz w:val="16"/>
          <w:szCs w:val="16"/>
        </w:rPr>
        <w:t>Neurofibromatozy</w:t>
      </w:r>
      <w:proofErr w:type="spellEnd"/>
      <w:r w:rsidRPr="005A1073">
        <w:rPr>
          <w:rFonts w:ascii="Calibri" w:hAnsi="Calibri" w:cs="Calibri"/>
          <w:sz w:val="16"/>
          <w:szCs w:val="16"/>
        </w:rPr>
        <w:t xml:space="preserve"> Polska, Stowarzyszenie Ruch Onkologiczny PARS, </w:t>
      </w:r>
      <w:proofErr w:type="spellStart"/>
      <w:r w:rsidRPr="005A1073">
        <w:rPr>
          <w:rFonts w:ascii="Calibri" w:hAnsi="Calibri" w:cs="Calibri"/>
          <w:sz w:val="16"/>
          <w:szCs w:val="16"/>
        </w:rPr>
        <w:t>Hematoonkologiczni</w:t>
      </w:r>
      <w:proofErr w:type="spellEnd"/>
      <w:r w:rsidRPr="005A1073">
        <w:rPr>
          <w:rFonts w:ascii="Calibri" w:hAnsi="Calibri" w:cs="Calibri"/>
          <w:sz w:val="16"/>
          <w:szCs w:val="16"/>
        </w:rPr>
        <w:t xml:space="preserve"> – Stowarzyszenie chorych na nowotwory krwi i ich bliskich oraz Życie z rakiem – Fundacja Onkologiczna. Partnerem merytorycznym Koalicji jest Fundacja </w:t>
      </w:r>
      <w:proofErr w:type="spellStart"/>
      <w:r w:rsidRPr="005A1073">
        <w:rPr>
          <w:rFonts w:ascii="Calibri" w:hAnsi="Calibri" w:cs="Calibri"/>
          <w:sz w:val="16"/>
          <w:szCs w:val="16"/>
        </w:rPr>
        <w:t>Nutricia</w:t>
      </w:r>
      <w:proofErr w:type="spellEnd"/>
      <w:r w:rsidRPr="005A1073">
        <w:rPr>
          <w:rFonts w:ascii="Calibri" w:hAnsi="Calibri" w:cs="Calibri"/>
          <w:sz w:val="16"/>
          <w:szCs w:val="16"/>
        </w:rPr>
        <w:t xml:space="preserve">. </w:t>
      </w:r>
    </w:p>
    <w:p w14:paraId="56B9E738" w14:textId="14F9FE2C" w:rsidR="005A1073" w:rsidRPr="005A1073" w:rsidRDefault="005A1073" w:rsidP="005A1073">
      <w:pPr>
        <w:jc w:val="both"/>
        <w:rPr>
          <w:rFonts w:ascii="Calibri" w:hAnsi="Calibri" w:cs="Calibri"/>
          <w:sz w:val="16"/>
          <w:szCs w:val="16"/>
        </w:rPr>
      </w:pPr>
      <w:r w:rsidRPr="005A1073">
        <w:rPr>
          <w:rFonts w:ascii="Calibri" w:hAnsi="Calibri" w:cs="Calibri"/>
          <w:sz w:val="16"/>
          <w:szCs w:val="16"/>
        </w:rPr>
        <w:t>Organizacje zadeklarowały wspólne działania na rzecz uznania leczenia żywieniowego za integralną część terapii każdej choroby, wymagającej takiego działania, już od momentu diagnozy. Koalicja na Rzecz Leczenia Żywieniowego nie tylko stawia sobie określone cele, ale będzie proponowała konkretne rozwiązania systemowe. </w:t>
      </w:r>
    </w:p>
    <w:p w14:paraId="6363BEC2" w14:textId="77777777" w:rsidR="005A1073" w:rsidRPr="005C0B79" w:rsidRDefault="005A1073" w:rsidP="005C0B79">
      <w:pPr>
        <w:jc w:val="both"/>
        <w:rPr>
          <w:rFonts w:ascii="Calibri" w:hAnsi="Calibri" w:cs="Calibri"/>
          <w:sz w:val="16"/>
          <w:szCs w:val="16"/>
        </w:rPr>
      </w:pPr>
    </w:p>
    <w:p w14:paraId="7A783BD1" w14:textId="77777777" w:rsidR="00553554" w:rsidRPr="005C0B79" w:rsidRDefault="00553554" w:rsidP="005C0B79">
      <w:pPr>
        <w:jc w:val="both"/>
        <w:rPr>
          <w:rFonts w:ascii="Calibri" w:hAnsi="Calibri" w:cs="Calibri"/>
          <w:sz w:val="22"/>
          <w:szCs w:val="22"/>
        </w:rPr>
      </w:pPr>
    </w:p>
    <w:sectPr w:rsidR="00553554" w:rsidRPr="005C0B79" w:rsidSect="000907DF">
      <w:headerReference w:type="defaul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BB8755" w14:textId="77777777" w:rsidR="000F7FB7" w:rsidRDefault="000F7FB7" w:rsidP="000907DF">
      <w:pPr>
        <w:spacing w:after="0" w:line="240" w:lineRule="auto"/>
      </w:pPr>
      <w:r>
        <w:separator/>
      </w:r>
    </w:p>
  </w:endnote>
  <w:endnote w:type="continuationSeparator" w:id="0">
    <w:p w14:paraId="0946F10A" w14:textId="77777777" w:rsidR="000F7FB7" w:rsidRDefault="000F7FB7" w:rsidP="000907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3404D0" w14:textId="77777777" w:rsidR="000F7FB7" w:rsidRDefault="000F7FB7" w:rsidP="000907DF">
      <w:pPr>
        <w:spacing w:after="0" w:line="240" w:lineRule="auto"/>
      </w:pPr>
      <w:r>
        <w:separator/>
      </w:r>
    </w:p>
  </w:footnote>
  <w:footnote w:type="continuationSeparator" w:id="0">
    <w:p w14:paraId="3A8E9477" w14:textId="77777777" w:rsidR="000F7FB7" w:rsidRDefault="000F7FB7" w:rsidP="000907D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E9235C" w14:textId="4F78852B" w:rsidR="000907DF" w:rsidRDefault="00727F85">
    <w:pPr>
      <w:pStyle w:val="Nagwek"/>
    </w:pPr>
    <w:r>
      <w:rPr>
        <w:noProof/>
        <w:lang w:eastAsia="pl-PL"/>
      </w:rPr>
      <w:drawing>
        <wp:anchor distT="0" distB="0" distL="114300" distR="114300" simplePos="0" relativeHeight="251658241" behindDoc="0" locked="0" layoutInCell="1" allowOverlap="1" wp14:anchorId="1E63ED59" wp14:editId="17DA9473">
          <wp:simplePos x="0" y="0"/>
          <wp:positionH relativeFrom="column">
            <wp:posOffset>3977640</wp:posOffset>
          </wp:positionH>
          <wp:positionV relativeFrom="paragraph">
            <wp:posOffset>-350520</wp:posOffset>
          </wp:positionV>
          <wp:extent cx="1089660" cy="1089660"/>
          <wp:effectExtent l="0" t="0" r="0" b="0"/>
          <wp:wrapNone/>
          <wp:docPr id="2063364360" name="Obraz 1" descr="Obraz zawierający Czcionka, logo, Grafika, projekt graficzny&#10;&#10;Zawartość wygenerowana przez AI może być niepopraw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3364360" name="Obraz 1" descr="Obraz zawierający Czcionka, logo, Grafika, projekt graficzny&#10;&#10;Zawartość wygenerowana przez AI może być niepoprawna."/>
                  <pic:cNvPicPr/>
                </pic:nvPicPr>
                <pic:blipFill>
                  <a:blip r:embed="rId1">
                    <a:extLst>
                      <a:ext uri="{28A0092B-C50C-407E-A947-70E740481C1C}">
                        <a14:useLocalDpi xmlns:a14="http://schemas.microsoft.com/office/drawing/2010/main" val="0"/>
                      </a:ext>
                    </a:extLst>
                  </a:blip>
                  <a:stretch>
                    <a:fillRect/>
                  </a:stretch>
                </pic:blipFill>
                <pic:spPr>
                  <a:xfrm>
                    <a:off x="0" y="0"/>
                    <a:ext cx="1089660" cy="1089660"/>
                  </a:xfrm>
                  <a:prstGeom prst="rect">
                    <a:avLst/>
                  </a:prstGeom>
                </pic:spPr>
              </pic:pic>
            </a:graphicData>
          </a:graphic>
          <wp14:sizeRelH relativeFrom="margin">
            <wp14:pctWidth>0</wp14:pctWidth>
          </wp14:sizeRelH>
          <wp14:sizeRelV relativeFrom="margin">
            <wp14:pctHeight>0</wp14:pctHeight>
          </wp14:sizeRelV>
        </wp:anchor>
      </w:drawing>
    </w:r>
    <w:r>
      <w:rPr>
        <w:noProof/>
        <w:lang w:eastAsia="pl-PL"/>
      </w:rPr>
      <w:drawing>
        <wp:anchor distT="0" distB="0" distL="114300" distR="114300" simplePos="0" relativeHeight="251658240" behindDoc="0" locked="0" layoutInCell="1" allowOverlap="1" wp14:anchorId="2F234F30" wp14:editId="43A96C53">
          <wp:simplePos x="0" y="0"/>
          <wp:positionH relativeFrom="margin">
            <wp:posOffset>5049520</wp:posOffset>
          </wp:positionH>
          <wp:positionV relativeFrom="paragraph">
            <wp:posOffset>-183515</wp:posOffset>
          </wp:positionV>
          <wp:extent cx="1388110" cy="641350"/>
          <wp:effectExtent l="0" t="0" r="2540" b="6350"/>
          <wp:wrapSquare wrapText="bothSides"/>
          <wp:docPr id="16" name="Obraz 16" descr="A purple circle with whit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Obraz 16" descr="A purple circle with white text&#10;&#10;AI-generated content may be incorrect."/>
                  <pic:cNvPicPr>
                    <a:picLocks noChangeAspect="1" noChangeArrowheads="1"/>
                  </pic:cNvPicPr>
                </pic:nvPicPr>
                <pic:blipFill rotWithShape="1">
                  <a:blip r:embed="rId2">
                    <a:extLst>
                      <a:ext uri="{28A0092B-C50C-407E-A947-70E740481C1C}">
                        <a14:useLocalDpi xmlns:a14="http://schemas.microsoft.com/office/drawing/2010/main" val="0"/>
                      </a:ext>
                    </a:extLst>
                  </a:blip>
                  <a:srcRect l="5264" t="9573" r="6670" b="9062"/>
                  <a:stretch/>
                </pic:blipFill>
                <pic:spPr bwMode="auto">
                  <a:xfrm>
                    <a:off x="0" y="0"/>
                    <a:ext cx="1388110" cy="6413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47751E"/>
    <w:multiLevelType w:val="multilevel"/>
    <w:tmpl w:val="AC1401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2BC6AD4"/>
    <w:multiLevelType w:val="hybridMultilevel"/>
    <w:tmpl w:val="4B66F9CC"/>
    <w:lvl w:ilvl="0" w:tplc="A7BA3152">
      <w:start w:val="1"/>
      <w:numFmt w:val="bullet"/>
      <w:lvlText w:val=""/>
      <w:lvlJc w:val="left"/>
      <w:pPr>
        <w:ind w:left="720" w:hanging="360"/>
      </w:pPr>
      <w:rPr>
        <w:rFonts w:ascii="Symbol" w:hAnsi="Symbol"/>
      </w:rPr>
    </w:lvl>
    <w:lvl w:ilvl="1" w:tplc="9864A6E0">
      <w:start w:val="1"/>
      <w:numFmt w:val="bullet"/>
      <w:lvlText w:val=""/>
      <w:lvlJc w:val="left"/>
      <w:pPr>
        <w:ind w:left="720" w:hanging="360"/>
      </w:pPr>
      <w:rPr>
        <w:rFonts w:ascii="Symbol" w:hAnsi="Symbol"/>
      </w:rPr>
    </w:lvl>
    <w:lvl w:ilvl="2" w:tplc="57665BAE">
      <w:start w:val="1"/>
      <w:numFmt w:val="bullet"/>
      <w:lvlText w:val=""/>
      <w:lvlJc w:val="left"/>
      <w:pPr>
        <w:ind w:left="720" w:hanging="360"/>
      </w:pPr>
      <w:rPr>
        <w:rFonts w:ascii="Symbol" w:hAnsi="Symbol"/>
      </w:rPr>
    </w:lvl>
    <w:lvl w:ilvl="3" w:tplc="83AE3D7C">
      <w:start w:val="1"/>
      <w:numFmt w:val="bullet"/>
      <w:lvlText w:val=""/>
      <w:lvlJc w:val="left"/>
      <w:pPr>
        <w:ind w:left="720" w:hanging="360"/>
      </w:pPr>
      <w:rPr>
        <w:rFonts w:ascii="Symbol" w:hAnsi="Symbol"/>
      </w:rPr>
    </w:lvl>
    <w:lvl w:ilvl="4" w:tplc="2564CC76">
      <w:start w:val="1"/>
      <w:numFmt w:val="bullet"/>
      <w:lvlText w:val=""/>
      <w:lvlJc w:val="left"/>
      <w:pPr>
        <w:ind w:left="720" w:hanging="360"/>
      </w:pPr>
      <w:rPr>
        <w:rFonts w:ascii="Symbol" w:hAnsi="Symbol"/>
      </w:rPr>
    </w:lvl>
    <w:lvl w:ilvl="5" w:tplc="7CF66438">
      <w:start w:val="1"/>
      <w:numFmt w:val="bullet"/>
      <w:lvlText w:val=""/>
      <w:lvlJc w:val="left"/>
      <w:pPr>
        <w:ind w:left="720" w:hanging="360"/>
      </w:pPr>
      <w:rPr>
        <w:rFonts w:ascii="Symbol" w:hAnsi="Symbol"/>
      </w:rPr>
    </w:lvl>
    <w:lvl w:ilvl="6" w:tplc="0EA2D674">
      <w:start w:val="1"/>
      <w:numFmt w:val="bullet"/>
      <w:lvlText w:val=""/>
      <w:lvlJc w:val="left"/>
      <w:pPr>
        <w:ind w:left="720" w:hanging="360"/>
      </w:pPr>
      <w:rPr>
        <w:rFonts w:ascii="Symbol" w:hAnsi="Symbol"/>
      </w:rPr>
    </w:lvl>
    <w:lvl w:ilvl="7" w:tplc="BF3CEF3A">
      <w:start w:val="1"/>
      <w:numFmt w:val="bullet"/>
      <w:lvlText w:val=""/>
      <w:lvlJc w:val="left"/>
      <w:pPr>
        <w:ind w:left="720" w:hanging="360"/>
      </w:pPr>
      <w:rPr>
        <w:rFonts w:ascii="Symbol" w:hAnsi="Symbol"/>
      </w:rPr>
    </w:lvl>
    <w:lvl w:ilvl="8" w:tplc="0E96F572">
      <w:start w:val="1"/>
      <w:numFmt w:val="bullet"/>
      <w:lvlText w:val=""/>
      <w:lvlJc w:val="left"/>
      <w:pPr>
        <w:ind w:left="720" w:hanging="360"/>
      </w:pPr>
      <w:rPr>
        <w:rFonts w:ascii="Symbol" w:hAnsi="Symbol"/>
      </w:rPr>
    </w:lvl>
  </w:abstractNum>
  <w:abstractNum w:abstractNumId="2" w15:restartNumberingAfterBreak="0">
    <w:nsid w:val="1C5E3CBB"/>
    <w:multiLevelType w:val="hybridMultilevel"/>
    <w:tmpl w:val="5012294A"/>
    <w:lvl w:ilvl="0" w:tplc="5B82FC3A">
      <w:start w:val="1"/>
      <w:numFmt w:val="decimal"/>
      <w:lvlText w:val="%1."/>
      <w:lvlJc w:val="left"/>
      <w:pPr>
        <w:ind w:left="720" w:hanging="360"/>
      </w:pPr>
    </w:lvl>
    <w:lvl w:ilvl="1" w:tplc="EDEE5B02">
      <w:start w:val="1"/>
      <w:numFmt w:val="lowerLetter"/>
      <w:lvlText w:val="%2."/>
      <w:lvlJc w:val="left"/>
      <w:pPr>
        <w:ind w:left="1440" w:hanging="360"/>
      </w:pPr>
    </w:lvl>
    <w:lvl w:ilvl="2" w:tplc="C05C30D0">
      <w:start w:val="1"/>
      <w:numFmt w:val="lowerRoman"/>
      <w:lvlText w:val="%3."/>
      <w:lvlJc w:val="right"/>
      <w:pPr>
        <w:ind w:left="2160" w:hanging="180"/>
      </w:pPr>
    </w:lvl>
    <w:lvl w:ilvl="3" w:tplc="0DFAB090">
      <w:start w:val="1"/>
      <w:numFmt w:val="decimal"/>
      <w:lvlText w:val="%4."/>
      <w:lvlJc w:val="left"/>
      <w:pPr>
        <w:ind w:left="2880" w:hanging="360"/>
      </w:pPr>
    </w:lvl>
    <w:lvl w:ilvl="4" w:tplc="F3F0D6D4">
      <w:start w:val="1"/>
      <w:numFmt w:val="lowerLetter"/>
      <w:lvlText w:val="%5."/>
      <w:lvlJc w:val="left"/>
      <w:pPr>
        <w:ind w:left="3600" w:hanging="360"/>
      </w:pPr>
    </w:lvl>
    <w:lvl w:ilvl="5" w:tplc="10C6DB3A">
      <w:start w:val="1"/>
      <w:numFmt w:val="lowerRoman"/>
      <w:lvlText w:val="%6."/>
      <w:lvlJc w:val="right"/>
      <w:pPr>
        <w:ind w:left="4320" w:hanging="180"/>
      </w:pPr>
    </w:lvl>
    <w:lvl w:ilvl="6" w:tplc="C456A7F4">
      <w:start w:val="1"/>
      <w:numFmt w:val="decimal"/>
      <w:lvlText w:val="%7."/>
      <w:lvlJc w:val="left"/>
      <w:pPr>
        <w:ind w:left="5040" w:hanging="360"/>
      </w:pPr>
    </w:lvl>
    <w:lvl w:ilvl="7" w:tplc="C76C2A72">
      <w:start w:val="1"/>
      <w:numFmt w:val="lowerLetter"/>
      <w:lvlText w:val="%8."/>
      <w:lvlJc w:val="left"/>
      <w:pPr>
        <w:ind w:left="5760" w:hanging="360"/>
      </w:pPr>
    </w:lvl>
    <w:lvl w:ilvl="8" w:tplc="B3E4C36E">
      <w:start w:val="1"/>
      <w:numFmt w:val="lowerRoman"/>
      <w:lvlText w:val="%9."/>
      <w:lvlJc w:val="right"/>
      <w:pPr>
        <w:ind w:left="6480" w:hanging="180"/>
      </w:pPr>
    </w:lvl>
  </w:abstractNum>
  <w:abstractNum w:abstractNumId="3" w15:restartNumberingAfterBreak="0">
    <w:nsid w:val="270051D9"/>
    <w:multiLevelType w:val="hybridMultilevel"/>
    <w:tmpl w:val="6540C41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32FDDB9B"/>
    <w:multiLevelType w:val="hybridMultilevel"/>
    <w:tmpl w:val="C2D28AF2"/>
    <w:lvl w:ilvl="0" w:tplc="FE5479D2">
      <w:start w:val="1"/>
      <w:numFmt w:val="bullet"/>
      <w:lvlText w:val="-"/>
      <w:lvlJc w:val="left"/>
      <w:pPr>
        <w:ind w:left="720" w:hanging="360"/>
      </w:pPr>
      <w:rPr>
        <w:rFonts w:ascii="Aptos" w:hAnsi="Aptos" w:hint="default"/>
      </w:rPr>
    </w:lvl>
    <w:lvl w:ilvl="1" w:tplc="E5D4B9B4">
      <w:start w:val="1"/>
      <w:numFmt w:val="bullet"/>
      <w:lvlText w:val="o"/>
      <w:lvlJc w:val="left"/>
      <w:pPr>
        <w:ind w:left="1440" w:hanging="360"/>
      </w:pPr>
      <w:rPr>
        <w:rFonts w:ascii="Courier New" w:hAnsi="Courier New" w:hint="default"/>
      </w:rPr>
    </w:lvl>
    <w:lvl w:ilvl="2" w:tplc="DC705098">
      <w:start w:val="1"/>
      <w:numFmt w:val="bullet"/>
      <w:lvlText w:val=""/>
      <w:lvlJc w:val="left"/>
      <w:pPr>
        <w:ind w:left="2160" w:hanging="360"/>
      </w:pPr>
      <w:rPr>
        <w:rFonts w:ascii="Wingdings" w:hAnsi="Wingdings" w:hint="default"/>
      </w:rPr>
    </w:lvl>
    <w:lvl w:ilvl="3" w:tplc="3C9E0DD2">
      <w:start w:val="1"/>
      <w:numFmt w:val="bullet"/>
      <w:lvlText w:val=""/>
      <w:lvlJc w:val="left"/>
      <w:pPr>
        <w:ind w:left="2880" w:hanging="360"/>
      </w:pPr>
      <w:rPr>
        <w:rFonts w:ascii="Symbol" w:hAnsi="Symbol" w:hint="default"/>
      </w:rPr>
    </w:lvl>
    <w:lvl w:ilvl="4" w:tplc="7F960D4A">
      <w:start w:val="1"/>
      <w:numFmt w:val="bullet"/>
      <w:lvlText w:val="o"/>
      <w:lvlJc w:val="left"/>
      <w:pPr>
        <w:ind w:left="3600" w:hanging="360"/>
      </w:pPr>
      <w:rPr>
        <w:rFonts w:ascii="Courier New" w:hAnsi="Courier New" w:hint="default"/>
      </w:rPr>
    </w:lvl>
    <w:lvl w:ilvl="5" w:tplc="386CDA50">
      <w:start w:val="1"/>
      <w:numFmt w:val="bullet"/>
      <w:lvlText w:val=""/>
      <w:lvlJc w:val="left"/>
      <w:pPr>
        <w:ind w:left="4320" w:hanging="360"/>
      </w:pPr>
      <w:rPr>
        <w:rFonts w:ascii="Wingdings" w:hAnsi="Wingdings" w:hint="default"/>
      </w:rPr>
    </w:lvl>
    <w:lvl w:ilvl="6" w:tplc="D3423792">
      <w:start w:val="1"/>
      <w:numFmt w:val="bullet"/>
      <w:lvlText w:val=""/>
      <w:lvlJc w:val="left"/>
      <w:pPr>
        <w:ind w:left="5040" w:hanging="360"/>
      </w:pPr>
      <w:rPr>
        <w:rFonts w:ascii="Symbol" w:hAnsi="Symbol" w:hint="default"/>
      </w:rPr>
    </w:lvl>
    <w:lvl w:ilvl="7" w:tplc="36523AE4">
      <w:start w:val="1"/>
      <w:numFmt w:val="bullet"/>
      <w:lvlText w:val="o"/>
      <w:lvlJc w:val="left"/>
      <w:pPr>
        <w:ind w:left="5760" w:hanging="360"/>
      </w:pPr>
      <w:rPr>
        <w:rFonts w:ascii="Courier New" w:hAnsi="Courier New" w:hint="default"/>
      </w:rPr>
    </w:lvl>
    <w:lvl w:ilvl="8" w:tplc="86329E78">
      <w:start w:val="1"/>
      <w:numFmt w:val="bullet"/>
      <w:lvlText w:val=""/>
      <w:lvlJc w:val="left"/>
      <w:pPr>
        <w:ind w:left="6480" w:hanging="360"/>
      </w:pPr>
      <w:rPr>
        <w:rFonts w:ascii="Wingdings" w:hAnsi="Wingdings" w:hint="default"/>
      </w:rPr>
    </w:lvl>
  </w:abstractNum>
  <w:abstractNum w:abstractNumId="5" w15:restartNumberingAfterBreak="0">
    <w:nsid w:val="4FFD59E9"/>
    <w:multiLevelType w:val="multilevel"/>
    <w:tmpl w:val="1AB051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B251806"/>
    <w:multiLevelType w:val="hybridMultilevel"/>
    <w:tmpl w:val="3E8852F4"/>
    <w:lvl w:ilvl="0" w:tplc="D1A08644">
      <w:start w:val="1"/>
      <w:numFmt w:val="bullet"/>
      <w:lvlText w:val="-"/>
      <w:lvlJc w:val="left"/>
      <w:pPr>
        <w:ind w:left="720" w:hanging="360"/>
      </w:pPr>
      <w:rPr>
        <w:rFonts w:ascii="Aptos" w:hAnsi="Aptos" w:hint="default"/>
      </w:rPr>
    </w:lvl>
    <w:lvl w:ilvl="1" w:tplc="7374AA28">
      <w:start w:val="1"/>
      <w:numFmt w:val="bullet"/>
      <w:lvlText w:val="o"/>
      <w:lvlJc w:val="left"/>
      <w:pPr>
        <w:ind w:left="1440" w:hanging="360"/>
      </w:pPr>
      <w:rPr>
        <w:rFonts w:ascii="Courier New" w:hAnsi="Courier New" w:hint="default"/>
      </w:rPr>
    </w:lvl>
    <w:lvl w:ilvl="2" w:tplc="72DCBE50">
      <w:start w:val="1"/>
      <w:numFmt w:val="bullet"/>
      <w:lvlText w:val=""/>
      <w:lvlJc w:val="left"/>
      <w:pPr>
        <w:ind w:left="2160" w:hanging="360"/>
      </w:pPr>
      <w:rPr>
        <w:rFonts w:ascii="Wingdings" w:hAnsi="Wingdings" w:hint="default"/>
      </w:rPr>
    </w:lvl>
    <w:lvl w:ilvl="3" w:tplc="B1FC8364">
      <w:start w:val="1"/>
      <w:numFmt w:val="bullet"/>
      <w:lvlText w:val=""/>
      <w:lvlJc w:val="left"/>
      <w:pPr>
        <w:ind w:left="2880" w:hanging="360"/>
      </w:pPr>
      <w:rPr>
        <w:rFonts w:ascii="Symbol" w:hAnsi="Symbol" w:hint="default"/>
      </w:rPr>
    </w:lvl>
    <w:lvl w:ilvl="4" w:tplc="314A39A8">
      <w:start w:val="1"/>
      <w:numFmt w:val="bullet"/>
      <w:lvlText w:val="o"/>
      <w:lvlJc w:val="left"/>
      <w:pPr>
        <w:ind w:left="3600" w:hanging="360"/>
      </w:pPr>
      <w:rPr>
        <w:rFonts w:ascii="Courier New" w:hAnsi="Courier New" w:hint="default"/>
      </w:rPr>
    </w:lvl>
    <w:lvl w:ilvl="5" w:tplc="5CB01FA0">
      <w:start w:val="1"/>
      <w:numFmt w:val="bullet"/>
      <w:lvlText w:val=""/>
      <w:lvlJc w:val="left"/>
      <w:pPr>
        <w:ind w:left="4320" w:hanging="360"/>
      </w:pPr>
      <w:rPr>
        <w:rFonts w:ascii="Wingdings" w:hAnsi="Wingdings" w:hint="default"/>
      </w:rPr>
    </w:lvl>
    <w:lvl w:ilvl="6" w:tplc="96C6972E">
      <w:start w:val="1"/>
      <w:numFmt w:val="bullet"/>
      <w:lvlText w:val=""/>
      <w:lvlJc w:val="left"/>
      <w:pPr>
        <w:ind w:left="5040" w:hanging="360"/>
      </w:pPr>
      <w:rPr>
        <w:rFonts w:ascii="Symbol" w:hAnsi="Symbol" w:hint="default"/>
      </w:rPr>
    </w:lvl>
    <w:lvl w:ilvl="7" w:tplc="401CFFC4">
      <w:start w:val="1"/>
      <w:numFmt w:val="bullet"/>
      <w:lvlText w:val="o"/>
      <w:lvlJc w:val="left"/>
      <w:pPr>
        <w:ind w:left="5760" w:hanging="360"/>
      </w:pPr>
      <w:rPr>
        <w:rFonts w:ascii="Courier New" w:hAnsi="Courier New" w:hint="default"/>
      </w:rPr>
    </w:lvl>
    <w:lvl w:ilvl="8" w:tplc="892CE92A">
      <w:start w:val="1"/>
      <w:numFmt w:val="bullet"/>
      <w:lvlText w:val=""/>
      <w:lvlJc w:val="left"/>
      <w:pPr>
        <w:ind w:left="6480" w:hanging="360"/>
      </w:pPr>
      <w:rPr>
        <w:rFonts w:ascii="Wingdings" w:hAnsi="Wingdings" w:hint="default"/>
      </w:rPr>
    </w:lvl>
  </w:abstractNum>
  <w:abstractNum w:abstractNumId="7" w15:restartNumberingAfterBreak="0">
    <w:nsid w:val="736E0196"/>
    <w:multiLevelType w:val="multilevel"/>
    <w:tmpl w:val="146E0B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7C910F18"/>
    <w:multiLevelType w:val="hybridMultilevel"/>
    <w:tmpl w:val="D856EB04"/>
    <w:lvl w:ilvl="0" w:tplc="A9C44670">
      <w:start w:val="1"/>
      <w:numFmt w:val="bullet"/>
      <w:lvlText w:val="-"/>
      <w:lvlJc w:val="left"/>
      <w:pPr>
        <w:ind w:left="720" w:hanging="360"/>
      </w:pPr>
      <w:rPr>
        <w:rFonts w:ascii="Aptos" w:hAnsi="Aptos" w:hint="default"/>
      </w:rPr>
    </w:lvl>
    <w:lvl w:ilvl="1" w:tplc="CB04E836">
      <w:start w:val="1"/>
      <w:numFmt w:val="bullet"/>
      <w:lvlText w:val="o"/>
      <w:lvlJc w:val="left"/>
      <w:pPr>
        <w:ind w:left="1440" w:hanging="360"/>
      </w:pPr>
      <w:rPr>
        <w:rFonts w:ascii="Courier New" w:hAnsi="Courier New" w:hint="default"/>
      </w:rPr>
    </w:lvl>
    <w:lvl w:ilvl="2" w:tplc="08227146">
      <w:start w:val="1"/>
      <w:numFmt w:val="bullet"/>
      <w:lvlText w:val=""/>
      <w:lvlJc w:val="left"/>
      <w:pPr>
        <w:ind w:left="2160" w:hanging="360"/>
      </w:pPr>
      <w:rPr>
        <w:rFonts w:ascii="Wingdings" w:hAnsi="Wingdings" w:hint="default"/>
      </w:rPr>
    </w:lvl>
    <w:lvl w:ilvl="3" w:tplc="0A6C4ED2">
      <w:start w:val="1"/>
      <w:numFmt w:val="bullet"/>
      <w:lvlText w:val=""/>
      <w:lvlJc w:val="left"/>
      <w:pPr>
        <w:ind w:left="2880" w:hanging="360"/>
      </w:pPr>
      <w:rPr>
        <w:rFonts w:ascii="Symbol" w:hAnsi="Symbol" w:hint="default"/>
      </w:rPr>
    </w:lvl>
    <w:lvl w:ilvl="4" w:tplc="5DD8836A">
      <w:start w:val="1"/>
      <w:numFmt w:val="bullet"/>
      <w:lvlText w:val="o"/>
      <w:lvlJc w:val="left"/>
      <w:pPr>
        <w:ind w:left="3600" w:hanging="360"/>
      </w:pPr>
      <w:rPr>
        <w:rFonts w:ascii="Courier New" w:hAnsi="Courier New" w:hint="default"/>
      </w:rPr>
    </w:lvl>
    <w:lvl w:ilvl="5" w:tplc="21ECCFBC">
      <w:start w:val="1"/>
      <w:numFmt w:val="bullet"/>
      <w:lvlText w:val=""/>
      <w:lvlJc w:val="left"/>
      <w:pPr>
        <w:ind w:left="4320" w:hanging="360"/>
      </w:pPr>
      <w:rPr>
        <w:rFonts w:ascii="Wingdings" w:hAnsi="Wingdings" w:hint="default"/>
      </w:rPr>
    </w:lvl>
    <w:lvl w:ilvl="6" w:tplc="0D083012">
      <w:start w:val="1"/>
      <w:numFmt w:val="bullet"/>
      <w:lvlText w:val=""/>
      <w:lvlJc w:val="left"/>
      <w:pPr>
        <w:ind w:left="5040" w:hanging="360"/>
      </w:pPr>
      <w:rPr>
        <w:rFonts w:ascii="Symbol" w:hAnsi="Symbol" w:hint="default"/>
      </w:rPr>
    </w:lvl>
    <w:lvl w:ilvl="7" w:tplc="A5C04036">
      <w:start w:val="1"/>
      <w:numFmt w:val="bullet"/>
      <w:lvlText w:val="o"/>
      <w:lvlJc w:val="left"/>
      <w:pPr>
        <w:ind w:left="5760" w:hanging="360"/>
      </w:pPr>
      <w:rPr>
        <w:rFonts w:ascii="Courier New" w:hAnsi="Courier New" w:hint="default"/>
      </w:rPr>
    </w:lvl>
    <w:lvl w:ilvl="8" w:tplc="CA3AC656">
      <w:start w:val="1"/>
      <w:numFmt w:val="bullet"/>
      <w:lvlText w:val=""/>
      <w:lvlJc w:val="left"/>
      <w:pPr>
        <w:ind w:left="6480" w:hanging="360"/>
      </w:pPr>
      <w:rPr>
        <w:rFonts w:ascii="Wingdings" w:hAnsi="Wingdings" w:hint="default"/>
      </w:rPr>
    </w:lvl>
  </w:abstractNum>
  <w:abstractNum w:abstractNumId="9" w15:restartNumberingAfterBreak="0">
    <w:nsid w:val="7E7E01E7"/>
    <w:multiLevelType w:val="multilevel"/>
    <w:tmpl w:val="6F9ACA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602421938">
    <w:abstractNumId w:val="6"/>
  </w:num>
  <w:num w:numId="2" w16cid:durableId="1913270133">
    <w:abstractNumId w:val="2"/>
  </w:num>
  <w:num w:numId="3" w16cid:durableId="1111316220">
    <w:abstractNumId w:val="4"/>
  </w:num>
  <w:num w:numId="4" w16cid:durableId="1863854563">
    <w:abstractNumId w:val="8"/>
  </w:num>
  <w:num w:numId="5" w16cid:durableId="1003361470">
    <w:abstractNumId w:val="0"/>
  </w:num>
  <w:num w:numId="6" w16cid:durableId="870067034">
    <w:abstractNumId w:val="7"/>
  </w:num>
  <w:num w:numId="7" w16cid:durableId="1243179602">
    <w:abstractNumId w:val="3"/>
  </w:num>
  <w:num w:numId="8" w16cid:durableId="850998222">
    <w:abstractNumId w:val="9"/>
  </w:num>
  <w:num w:numId="9" w16cid:durableId="1263763133">
    <w:abstractNumId w:val="5"/>
  </w:num>
  <w:num w:numId="10" w16cid:durableId="18034222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1E94"/>
    <w:rsid w:val="0000037F"/>
    <w:rsid w:val="00000725"/>
    <w:rsid w:val="00000BF2"/>
    <w:rsid w:val="000025D4"/>
    <w:rsid w:val="000069CA"/>
    <w:rsid w:val="00014D4E"/>
    <w:rsid w:val="00015109"/>
    <w:rsid w:val="000256B4"/>
    <w:rsid w:val="0002670F"/>
    <w:rsid w:val="00026999"/>
    <w:rsid w:val="00032003"/>
    <w:rsid w:val="000350AE"/>
    <w:rsid w:val="000443BA"/>
    <w:rsid w:val="00045246"/>
    <w:rsid w:val="00045999"/>
    <w:rsid w:val="00051015"/>
    <w:rsid w:val="00053E82"/>
    <w:rsid w:val="000562AA"/>
    <w:rsid w:val="000579A6"/>
    <w:rsid w:val="0006235F"/>
    <w:rsid w:val="00072A45"/>
    <w:rsid w:val="00073477"/>
    <w:rsid w:val="00076523"/>
    <w:rsid w:val="00076FF2"/>
    <w:rsid w:val="00082148"/>
    <w:rsid w:val="0008296D"/>
    <w:rsid w:val="0008375E"/>
    <w:rsid w:val="000858B8"/>
    <w:rsid w:val="00085A02"/>
    <w:rsid w:val="00086486"/>
    <w:rsid w:val="000907DF"/>
    <w:rsid w:val="00093262"/>
    <w:rsid w:val="00094B49"/>
    <w:rsid w:val="00095527"/>
    <w:rsid w:val="000A1AB7"/>
    <w:rsid w:val="000A2268"/>
    <w:rsid w:val="000A452E"/>
    <w:rsid w:val="000A46D6"/>
    <w:rsid w:val="000A7B1C"/>
    <w:rsid w:val="000B4D0E"/>
    <w:rsid w:val="000C4E2F"/>
    <w:rsid w:val="000D05BE"/>
    <w:rsid w:val="000D1F40"/>
    <w:rsid w:val="000D2862"/>
    <w:rsid w:val="000D7F99"/>
    <w:rsid w:val="000E5FD8"/>
    <w:rsid w:val="000E69B0"/>
    <w:rsid w:val="000F338F"/>
    <w:rsid w:val="000F49B2"/>
    <w:rsid w:val="000F49EA"/>
    <w:rsid w:val="000F7FB7"/>
    <w:rsid w:val="00100023"/>
    <w:rsid w:val="001015AB"/>
    <w:rsid w:val="00107A96"/>
    <w:rsid w:val="00107BF2"/>
    <w:rsid w:val="00113A20"/>
    <w:rsid w:val="00115B04"/>
    <w:rsid w:val="00122342"/>
    <w:rsid w:val="00123766"/>
    <w:rsid w:val="001265EF"/>
    <w:rsid w:val="00130F6C"/>
    <w:rsid w:val="00133654"/>
    <w:rsid w:val="00133AB0"/>
    <w:rsid w:val="001347B3"/>
    <w:rsid w:val="00137EA9"/>
    <w:rsid w:val="001412EE"/>
    <w:rsid w:val="001424D2"/>
    <w:rsid w:val="0014292A"/>
    <w:rsid w:val="0015363E"/>
    <w:rsid w:val="0015750F"/>
    <w:rsid w:val="00157CFE"/>
    <w:rsid w:val="001608F5"/>
    <w:rsid w:val="00160CA5"/>
    <w:rsid w:val="0016343F"/>
    <w:rsid w:val="001649A8"/>
    <w:rsid w:val="001674F0"/>
    <w:rsid w:val="00171F93"/>
    <w:rsid w:val="00175311"/>
    <w:rsid w:val="00176980"/>
    <w:rsid w:val="001845FA"/>
    <w:rsid w:val="00186CE8"/>
    <w:rsid w:val="00192471"/>
    <w:rsid w:val="00192600"/>
    <w:rsid w:val="00193272"/>
    <w:rsid w:val="00195CB3"/>
    <w:rsid w:val="0019699D"/>
    <w:rsid w:val="001972D3"/>
    <w:rsid w:val="001A0F1B"/>
    <w:rsid w:val="001A1485"/>
    <w:rsid w:val="001A14F0"/>
    <w:rsid w:val="001A315E"/>
    <w:rsid w:val="001A6102"/>
    <w:rsid w:val="001A6EDE"/>
    <w:rsid w:val="001A724C"/>
    <w:rsid w:val="001B1FDC"/>
    <w:rsid w:val="001B6956"/>
    <w:rsid w:val="001C2682"/>
    <w:rsid w:val="001C4797"/>
    <w:rsid w:val="001C591C"/>
    <w:rsid w:val="001C62E8"/>
    <w:rsid w:val="001D2B6D"/>
    <w:rsid w:val="001D590F"/>
    <w:rsid w:val="001D6175"/>
    <w:rsid w:val="001E199E"/>
    <w:rsid w:val="001E3036"/>
    <w:rsid w:val="001E68B7"/>
    <w:rsid w:val="001E7FF4"/>
    <w:rsid w:val="00201C3E"/>
    <w:rsid w:val="00201FC5"/>
    <w:rsid w:val="002169D5"/>
    <w:rsid w:val="00222B26"/>
    <w:rsid w:val="002235E9"/>
    <w:rsid w:val="002246E3"/>
    <w:rsid w:val="00224A45"/>
    <w:rsid w:val="002254EF"/>
    <w:rsid w:val="00226F3A"/>
    <w:rsid w:val="002272E0"/>
    <w:rsid w:val="00232443"/>
    <w:rsid w:val="002338ED"/>
    <w:rsid w:val="00236ABB"/>
    <w:rsid w:val="00243EC5"/>
    <w:rsid w:val="002446D9"/>
    <w:rsid w:val="0024706E"/>
    <w:rsid w:val="002522BB"/>
    <w:rsid w:val="0025236F"/>
    <w:rsid w:val="002574D1"/>
    <w:rsid w:val="002577B4"/>
    <w:rsid w:val="00265ACB"/>
    <w:rsid w:val="0026680E"/>
    <w:rsid w:val="00270B07"/>
    <w:rsid w:val="00271965"/>
    <w:rsid w:val="00272D6B"/>
    <w:rsid w:val="00275108"/>
    <w:rsid w:val="00277E50"/>
    <w:rsid w:val="002803B7"/>
    <w:rsid w:val="002814B1"/>
    <w:rsid w:val="00281EB2"/>
    <w:rsid w:val="00285D11"/>
    <w:rsid w:val="00293641"/>
    <w:rsid w:val="002A6A0C"/>
    <w:rsid w:val="002B1004"/>
    <w:rsid w:val="002C0074"/>
    <w:rsid w:val="002C0D7C"/>
    <w:rsid w:val="002C3FD4"/>
    <w:rsid w:val="002C4808"/>
    <w:rsid w:val="002C7C11"/>
    <w:rsid w:val="002D10AC"/>
    <w:rsid w:val="002D1E94"/>
    <w:rsid w:val="002D2FA5"/>
    <w:rsid w:val="002D378E"/>
    <w:rsid w:val="002D67CE"/>
    <w:rsid w:val="002D7AE5"/>
    <w:rsid w:val="002E6018"/>
    <w:rsid w:val="002E7A7D"/>
    <w:rsid w:val="002F0B49"/>
    <w:rsid w:val="002F1274"/>
    <w:rsid w:val="002F34B2"/>
    <w:rsid w:val="003021C1"/>
    <w:rsid w:val="00303AE2"/>
    <w:rsid w:val="00304A21"/>
    <w:rsid w:val="00306C80"/>
    <w:rsid w:val="00311752"/>
    <w:rsid w:val="00312668"/>
    <w:rsid w:val="0031519E"/>
    <w:rsid w:val="003202F5"/>
    <w:rsid w:val="00322EE8"/>
    <w:rsid w:val="00324794"/>
    <w:rsid w:val="003248CE"/>
    <w:rsid w:val="003250B7"/>
    <w:rsid w:val="003255C0"/>
    <w:rsid w:val="00326121"/>
    <w:rsid w:val="00330E73"/>
    <w:rsid w:val="0033103F"/>
    <w:rsid w:val="003316E3"/>
    <w:rsid w:val="0034223D"/>
    <w:rsid w:val="00353105"/>
    <w:rsid w:val="0035487A"/>
    <w:rsid w:val="00355C70"/>
    <w:rsid w:val="00372481"/>
    <w:rsid w:val="00377297"/>
    <w:rsid w:val="00382033"/>
    <w:rsid w:val="00383016"/>
    <w:rsid w:val="00390DD6"/>
    <w:rsid w:val="003A2EC1"/>
    <w:rsid w:val="003A4268"/>
    <w:rsid w:val="003A563E"/>
    <w:rsid w:val="003A5903"/>
    <w:rsid w:val="003A5E36"/>
    <w:rsid w:val="003A6271"/>
    <w:rsid w:val="003A652A"/>
    <w:rsid w:val="003A698A"/>
    <w:rsid w:val="003A7B9D"/>
    <w:rsid w:val="003A7EBD"/>
    <w:rsid w:val="003B15EE"/>
    <w:rsid w:val="003B790C"/>
    <w:rsid w:val="003C11D4"/>
    <w:rsid w:val="003C3074"/>
    <w:rsid w:val="003C451C"/>
    <w:rsid w:val="003D1096"/>
    <w:rsid w:val="003D148E"/>
    <w:rsid w:val="003D4077"/>
    <w:rsid w:val="003D54BB"/>
    <w:rsid w:val="003D5AD8"/>
    <w:rsid w:val="003D70B7"/>
    <w:rsid w:val="003E4D3E"/>
    <w:rsid w:val="003E5183"/>
    <w:rsid w:val="003F0CFD"/>
    <w:rsid w:val="003F4F82"/>
    <w:rsid w:val="004001CF"/>
    <w:rsid w:val="00401D8A"/>
    <w:rsid w:val="004044E8"/>
    <w:rsid w:val="0040778A"/>
    <w:rsid w:val="0041020D"/>
    <w:rsid w:val="0041026A"/>
    <w:rsid w:val="00411682"/>
    <w:rsid w:val="00413B74"/>
    <w:rsid w:val="00421766"/>
    <w:rsid w:val="00423DDD"/>
    <w:rsid w:val="00430DB8"/>
    <w:rsid w:val="0043114D"/>
    <w:rsid w:val="00431FC5"/>
    <w:rsid w:val="00437345"/>
    <w:rsid w:val="0044338C"/>
    <w:rsid w:val="00446B69"/>
    <w:rsid w:val="00450651"/>
    <w:rsid w:val="00451C56"/>
    <w:rsid w:val="0045378C"/>
    <w:rsid w:val="0045471E"/>
    <w:rsid w:val="00454D1E"/>
    <w:rsid w:val="004551BE"/>
    <w:rsid w:val="004559D9"/>
    <w:rsid w:val="00456A14"/>
    <w:rsid w:val="00460200"/>
    <w:rsid w:val="004612D0"/>
    <w:rsid w:val="00463118"/>
    <w:rsid w:val="0046748D"/>
    <w:rsid w:val="00467733"/>
    <w:rsid w:val="004732F9"/>
    <w:rsid w:val="004735DA"/>
    <w:rsid w:val="00473A16"/>
    <w:rsid w:val="00477D12"/>
    <w:rsid w:val="00477D9A"/>
    <w:rsid w:val="00483D72"/>
    <w:rsid w:val="00487925"/>
    <w:rsid w:val="00491A59"/>
    <w:rsid w:val="00491BCE"/>
    <w:rsid w:val="0049451D"/>
    <w:rsid w:val="00495A51"/>
    <w:rsid w:val="00495F27"/>
    <w:rsid w:val="004A4FD0"/>
    <w:rsid w:val="004A7E8E"/>
    <w:rsid w:val="004B0288"/>
    <w:rsid w:val="004B2CD8"/>
    <w:rsid w:val="004B3BFB"/>
    <w:rsid w:val="004B4222"/>
    <w:rsid w:val="004B4B20"/>
    <w:rsid w:val="004C18C4"/>
    <w:rsid w:val="004C718D"/>
    <w:rsid w:val="004D0338"/>
    <w:rsid w:val="004D051B"/>
    <w:rsid w:val="004D3DD3"/>
    <w:rsid w:val="004D520F"/>
    <w:rsid w:val="004D7100"/>
    <w:rsid w:val="004E0624"/>
    <w:rsid w:val="004E1707"/>
    <w:rsid w:val="004E27DD"/>
    <w:rsid w:val="004E2F08"/>
    <w:rsid w:val="004E5114"/>
    <w:rsid w:val="004E69AC"/>
    <w:rsid w:val="004F2B6E"/>
    <w:rsid w:val="00507CB7"/>
    <w:rsid w:val="00510FD7"/>
    <w:rsid w:val="005114C1"/>
    <w:rsid w:val="00515B3A"/>
    <w:rsid w:val="00520671"/>
    <w:rsid w:val="00520847"/>
    <w:rsid w:val="005256A1"/>
    <w:rsid w:val="0053197E"/>
    <w:rsid w:val="00534E9F"/>
    <w:rsid w:val="00537A4C"/>
    <w:rsid w:val="00537E61"/>
    <w:rsid w:val="005402D5"/>
    <w:rsid w:val="00540D56"/>
    <w:rsid w:val="00540DEB"/>
    <w:rsid w:val="005411E6"/>
    <w:rsid w:val="00541673"/>
    <w:rsid w:val="0054570F"/>
    <w:rsid w:val="00551AEA"/>
    <w:rsid w:val="00551E8C"/>
    <w:rsid w:val="00553554"/>
    <w:rsid w:val="005573BF"/>
    <w:rsid w:val="005668D3"/>
    <w:rsid w:val="00566CAD"/>
    <w:rsid w:val="0057141C"/>
    <w:rsid w:val="005732E1"/>
    <w:rsid w:val="0057435F"/>
    <w:rsid w:val="00575406"/>
    <w:rsid w:val="0057712E"/>
    <w:rsid w:val="00577149"/>
    <w:rsid w:val="00577A64"/>
    <w:rsid w:val="00580173"/>
    <w:rsid w:val="00584EC4"/>
    <w:rsid w:val="00586DA0"/>
    <w:rsid w:val="00587784"/>
    <w:rsid w:val="00587D52"/>
    <w:rsid w:val="00591D53"/>
    <w:rsid w:val="005A0250"/>
    <w:rsid w:val="005A1073"/>
    <w:rsid w:val="005B1358"/>
    <w:rsid w:val="005B2D1A"/>
    <w:rsid w:val="005B3B88"/>
    <w:rsid w:val="005B4F78"/>
    <w:rsid w:val="005B7ADD"/>
    <w:rsid w:val="005B7F9F"/>
    <w:rsid w:val="005C0B79"/>
    <w:rsid w:val="005C2B5C"/>
    <w:rsid w:val="005C4754"/>
    <w:rsid w:val="005D37AE"/>
    <w:rsid w:val="005D4556"/>
    <w:rsid w:val="005E46B9"/>
    <w:rsid w:val="005E48A3"/>
    <w:rsid w:val="005E5627"/>
    <w:rsid w:val="005E76F2"/>
    <w:rsid w:val="005F0207"/>
    <w:rsid w:val="005F1770"/>
    <w:rsid w:val="005F22F6"/>
    <w:rsid w:val="005F364B"/>
    <w:rsid w:val="005F79D1"/>
    <w:rsid w:val="00600254"/>
    <w:rsid w:val="00602EBA"/>
    <w:rsid w:val="006041DF"/>
    <w:rsid w:val="00606B9E"/>
    <w:rsid w:val="00613667"/>
    <w:rsid w:val="00614ADC"/>
    <w:rsid w:val="00614CA3"/>
    <w:rsid w:val="00616CD6"/>
    <w:rsid w:val="00622D24"/>
    <w:rsid w:val="00624E11"/>
    <w:rsid w:val="00625212"/>
    <w:rsid w:val="00634063"/>
    <w:rsid w:val="00635F53"/>
    <w:rsid w:val="00650957"/>
    <w:rsid w:val="00653F36"/>
    <w:rsid w:val="00654407"/>
    <w:rsid w:val="00660B53"/>
    <w:rsid w:val="0066239D"/>
    <w:rsid w:val="0066729B"/>
    <w:rsid w:val="006756A6"/>
    <w:rsid w:val="0067723F"/>
    <w:rsid w:val="0068168D"/>
    <w:rsid w:val="0068540F"/>
    <w:rsid w:val="006879F1"/>
    <w:rsid w:val="006935A7"/>
    <w:rsid w:val="006A13FA"/>
    <w:rsid w:val="006A2896"/>
    <w:rsid w:val="006A45B4"/>
    <w:rsid w:val="006A46D4"/>
    <w:rsid w:val="006A5306"/>
    <w:rsid w:val="006A642E"/>
    <w:rsid w:val="006B09B6"/>
    <w:rsid w:val="006B44C9"/>
    <w:rsid w:val="006B4A01"/>
    <w:rsid w:val="006B65BF"/>
    <w:rsid w:val="006C5943"/>
    <w:rsid w:val="006C60F2"/>
    <w:rsid w:val="006C71CC"/>
    <w:rsid w:val="006D1767"/>
    <w:rsid w:val="006D2549"/>
    <w:rsid w:val="006D57A6"/>
    <w:rsid w:val="006E0493"/>
    <w:rsid w:val="006E1F9C"/>
    <w:rsid w:val="006E43A4"/>
    <w:rsid w:val="006E473F"/>
    <w:rsid w:val="006E4749"/>
    <w:rsid w:val="006E78AA"/>
    <w:rsid w:val="006F3A78"/>
    <w:rsid w:val="006F4368"/>
    <w:rsid w:val="006F474C"/>
    <w:rsid w:val="006F5C79"/>
    <w:rsid w:val="006F6763"/>
    <w:rsid w:val="006F720E"/>
    <w:rsid w:val="00701CFA"/>
    <w:rsid w:val="007020C9"/>
    <w:rsid w:val="00703E1B"/>
    <w:rsid w:val="00704649"/>
    <w:rsid w:val="0071116A"/>
    <w:rsid w:val="00712B7B"/>
    <w:rsid w:val="00712E20"/>
    <w:rsid w:val="00713B56"/>
    <w:rsid w:val="00721905"/>
    <w:rsid w:val="00727F85"/>
    <w:rsid w:val="007338D5"/>
    <w:rsid w:val="00736019"/>
    <w:rsid w:val="00742386"/>
    <w:rsid w:val="007464FC"/>
    <w:rsid w:val="007465BF"/>
    <w:rsid w:val="0075240B"/>
    <w:rsid w:val="007559A1"/>
    <w:rsid w:val="00755F81"/>
    <w:rsid w:val="0076027E"/>
    <w:rsid w:val="00761B56"/>
    <w:rsid w:val="0076393F"/>
    <w:rsid w:val="007656DE"/>
    <w:rsid w:val="00770F7E"/>
    <w:rsid w:val="007717E2"/>
    <w:rsid w:val="007732C5"/>
    <w:rsid w:val="0077632A"/>
    <w:rsid w:val="0078118B"/>
    <w:rsid w:val="00781A0F"/>
    <w:rsid w:val="00793BA3"/>
    <w:rsid w:val="007A0668"/>
    <w:rsid w:val="007A279F"/>
    <w:rsid w:val="007A60C5"/>
    <w:rsid w:val="007B03EB"/>
    <w:rsid w:val="007B40B3"/>
    <w:rsid w:val="007B4630"/>
    <w:rsid w:val="007B49F2"/>
    <w:rsid w:val="007B6983"/>
    <w:rsid w:val="007B723C"/>
    <w:rsid w:val="007C1BBB"/>
    <w:rsid w:val="007C2946"/>
    <w:rsid w:val="007C4980"/>
    <w:rsid w:val="007C5561"/>
    <w:rsid w:val="007D0A18"/>
    <w:rsid w:val="007D5721"/>
    <w:rsid w:val="007F0A44"/>
    <w:rsid w:val="007F0E41"/>
    <w:rsid w:val="007F366A"/>
    <w:rsid w:val="007F3895"/>
    <w:rsid w:val="0080188F"/>
    <w:rsid w:val="0080327A"/>
    <w:rsid w:val="00803A1A"/>
    <w:rsid w:val="00810CA1"/>
    <w:rsid w:val="00813C79"/>
    <w:rsid w:val="0081646C"/>
    <w:rsid w:val="00816B46"/>
    <w:rsid w:val="00820EA0"/>
    <w:rsid w:val="00824A20"/>
    <w:rsid w:val="00826433"/>
    <w:rsid w:val="008278F7"/>
    <w:rsid w:val="00837451"/>
    <w:rsid w:val="00841A15"/>
    <w:rsid w:val="00842C9C"/>
    <w:rsid w:val="0084379B"/>
    <w:rsid w:val="00844D2E"/>
    <w:rsid w:val="00845CFB"/>
    <w:rsid w:val="008466C2"/>
    <w:rsid w:val="00847D59"/>
    <w:rsid w:val="00850F25"/>
    <w:rsid w:val="0085102F"/>
    <w:rsid w:val="00853E63"/>
    <w:rsid w:val="00863943"/>
    <w:rsid w:val="00866505"/>
    <w:rsid w:val="0086755D"/>
    <w:rsid w:val="00882190"/>
    <w:rsid w:val="008861D7"/>
    <w:rsid w:val="008904C4"/>
    <w:rsid w:val="00891188"/>
    <w:rsid w:val="00891D12"/>
    <w:rsid w:val="008928AD"/>
    <w:rsid w:val="00894CDC"/>
    <w:rsid w:val="00895D62"/>
    <w:rsid w:val="0089624F"/>
    <w:rsid w:val="0089796D"/>
    <w:rsid w:val="008A02A5"/>
    <w:rsid w:val="008A0858"/>
    <w:rsid w:val="008A2D4C"/>
    <w:rsid w:val="008A373F"/>
    <w:rsid w:val="008A42C5"/>
    <w:rsid w:val="008A5DEC"/>
    <w:rsid w:val="008B16D3"/>
    <w:rsid w:val="008C00BB"/>
    <w:rsid w:val="008C2E8B"/>
    <w:rsid w:val="008C59BA"/>
    <w:rsid w:val="008D272D"/>
    <w:rsid w:val="008D4742"/>
    <w:rsid w:val="008D5A8E"/>
    <w:rsid w:val="008D7754"/>
    <w:rsid w:val="008E0E30"/>
    <w:rsid w:val="008E2D5D"/>
    <w:rsid w:val="008E73D2"/>
    <w:rsid w:val="008F2B22"/>
    <w:rsid w:val="008F38E1"/>
    <w:rsid w:val="008F56C5"/>
    <w:rsid w:val="008F7818"/>
    <w:rsid w:val="00900E91"/>
    <w:rsid w:val="00901C9C"/>
    <w:rsid w:val="00902F7C"/>
    <w:rsid w:val="00903E2D"/>
    <w:rsid w:val="00905781"/>
    <w:rsid w:val="00905CA0"/>
    <w:rsid w:val="00906F27"/>
    <w:rsid w:val="00913AB7"/>
    <w:rsid w:val="009176B8"/>
    <w:rsid w:val="00917C0B"/>
    <w:rsid w:val="00922B27"/>
    <w:rsid w:val="00926F5E"/>
    <w:rsid w:val="00927755"/>
    <w:rsid w:val="0093121E"/>
    <w:rsid w:val="0093195D"/>
    <w:rsid w:val="00931E16"/>
    <w:rsid w:val="00931F4E"/>
    <w:rsid w:val="009332E4"/>
    <w:rsid w:val="00934E51"/>
    <w:rsid w:val="009352A3"/>
    <w:rsid w:val="0094194B"/>
    <w:rsid w:val="00942300"/>
    <w:rsid w:val="0094289B"/>
    <w:rsid w:val="00946A67"/>
    <w:rsid w:val="00947A13"/>
    <w:rsid w:val="009519B9"/>
    <w:rsid w:val="009550DA"/>
    <w:rsid w:val="00956A14"/>
    <w:rsid w:val="0096309C"/>
    <w:rsid w:val="00963BB5"/>
    <w:rsid w:val="0096440C"/>
    <w:rsid w:val="00964A5A"/>
    <w:rsid w:val="00965F10"/>
    <w:rsid w:val="00973BAA"/>
    <w:rsid w:val="00976649"/>
    <w:rsid w:val="00977208"/>
    <w:rsid w:val="00983315"/>
    <w:rsid w:val="00983A79"/>
    <w:rsid w:val="009852D0"/>
    <w:rsid w:val="00986E94"/>
    <w:rsid w:val="0099094A"/>
    <w:rsid w:val="00990EAA"/>
    <w:rsid w:val="00991858"/>
    <w:rsid w:val="00992DBC"/>
    <w:rsid w:val="0099319F"/>
    <w:rsid w:val="009A2FBF"/>
    <w:rsid w:val="009A7E10"/>
    <w:rsid w:val="009A7ECE"/>
    <w:rsid w:val="009C0B34"/>
    <w:rsid w:val="009C52A1"/>
    <w:rsid w:val="009C6103"/>
    <w:rsid w:val="009D266E"/>
    <w:rsid w:val="009D456D"/>
    <w:rsid w:val="009D6397"/>
    <w:rsid w:val="009D644B"/>
    <w:rsid w:val="009D667F"/>
    <w:rsid w:val="009D774E"/>
    <w:rsid w:val="009E3474"/>
    <w:rsid w:val="009E4C0A"/>
    <w:rsid w:val="009E726B"/>
    <w:rsid w:val="009E7F98"/>
    <w:rsid w:val="009F16D2"/>
    <w:rsid w:val="009F2E5D"/>
    <w:rsid w:val="009F62C9"/>
    <w:rsid w:val="00A04C63"/>
    <w:rsid w:val="00A06489"/>
    <w:rsid w:val="00A07367"/>
    <w:rsid w:val="00A115A4"/>
    <w:rsid w:val="00A12543"/>
    <w:rsid w:val="00A12F97"/>
    <w:rsid w:val="00A133D0"/>
    <w:rsid w:val="00A16F76"/>
    <w:rsid w:val="00A17A44"/>
    <w:rsid w:val="00A17ACB"/>
    <w:rsid w:val="00A21980"/>
    <w:rsid w:val="00A26B06"/>
    <w:rsid w:val="00A3126F"/>
    <w:rsid w:val="00A313CE"/>
    <w:rsid w:val="00A31C17"/>
    <w:rsid w:val="00A31FB4"/>
    <w:rsid w:val="00A341A2"/>
    <w:rsid w:val="00A4368D"/>
    <w:rsid w:val="00A45EC8"/>
    <w:rsid w:val="00A478A2"/>
    <w:rsid w:val="00A5119C"/>
    <w:rsid w:val="00A5172C"/>
    <w:rsid w:val="00A52CAC"/>
    <w:rsid w:val="00A52FBF"/>
    <w:rsid w:val="00A54DBD"/>
    <w:rsid w:val="00A557B2"/>
    <w:rsid w:val="00A604E5"/>
    <w:rsid w:val="00A63725"/>
    <w:rsid w:val="00A64116"/>
    <w:rsid w:val="00A66774"/>
    <w:rsid w:val="00A758E3"/>
    <w:rsid w:val="00A77EB3"/>
    <w:rsid w:val="00A824E0"/>
    <w:rsid w:val="00A84C32"/>
    <w:rsid w:val="00A85C0A"/>
    <w:rsid w:val="00A85E4F"/>
    <w:rsid w:val="00A86355"/>
    <w:rsid w:val="00A87E98"/>
    <w:rsid w:val="00A9019F"/>
    <w:rsid w:val="00A91AC6"/>
    <w:rsid w:val="00A91EC6"/>
    <w:rsid w:val="00A93BC8"/>
    <w:rsid w:val="00A93F0D"/>
    <w:rsid w:val="00A946D8"/>
    <w:rsid w:val="00AA0B95"/>
    <w:rsid w:val="00AA1752"/>
    <w:rsid w:val="00AA20FC"/>
    <w:rsid w:val="00AA3145"/>
    <w:rsid w:val="00AA40E6"/>
    <w:rsid w:val="00AA69F9"/>
    <w:rsid w:val="00AB3361"/>
    <w:rsid w:val="00AB44F2"/>
    <w:rsid w:val="00AB7C71"/>
    <w:rsid w:val="00AC2166"/>
    <w:rsid w:val="00AC2790"/>
    <w:rsid w:val="00AC68DC"/>
    <w:rsid w:val="00AD0004"/>
    <w:rsid w:val="00AD39C4"/>
    <w:rsid w:val="00AD3BD3"/>
    <w:rsid w:val="00AD3F79"/>
    <w:rsid w:val="00AD5E1E"/>
    <w:rsid w:val="00AD750A"/>
    <w:rsid w:val="00AE37D6"/>
    <w:rsid w:val="00AE56D9"/>
    <w:rsid w:val="00AE79EF"/>
    <w:rsid w:val="00AF0EF7"/>
    <w:rsid w:val="00AF3627"/>
    <w:rsid w:val="00AF38AA"/>
    <w:rsid w:val="00AF596E"/>
    <w:rsid w:val="00B06F5A"/>
    <w:rsid w:val="00B11654"/>
    <w:rsid w:val="00B1177D"/>
    <w:rsid w:val="00B140A9"/>
    <w:rsid w:val="00B15440"/>
    <w:rsid w:val="00B15CFF"/>
    <w:rsid w:val="00B16CA1"/>
    <w:rsid w:val="00B17828"/>
    <w:rsid w:val="00B211C0"/>
    <w:rsid w:val="00B24C38"/>
    <w:rsid w:val="00B26640"/>
    <w:rsid w:val="00B30548"/>
    <w:rsid w:val="00B30A08"/>
    <w:rsid w:val="00B3102B"/>
    <w:rsid w:val="00B32EBA"/>
    <w:rsid w:val="00B37B25"/>
    <w:rsid w:val="00B43CC5"/>
    <w:rsid w:val="00B44649"/>
    <w:rsid w:val="00B44DD5"/>
    <w:rsid w:val="00B45DC6"/>
    <w:rsid w:val="00B461E5"/>
    <w:rsid w:val="00B469E9"/>
    <w:rsid w:val="00B50D8F"/>
    <w:rsid w:val="00B51F46"/>
    <w:rsid w:val="00B56D51"/>
    <w:rsid w:val="00B61EE7"/>
    <w:rsid w:val="00B6279D"/>
    <w:rsid w:val="00B66E10"/>
    <w:rsid w:val="00B725B5"/>
    <w:rsid w:val="00B72769"/>
    <w:rsid w:val="00B76B6B"/>
    <w:rsid w:val="00B7780B"/>
    <w:rsid w:val="00B8089A"/>
    <w:rsid w:val="00B81528"/>
    <w:rsid w:val="00B82A31"/>
    <w:rsid w:val="00B86353"/>
    <w:rsid w:val="00B863F6"/>
    <w:rsid w:val="00B876C8"/>
    <w:rsid w:val="00B90203"/>
    <w:rsid w:val="00B90A38"/>
    <w:rsid w:val="00B9108A"/>
    <w:rsid w:val="00B91C9A"/>
    <w:rsid w:val="00B9716D"/>
    <w:rsid w:val="00BA37C3"/>
    <w:rsid w:val="00BA76A9"/>
    <w:rsid w:val="00BC39CF"/>
    <w:rsid w:val="00BC5BB0"/>
    <w:rsid w:val="00BD1A7D"/>
    <w:rsid w:val="00BD1B56"/>
    <w:rsid w:val="00BD3655"/>
    <w:rsid w:val="00BD520D"/>
    <w:rsid w:val="00BD765D"/>
    <w:rsid w:val="00BE0DE7"/>
    <w:rsid w:val="00BF0625"/>
    <w:rsid w:val="00BF0B5C"/>
    <w:rsid w:val="00BF31B9"/>
    <w:rsid w:val="00BF51B6"/>
    <w:rsid w:val="00BF6685"/>
    <w:rsid w:val="00BF68E0"/>
    <w:rsid w:val="00C0409B"/>
    <w:rsid w:val="00C1387C"/>
    <w:rsid w:val="00C16155"/>
    <w:rsid w:val="00C223D3"/>
    <w:rsid w:val="00C2513F"/>
    <w:rsid w:val="00C25291"/>
    <w:rsid w:val="00C31948"/>
    <w:rsid w:val="00C32541"/>
    <w:rsid w:val="00C33ECC"/>
    <w:rsid w:val="00C349A6"/>
    <w:rsid w:val="00C40D98"/>
    <w:rsid w:val="00C4491B"/>
    <w:rsid w:val="00C45596"/>
    <w:rsid w:val="00C56B80"/>
    <w:rsid w:val="00C57454"/>
    <w:rsid w:val="00C57496"/>
    <w:rsid w:val="00C606B6"/>
    <w:rsid w:val="00C60BFE"/>
    <w:rsid w:val="00C61CA2"/>
    <w:rsid w:val="00C61FA0"/>
    <w:rsid w:val="00C6335C"/>
    <w:rsid w:val="00C70B00"/>
    <w:rsid w:val="00C7427A"/>
    <w:rsid w:val="00C75B46"/>
    <w:rsid w:val="00C7638C"/>
    <w:rsid w:val="00C77C15"/>
    <w:rsid w:val="00C8038F"/>
    <w:rsid w:val="00C80453"/>
    <w:rsid w:val="00C85D3D"/>
    <w:rsid w:val="00C87F69"/>
    <w:rsid w:val="00C926E8"/>
    <w:rsid w:val="00C93C6B"/>
    <w:rsid w:val="00C94773"/>
    <w:rsid w:val="00CA29AB"/>
    <w:rsid w:val="00CB212E"/>
    <w:rsid w:val="00CB6793"/>
    <w:rsid w:val="00CC0A7F"/>
    <w:rsid w:val="00CD329B"/>
    <w:rsid w:val="00CD3471"/>
    <w:rsid w:val="00CD5DF2"/>
    <w:rsid w:val="00CD7CBD"/>
    <w:rsid w:val="00CE01A5"/>
    <w:rsid w:val="00CE10FB"/>
    <w:rsid w:val="00CE1280"/>
    <w:rsid w:val="00CE2E52"/>
    <w:rsid w:val="00CE3333"/>
    <w:rsid w:val="00CE7398"/>
    <w:rsid w:val="00CF1B64"/>
    <w:rsid w:val="00CF230B"/>
    <w:rsid w:val="00CF4D68"/>
    <w:rsid w:val="00CF60C1"/>
    <w:rsid w:val="00CF6D02"/>
    <w:rsid w:val="00CF7387"/>
    <w:rsid w:val="00CF7FB5"/>
    <w:rsid w:val="00D00102"/>
    <w:rsid w:val="00D003D7"/>
    <w:rsid w:val="00D02AF8"/>
    <w:rsid w:val="00D02C6F"/>
    <w:rsid w:val="00D14760"/>
    <w:rsid w:val="00D153FE"/>
    <w:rsid w:val="00D21AF5"/>
    <w:rsid w:val="00D229CC"/>
    <w:rsid w:val="00D268A9"/>
    <w:rsid w:val="00D47103"/>
    <w:rsid w:val="00D478EC"/>
    <w:rsid w:val="00D4799C"/>
    <w:rsid w:val="00D5359B"/>
    <w:rsid w:val="00D54933"/>
    <w:rsid w:val="00D5658D"/>
    <w:rsid w:val="00D60B55"/>
    <w:rsid w:val="00D6143B"/>
    <w:rsid w:val="00D656CB"/>
    <w:rsid w:val="00D6606E"/>
    <w:rsid w:val="00D7118A"/>
    <w:rsid w:val="00D71E54"/>
    <w:rsid w:val="00D774CD"/>
    <w:rsid w:val="00D81DB2"/>
    <w:rsid w:val="00D84385"/>
    <w:rsid w:val="00D849AA"/>
    <w:rsid w:val="00D8683C"/>
    <w:rsid w:val="00D91499"/>
    <w:rsid w:val="00D93372"/>
    <w:rsid w:val="00D950A1"/>
    <w:rsid w:val="00DA31BD"/>
    <w:rsid w:val="00DA4D77"/>
    <w:rsid w:val="00DA5614"/>
    <w:rsid w:val="00DA7495"/>
    <w:rsid w:val="00DA7AED"/>
    <w:rsid w:val="00DB2A70"/>
    <w:rsid w:val="00DB366B"/>
    <w:rsid w:val="00DB428A"/>
    <w:rsid w:val="00DB4896"/>
    <w:rsid w:val="00DB4DBA"/>
    <w:rsid w:val="00DB58D4"/>
    <w:rsid w:val="00DC29D9"/>
    <w:rsid w:val="00DD0411"/>
    <w:rsid w:val="00DD2A4D"/>
    <w:rsid w:val="00DE17A7"/>
    <w:rsid w:val="00DE4AEC"/>
    <w:rsid w:val="00DE5CF4"/>
    <w:rsid w:val="00DE605E"/>
    <w:rsid w:val="00DF1687"/>
    <w:rsid w:val="00DF317B"/>
    <w:rsid w:val="00DF64A4"/>
    <w:rsid w:val="00E00330"/>
    <w:rsid w:val="00E01D4B"/>
    <w:rsid w:val="00E0316B"/>
    <w:rsid w:val="00E03E2D"/>
    <w:rsid w:val="00E04EF5"/>
    <w:rsid w:val="00E06A28"/>
    <w:rsid w:val="00E1165D"/>
    <w:rsid w:val="00E153E9"/>
    <w:rsid w:val="00E16E54"/>
    <w:rsid w:val="00E27795"/>
    <w:rsid w:val="00E307D2"/>
    <w:rsid w:val="00E350D4"/>
    <w:rsid w:val="00E35312"/>
    <w:rsid w:val="00E364B3"/>
    <w:rsid w:val="00E36B1A"/>
    <w:rsid w:val="00E37B4F"/>
    <w:rsid w:val="00E41148"/>
    <w:rsid w:val="00E47883"/>
    <w:rsid w:val="00E522CE"/>
    <w:rsid w:val="00E52505"/>
    <w:rsid w:val="00E55FBE"/>
    <w:rsid w:val="00E60F82"/>
    <w:rsid w:val="00E63DD3"/>
    <w:rsid w:val="00E67D6A"/>
    <w:rsid w:val="00E70398"/>
    <w:rsid w:val="00E71544"/>
    <w:rsid w:val="00E722A1"/>
    <w:rsid w:val="00E73055"/>
    <w:rsid w:val="00E8427E"/>
    <w:rsid w:val="00E85057"/>
    <w:rsid w:val="00E908D2"/>
    <w:rsid w:val="00E91475"/>
    <w:rsid w:val="00E924E3"/>
    <w:rsid w:val="00EA013B"/>
    <w:rsid w:val="00EA1274"/>
    <w:rsid w:val="00EA3BF5"/>
    <w:rsid w:val="00EA65E8"/>
    <w:rsid w:val="00EA6CAB"/>
    <w:rsid w:val="00EA73DC"/>
    <w:rsid w:val="00EB38EB"/>
    <w:rsid w:val="00EB4F7E"/>
    <w:rsid w:val="00EB56BA"/>
    <w:rsid w:val="00EB6EC7"/>
    <w:rsid w:val="00EB7381"/>
    <w:rsid w:val="00EC4B2D"/>
    <w:rsid w:val="00EC7B04"/>
    <w:rsid w:val="00ED1E2A"/>
    <w:rsid w:val="00ED4B33"/>
    <w:rsid w:val="00ED5CCF"/>
    <w:rsid w:val="00ED5D70"/>
    <w:rsid w:val="00ED710C"/>
    <w:rsid w:val="00ED7E5D"/>
    <w:rsid w:val="00EE66DD"/>
    <w:rsid w:val="00EE6E06"/>
    <w:rsid w:val="00EE736E"/>
    <w:rsid w:val="00EF28A2"/>
    <w:rsid w:val="00EF342C"/>
    <w:rsid w:val="00EF4650"/>
    <w:rsid w:val="00EF5B10"/>
    <w:rsid w:val="00F01DE4"/>
    <w:rsid w:val="00F02D9D"/>
    <w:rsid w:val="00F04A80"/>
    <w:rsid w:val="00F05532"/>
    <w:rsid w:val="00F100CA"/>
    <w:rsid w:val="00F10DD5"/>
    <w:rsid w:val="00F16358"/>
    <w:rsid w:val="00F16AC8"/>
    <w:rsid w:val="00F209C3"/>
    <w:rsid w:val="00F20B3B"/>
    <w:rsid w:val="00F21C2B"/>
    <w:rsid w:val="00F23B23"/>
    <w:rsid w:val="00F24DD7"/>
    <w:rsid w:val="00F25747"/>
    <w:rsid w:val="00F257EC"/>
    <w:rsid w:val="00F31F10"/>
    <w:rsid w:val="00F34D8C"/>
    <w:rsid w:val="00F3511B"/>
    <w:rsid w:val="00F37DF1"/>
    <w:rsid w:val="00F40E95"/>
    <w:rsid w:val="00F54392"/>
    <w:rsid w:val="00F54A93"/>
    <w:rsid w:val="00F575BE"/>
    <w:rsid w:val="00F6387C"/>
    <w:rsid w:val="00F64E9D"/>
    <w:rsid w:val="00F65657"/>
    <w:rsid w:val="00F67A42"/>
    <w:rsid w:val="00F7357C"/>
    <w:rsid w:val="00F75831"/>
    <w:rsid w:val="00F75AFE"/>
    <w:rsid w:val="00F75C35"/>
    <w:rsid w:val="00F77ADE"/>
    <w:rsid w:val="00F91D8C"/>
    <w:rsid w:val="00FA0DB1"/>
    <w:rsid w:val="00FA1612"/>
    <w:rsid w:val="00FA18D7"/>
    <w:rsid w:val="00FA4A82"/>
    <w:rsid w:val="00FA5CFD"/>
    <w:rsid w:val="00FB0361"/>
    <w:rsid w:val="00FB268A"/>
    <w:rsid w:val="00FB4DDF"/>
    <w:rsid w:val="00FB7908"/>
    <w:rsid w:val="00FC1797"/>
    <w:rsid w:val="00FC2236"/>
    <w:rsid w:val="00FC342C"/>
    <w:rsid w:val="00FC35EF"/>
    <w:rsid w:val="00FC5769"/>
    <w:rsid w:val="00FC733F"/>
    <w:rsid w:val="00FD086D"/>
    <w:rsid w:val="00FD787E"/>
    <w:rsid w:val="00FE0E13"/>
    <w:rsid w:val="00FE28A2"/>
    <w:rsid w:val="00FE3A4A"/>
    <w:rsid w:val="00FE7E0E"/>
    <w:rsid w:val="00FF0E42"/>
    <w:rsid w:val="00FF245A"/>
    <w:rsid w:val="00FF46F3"/>
    <w:rsid w:val="00FF5858"/>
    <w:rsid w:val="00FF6823"/>
    <w:rsid w:val="00FF738D"/>
    <w:rsid w:val="00FF792F"/>
    <w:rsid w:val="020F571C"/>
    <w:rsid w:val="026FBD7E"/>
    <w:rsid w:val="039E95C4"/>
    <w:rsid w:val="0448391E"/>
    <w:rsid w:val="04AB6C9F"/>
    <w:rsid w:val="051B612A"/>
    <w:rsid w:val="053C6285"/>
    <w:rsid w:val="054A7EFC"/>
    <w:rsid w:val="084C8BB8"/>
    <w:rsid w:val="08534067"/>
    <w:rsid w:val="08E1CEF7"/>
    <w:rsid w:val="0C6EE80C"/>
    <w:rsid w:val="0D0D04EA"/>
    <w:rsid w:val="0E46826A"/>
    <w:rsid w:val="0EDCCAE5"/>
    <w:rsid w:val="0FBE0252"/>
    <w:rsid w:val="120401B3"/>
    <w:rsid w:val="1271AC21"/>
    <w:rsid w:val="14E760F6"/>
    <w:rsid w:val="1645F26A"/>
    <w:rsid w:val="16911CAE"/>
    <w:rsid w:val="16943BF5"/>
    <w:rsid w:val="18D54F62"/>
    <w:rsid w:val="1B0F5719"/>
    <w:rsid w:val="1C696F93"/>
    <w:rsid w:val="1DB738E1"/>
    <w:rsid w:val="1DF3BA67"/>
    <w:rsid w:val="1E3A01E6"/>
    <w:rsid w:val="1E7DC3C7"/>
    <w:rsid w:val="1F61F136"/>
    <w:rsid w:val="21644387"/>
    <w:rsid w:val="221D8D6C"/>
    <w:rsid w:val="223766B2"/>
    <w:rsid w:val="22B910E7"/>
    <w:rsid w:val="22C1A546"/>
    <w:rsid w:val="235B1B06"/>
    <w:rsid w:val="2404A258"/>
    <w:rsid w:val="25227436"/>
    <w:rsid w:val="25453ACE"/>
    <w:rsid w:val="29134714"/>
    <w:rsid w:val="29999285"/>
    <w:rsid w:val="29C1E914"/>
    <w:rsid w:val="2AF5C63E"/>
    <w:rsid w:val="2AF5FA50"/>
    <w:rsid w:val="2BC498F9"/>
    <w:rsid w:val="2C22F190"/>
    <w:rsid w:val="2C3DC4F6"/>
    <w:rsid w:val="2EA90C6E"/>
    <w:rsid w:val="2F5A8604"/>
    <w:rsid w:val="2F943A1F"/>
    <w:rsid w:val="3056B70B"/>
    <w:rsid w:val="312CD876"/>
    <w:rsid w:val="31641BD0"/>
    <w:rsid w:val="328D4502"/>
    <w:rsid w:val="337C7D1A"/>
    <w:rsid w:val="340A77C7"/>
    <w:rsid w:val="347733AC"/>
    <w:rsid w:val="34C1F151"/>
    <w:rsid w:val="35086769"/>
    <w:rsid w:val="35CD6428"/>
    <w:rsid w:val="37C6A878"/>
    <w:rsid w:val="388FF7EE"/>
    <w:rsid w:val="38B01374"/>
    <w:rsid w:val="38EFA64F"/>
    <w:rsid w:val="3ADC9125"/>
    <w:rsid w:val="3B24EF91"/>
    <w:rsid w:val="3FACE93C"/>
    <w:rsid w:val="41139BC7"/>
    <w:rsid w:val="41656CD1"/>
    <w:rsid w:val="4170F5D2"/>
    <w:rsid w:val="433B9262"/>
    <w:rsid w:val="4349190D"/>
    <w:rsid w:val="450E6728"/>
    <w:rsid w:val="458E750D"/>
    <w:rsid w:val="47877C97"/>
    <w:rsid w:val="48219519"/>
    <w:rsid w:val="48D388CF"/>
    <w:rsid w:val="497EF2FB"/>
    <w:rsid w:val="4A67591D"/>
    <w:rsid w:val="4A8FD9AD"/>
    <w:rsid w:val="4CF2B751"/>
    <w:rsid w:val="4D8E1455"/>
    <w:rsid w:val="501E5688"/>
    <w:rsid w:val="50F07F3C"/>
    <w:rsid w:val="5189654B"/>
    <w:rsid w:val="529CFD3F"/>
    <w:rsid w:val="53017C6F"/>
    <w:rsid w:val="542AE168"/>
    <w:rsid w:val="557E5AC0"/>
    <w:rsid w:val="55CEF6BF"/>
    <w:rsid w:val="57A9F829"/>
    <w:rsid w:val="58495C5E"/>
    <w:rsid w:val="591DA6D3"/>
    <w:rsid w:val="593F34D4"/>
    <w:rsid w:val="5965D18A"/>
    <w:rsid w:val="5A021D6C"/>
    <w:rsid w:val="5ACBD420"/>
    <w:rsid w:val="5B622C79"/>
    <w:rsid w:val="5C9168D0"/>
    <w:rsid w:val="5D180163"/>
    <w:rsid w:val="5F8F8BEE"/>
    <w:rsid w:val="621BD870"/>
    <w:rsid w:val="62AF1343"/>
    <w:rsid w:val="62BADF70"/>
    <w:rsid w:val="6448502B"/>
    <w:rsid w:val="658D006B"/>
    <w:rsid w:val="65DDBA1E"/>
    <w:rsid w:val="661FD9A1"/>
    <w:rsid w:val="68416876"/>
    <w:rsid w:val="689D99A4"/>
    <w:rsid w:val="6C406D26"/>
    <w:rsid w:val="6F34C9CB"/>
    <w:rsid w:val="6FC3DE2A"/>
    <w:rsid w:val="70D50F1C"/>
    <w:rsid w:val="710C6F38"/>
    <w:rsid w:val="71C7DC7E"/>
    <w:rsid w:val="73B1E987"/>
    <w:rsid w:val="73E630D0"/>
    <w:rsid w:val="7406239C"/>
    <w:rsid w:val="74422259"/>
    <w:rsid w:val="744F990B"/>
    <w:rsid w:val="745DA137"/>
    <w:rsid w:val="74D3483C"/>
    <w:rsid w:val="751716AA"/>
    <w:rsid w:val="752566C2"/>
    <w:rsid w:val="7567E817"/>
    <w:rsid w:val="768668C4"/>
    <w:rsid w:val="779B7313"/>
    <w:rsid w:val="789C36F3"/>
    <w:rsid w:val="794D1A14"/>
    <w:rsid w:val="7A946067"/>
    <w:rsid w:val="7AFF555B"/>
    <w:rsid w:val="7F201ED1"/>
    <w:rsid w:val="7F5562D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FBD5313"/>
  <w15:chartTrackingRefBased/>
  <w15:docId w15:val="{BB05A704-E3A7-4E05-866D-3C66465D17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pl-P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unhideWhenUsed/>
    <w:qFormat/>
    <w:rsid w:val="0054570F"/>
  </w:style>
  <w:style w:type="paragraph" w:styleId="Nagwek1">
    <w:name w:val="heading 1"/>
    <w:basedOn w:val="Normalny"/>
    <w:next w:val="Normalny"/>
    <w:uiPriority w:val="9"/>
    <w:qFormat/>
    <w:rsid w:val="002D1E9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gwek2">
    <w:name w:val="heading 2"/>
    <w:basedOn w:val="Normalny"/>
    <w:next w:val="Normalny"/>
    <w:uiPriority w:val="9"/>
    <w:semiHidden/>
    <w:unhideWhenUsed/>
    <w:qFormat/>
    <w:rsid w:val="002D1E9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gwek3">
    <w:name w:val="heading 3"/>
    <w:basedOn w:val="Normalny"/>
    <w:next w:val="Normalny"/>
    <w:uiPriority w:val="9"/>
    <w:semiHidden/>
    <w:unhideWhenUsed/>
    <w:qFormat/>
    <w:rsid w:val="002D1E94"/>
    <w:pPr>
      <w:keepNext/>
      <w:keepLines/>
      <w:spacing w:before="160" w:after="80"/>
      <w:outlineLvl w:val="2"/>
    </w:pPr>
    <w:rPr>
      <w:rFonts w:eastAsiaTheme="majorEastAsia" w:cstheme="majorBidi"/>
      <w:color w:val="0F4761" w:themeColor="accent1" w:themeShade="BF"/>
      <w:sz w:val="28"/>
      <w:szCs w:val="28"/>
    </w:rPr>
  </w:style>
  <w:style w:type="paragraph" w:styleId="Nagwek4">
    <w:name w:val="heading 4"/>
    <w:basedOn w:val="Normalny"/>
    <w:next w:val="Normalny"/>
    <w:uiPriority w:val="9"/>
    <w:semiHidden/>
    <w:unhideWhenUsed/>
    <w:qFormat/>
    <w:rsid w:val="002D1E94"/>
    <w:pPr>
      <w:keepNext/>
      <w:keepLines/>
      <w:spacing w:before="80" w:after="40"/>
      <w:outlineLvl w:val="3"/>
    </w:pPr>
    <w:rPr>
      <w:rFonts w:eastAsiaTheme="majorEastAsia" w:cstheme="majorBidi"/>
      <w:i/>
      <w:iCs/>
      <w:color w:val="0F4761" w:themeColor="accent1" w:themeShade="BF"/>
    </w:rPr>
  </w:style>
  <w:style w:type="paragraph" w:styleId="Nagwek5">
    <w:name w:val="heading 5"/>
    <w:basedOn w:val="Normalny"/>
    <w:next w:val="Normalny"/>
    <w:uiPriority w:val="9"/>
    <w:semiHidden/>
    <w:unhideWhenUsed/>
    <w:qFormat/>
    <w:rsid w:val="002D1E94"/>
    <w:pPr>
      <w:keepNext/>
      <w:keepLines/>
      <w:spacing w:before="80" w:after="40"/>
      <w:outlineLvl w:val="4"/>
    </w:pPr>
    <w:rPr>
      <w:rFonts w:eastAsiaTheme="majorEastAsia" w:cstheme="majorBidi"/>
      <w:color w:val="0F4761" w:themeColor="accent1" w:themeShade="BF"/>
    </w:rPr>
  </w:style>
  <w:style w:type="paragraph" w:styleId="Nagwek6">
    <w:name w:val="heading 6"/>
    <w:basedOn w:val="Normalny"/>
    <w:next w:val="Normalny"/>
    <w:uiPriority w:val="9"/>
    <w:semiHidden/>
    <w:unhideWhenUsed/>
    <w:qFormat/>
    <w:rsid w:val="002D1E94"/>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uiPriority w:val="9"/>
    <w:semiHidden/>
    <w:unhideWhenUsed/>
    <w:qFormat/>
    <w:rsid w:val="002D1E94"/>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uiPriority w:val="9"/>
    <w:semiHidden/>
    <w:unhideWhenUsed/>
    <w:qFormat/>
    <w:rsid w:val="002D1E94"/>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uiPriority w:val="9"/>
    <w:semiHidden/>
    <w:unhideWhenUsed/>
    <w:qFormat/>
    <w:rsid w:val="002D1E94"/>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2D1E94"/>
    <w:pPr>
      <w:ind w:left="720"/>
      <w:contextualSpacing/>
    </w:pPr>
  </w:style>
  <w:style w:type="character" w:styleId="Wyrnienieintensywne">
    <w:name w:val="Intense Emphasis"/>
    <w:basedOn w:val="Domylnaczcionkaakapitu"/>
    <w:uiPriority w:val="21"/>
    <w:qFormat/>
    <w:rsid w:val="002D1E94"/>
    <w:rPr>
      <w:i/>
      <w:iCs/>
      <w:color w:val="0F4761" w:themeColor="accent1" w:themeShade="BF"/>
    </w:rPr>
  </w:style>
  <w:style w:type="character" w:styleId="Odwoanieintensywne">
    <w:name w:val="Intense Reference"/>
    <w:basedOn w:val="Domylnaczcionkaakapitu"/>
    <w:uiPriority w:val="32"/>
    <w:qFormat/>
    <w:rsid w:val="002D1E94"/>
    <w:rPr>
      <w:b/>
      <w:bCs/>
      <w:smallCaps/>
      <w:color w:val="0F4761" w:themeColor="accent1" w:themeShade="BF"/>
      <w:spacing w:val="5"/>
    </w:rPr>
  </w:style>
  <w:style w:type="character" w:styleId="Hipercze">
    <w:name w:val="Hyperlink"/>
    <w:basedOn w:val="Domylnaczcionkaakapitu"/>
    <w:uiPriority w:val="99"/>
    <w:unhideWhenUsed/>
    <w:rsid w:val="003D1096"/>
    <w:rPr>
      <w:color w:val="467886" w:themeColor="hyperlink"/>
      <w:u w:val="single"/>
    </w:rPr>
  </w:style>
  <w:style w:type="character" w:styleId="Nierozpoznanawzmianka">
    <w:name w:val="Unresolved Mention"/>
    <w:basedOn w:val="Domylnaczcionkaakapitu"/>
    <w:uiPriority w:val="99"/>
    <w:semiHidden/>
    <w:unhideWhenUsed/>
    <w:rsid w:val="003D1096"/>
    <w:rPr>
      <w:color w:val="605E5C"/>
      <w:shd w:val="clear" w:color="auto" w:fill="E1DFDD"/>
    </w:rPr>
  </w:style>
  <w:style w:type="character" w:styleId="UyteHipercze">
    <w:name w:val="FollowedHyperlink"/>
    <w:basedOn w:val="Domylnaczcionkaakapitu"/>
    <w:uiPriority w:val="99"/>
    <w:semiHidden/>
    <w:unhideWhenUsed/>
    <w:rsid w:val="00133654"/>
    <w:rPr>
      <w:color w:val="96607D" w:themeColor="followedHyperlink"/>
      <w:u w:val="single"/>
    </w:rPr>
  </w:style>
  <w:style w:type="character" w:customStyle="1" w:styleId="Heading1Char">
    <w:name w:val="Heading 1 Char"/>
    <w:basedOn w:val="Domylnaczcionkaakapitu"/>
    <w:uiPriority w:val="9"/>
    <w:rsid w:val="0019327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omylnaczcionkaakapitu"/>
    <w:uiPriority w:val="9"/>
    <w:semiHidden/>
    <w:rsid w:val="0019327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omylnaczcionkaakapitu"/>
    <w:uiPriority w:val="9"/>
    <w:semiHidden/>
    <w:rsid w:val="00193272"/>
    <w:rPr>
      <w:rFonts w:eastAsiaTheme="majorEastAsia" w:cstheme="majorBidi"/>
      <w:color w:val="0F4761" w:themeColor="accent1" w:themeShade="BF"/>
      <w:sz w:val="28"/>
      <w:szCs w:val="28"/>
    </w:rPr>
  </w:style>
  <w:style w:type="character" w:customStyle="1" w:styleId="Heading4Char">
    <w:name w:val="Heading 4 Char"/>
    <w:basedOn w:val="Domylnaczcionkaakapitu"/>
    <w:uiPriority w:val="9"/>
    <w:semiHidden/>
    <w:rsid w:val="00193272"/>
    <w:rPr>
      <w:rFonts w:eastAsiaTheme="majorEastAsia" w:cstheme="majorBidi"/>
      <w:i/>
      <w:iCs/>
      <w:color w:val="0F4761" w:themeColor="accent1" w:themeShade="BF"/>
    </w:rPr>
  </w:style>
  <w:style w:type="character" w:customStyle="1" w:styleId="Heading5Char">
    <w:name w:val="Heading 5 Char"/>
    <w:basedOn w:val="Domylnaczcionkaakapitu"/>
    <w:uiPriority w:val="9"/>
    <w:semiHidden/>
    <w:rsid w:val="00193272"/>
    <w:rPr>
      <w:rFonts w:eastAsiaTheme="majorEastAsia" w:cstheme="majorBidi"/>
      <w:color w:val="0F4761" w:themeColor="accent1" w:themeShade="BF"/>
    </w:rPr>
  </w:style>
  <w:style w:type="character" w:customStyle="1" w:styleId="Heading6Char">
    <w:name w:val="Heading 6 Char"/>
    <w:basedOn w:val="Domylnaczcionkaakapitu"/>
    <w:uiPriority w:val="9"/>
    <w:semiHidden/>
    <w:rsid w:val="00193272"/>
    <w:rPr>
      <w:rFonts w:eastAsiaTheme="majorEastAsia" w:cstheme="majorBidi"/>
      <w:i/>
      <w:iCs/>
      <w:color w:val="595959" w:themeColor="text1" w:themeTint="A6"/>
    </w:rPr>
  </w:style>
  <w:style w:type="character" w:customStyle="1" w:styleId="Heading7Char">
    <w:name w:val="Heading 7 Char"/>
    <w:basedOn w:val="Domylnaczcionkaakapitu"/>
    <w:uiPriority w:val="9"/>
    <w:semiHidden/>
    <w:rsid w:val="00193272"/>
    <w:rPr>
      <w:rFonts w:eastAsiaTheme="majorEastAsia" w:cstheme="majorBidi"/>
      <w:color w:val="595959" w:themeColor="text1" w:themeTint="A6"/>
    </w:rPr>
  </w:style>
  <w:style w:type="character" w:customStyle="1" w:styleId="Heading8Char">
    <w:name w:val="Heading 8 Char"/>
    <w:basedOn w:val="Domylnaczcionkaakapitu"/>
    <w:uiPriority w:val="9"/>
    <w:semiHidden/>
    <w:rsid w:val="00193272"/>
    <w:rPr>
      <w:rFonts w:eastAsiaTheme="majorEastAsia" w:cstheme="majorBidi"/>
      <w:i/>
      <w:iCs/>
      <w:color w:val="272727" w:themeColor="text1" w:themeTint="D8"/>
    </w:rPr>
  </w:style>
  <w:style w:type="character" w:customStyle="1" w:styleId="Heading9Char">
    <w:name w:val="Heading 9 Char"/>
    <w:basedOn w:val="Domylnaczcionkaakapitu"/>
    <w:uiPriority w:val="9"/>
    <w:semiHidden/>
    <w:rsid w:val="00193272"/>
    <w:rPr>
      <w:rFonts w:eastAsiaTheme="majorEastAsia" w:cstheme="majorBidi"/>
      <w:color w:val="272727" w:themeColor="text1" w:themeTint="D8"/>
    </w:rPr>
  </w:style>
  <w:style w:type="character" w:customStyle="1" w:styleId="TitleChar">
    <w:name w:val="Title Char"/>
    <w:basedOn w:val="Domylnaczcionkaakapitu"/>
    <w:uiPriority w:val="10"/>
    <w:rsid w:val="00193272"/>
    <w:rPr>
      <w:rFonts w:asciiTheme="majorHAnsi" w:eastAsiaTheme="majorEastAsia" w:hAnsiTheme="majorHAnsi" w:cstheme="majorBidi"/>
      <w:spacing w:val="-10"/>
      <w:kern w:val="28"/>
      <w:sz w:val="56"/>
      <w:szCs w:val="56"/>
    </w:rPr>
  </w:style>
  <w:style w:type="character" w:customStyle="1" w:styleId="SubtitleChar">
    <w:name w:val="Subtitle Char"/>
    <w:basedOn w:val="Domylnaczcionkaakapitu"/>
    <w:uiPriority w:val="11"/>
    <w:rsid w:val="00193272"/>
    <w:rPr>
      <w:rFonts w:eastAsiaTheme="majorEastAsia" w:cstheme="majorBidi"/>
      <w:color w:val="595959" w:themeColor="text1" w:themeTint="A6"/>
      <w:spacing w:val="15"/>
      <w:sz w:val="28"/>
      <w:szCs w:val="28"/>
    </w:rPr>
  </w:style>
  <w:style w:type="character" w:customStyle="1" w:styleId="QuoteChar">
    <w:name w:val="Quote Char"/>
    <w:basedOn w:val="Domylnaczcionkaakapitu"/>
    <w:uiPriority w:val="29"/>
    <w:rsid w:val="00193272"/>
    <w:rPr>
      <w:i/>
      <w:iCs/>
      <w:color w:val="404040" w:themeColor="text1" w:themeTint="BF"/>
    </w:rPr>
  </w:style>
  <w:style w:type="paragraph" w:styleId="Poprawka">
    <w:name w:val="Revision"/>
    <w:hidden/>
    <w:uiPriority w:val="99"/>
    <w:semiHidden/>
    <w:rsid w:val="00AD3BD3"/>
    <w:pPr>
      <w:spacing w:after="0" w:line="240" w:lineRule="auto"/>
    </w:pPr>
  </w:style>
  <w:style w:type="character" w:styleId="Odwoaniedokomentarza">
    <w:name w:val="annotation reference"/>
    <w:basedOn w:val="Domylnaczcionkaakapitu"/>
    <w:uiPriority w:val="99"/>
    <w:semiHidden/>
    <w:unhideWhenUsed/>
    <w:rsid w:val="007D0A18"/>
    <w:rPr>
      <w:sz w:val="16"/>
      <w:szCs w:val="16"/>
    </w:rPr>
  </w:style>
  <w:style w:type="paragraph" w:styleId="Tekstkomentarza">
    <w:name w:val="annotation text"/>
    <w:basedOn w:val="Normalny"/>
    <w:link w:val="TekstkomentarzaZnak"/>
    <w:uiPriority w:val="99"/>
    <w:unhideWhenUsed/>
    <w:rsid w:val="007D0A18"/>
    <w:pPr>
      <w:spacing w:line="240" w:lineRule="auto"/>
    </w:pPr>
    <w:rPr>
      <w:sz w:val="20"/>
      <w:szCs w:val="20"/>
    </w:rPr>
  </w:style>
  <w:style w:type="character" w:customStyle="1" w:styleId="TekstkomentarzaZnak">
    <w:name w:val="Tekst komentarza Znak"/>
    <w:basedOn w:val="Domylnaczcionkaakapitu"/>
    <w:link w:val="Tekstkomentarza"/>
    <w:uiPriority w:val="99"/>
    <w:rsid w:val="007D0A18"/>
    <w:rPr>
      <w:sz w:val="20"/>
      <w:szCs w:val="20"/>
    </w:rPr>
  </w:style>
  <w:style w:type="paragraph" w:styleId="Tematkomentarza">
    <w:name w:val="annotation subject"/>
    <w:basedOn w:val="Tekstkomentarza"/>
    <w:next w:val="Tekstkomentarza"/>
    <w:link w:val="TematkomentarzaZnak"/>
    <w:uiPriority w:val="99"/>
    <w:semiHidden/>
    <w:unhideWhenUsed/>
    <w:rsid w:val="007D0A18"/>
    <w:rPr>
      <w:b/>
      <w:bCs/>
    </w:rPr>
  </w:style>
  <w:style w:type="character" w:customStyle="1" w:styleId="TematkomentarzaZnak">
    <w:name w:val="Temat komentarza Znak"/>
    <w:basedOn w:val="TekstkomentarzaZnak"/>
    <w:link w:val="Tematkomentarza"/>
    <w:uiPriority w:val="99"/>
    <w:semiHidden/>
    <w:rsid w:val="007D0A18"/>
    <w:rPr>
      <w:b/>
      <w:bCs/>
      <w:sz w:val="20"/>
      <w:szCs w:val="20"/>
    </w:rPr>
  </w:style>
  <w:style w:type="paragraph" w:styleId="Nagwek">
    <w:name w:val="header"/>
    <w:basedOn w:val="Normalny"/>
    <w:link w:val="NagwekZnak"/>
    <w:uiPriority w:val="99"/>
    <w:unhideWhenUsed/>
    <w:rsid w:val="000907DF"/>
    <w:pPr>
      <w:tabs>
        <w:tab w:val="center" w:pos="4513"/>
        <w:tab w:val="right" w:pos="9026"/>
      </w:tabs>
      <w:spacing w:after="0" w:line="240" w:lineRule="auto"/>
    </w:pPr>
  </w:style>
  <w:style w:type="character" w:customStyle="1" w:styleId="NagwekZnak">
    <w:name w:val="Nagłówek Znak"/>
    <w:basedOn w:val="Domylnaczcionkaakapitu"/>
    <w:link w:val="Nagwek"/>
    <w:uiPriority w:val="99"/>
    <w:rsid w:val="000907DF"/>
  </w:style>
  <w:style w:type="paragraph" w:styleId="Stopka">
    <w:name w:val="footer"/>
    <w:basedOn w:val="Normalny"/>
    <w:link w:val="StopkaZnak"/>
    <w:uiPriority w:val="99"/>
    <w:unhideWhenUsed/>
    <w:rsid w:val="000907DF"/>
    <w:pPr>
      <w:tabs>
        <w:tab w:val="center" w:pos="4513"/>
        <w:tab w:val="right" w:pos="9026"/>
      </w:tabs>
      <w:spacing w:after="0" w:line="240" w:lineRule="auto"/>
    </w:pPr>
  </w:style>
  <w:style w:type="character" w:customStyle="1" w:styleId="StopkaZnak">
    <w:name w:val="Stopka Znak"/>
    <w:basedOn w:val="Domylnaczcionkaakapitu"/>
    <w:link w:val="Stopka"/>
    <w:uiPriority w:val="99"/>
    <w:rsid w:val="000907DF"/>
  </w:style>
  <w:style w:type="paragraph" w:styleId="NormalnyWeb">
    <w:name w:val="Normal (Web)"/>
    <w:basedOn w:val="Normalny"/>
    <w:uiPriority w:val="99"/>
    <w:semiHidden/>
    <w:unhideWhenUsed/>
    <w:rsid w:val="00863943"/>
    <w:rPr>
      <w:rFonts w:ascii="Times New Roman" w:hAnsi="Times New Roman" w:cs="Times New Roman"/>
    </w:rPr>
  </w:style>
  <w:style w:type="paragraph" w:styleId="Tekstprzypisudolnego">
    <w:name w:val="footnote text"/>
    <w:basedOn w:val="Normalny"/>
    <w:link w:val="TekstprzypisudolnegoZnak"/>
    <w:uiPriority w:val="99"/>
    <w:semiHidden/>
    <w:unhideWhenUsed/>
    <w:rsid w:val="003A2EC1"/>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3A2EC1"/>
    <w:rPr>
      <w:sz w:val="20"/>
      <w:szCs w:val="20"/>
    </w:rPr>
  </w:style>
  <w:style w:type="character" w:styleId="Odwoanieprzypisudolnego">
    <w:name w:val="footnote reference"/>
    <w:basedOn w:val="Domylnaczcionkaakapitu"/>
    <w:uiPriority w:val="99"/>
    <w:semiHidden/>
    <w:unhideWhenUsed/>
    <w:rsid w:val="003A2EC1"/>
    <w:rPr>
      <w:vertAlign w:val="superscript"/>
    </w:rPr>
  </w:style>
  <w:style w:type="paragraph" w:styleId="Legenda">
    <w:name w:val="caption"/>
    <w:basedOn w:val="Normalny"/>
    <w:next w:val="Normalny"/>
    <w:uiPriority w:val="35"/>
    <w:semiHidden/>
    <w:unhideWhenUsed/>
    <w:qFormat/>
    <w:rsid w:val="001D6175"/>
    <w:pPr>
      <w:spacing w:after="200" w:line="240" w:lineRule="auto"/>
    </w:pPr>
    <w:rPr>
      <w:i/>
      <w:iCs/>
      <w:color w:val="0E2841"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2382369">
      <w:bodyDiv w:val="1"/>
      <w:marLeft w:val="0"/>
      <w:marRight w:val="0"/>
      <w:marTop w:val="0"/>
      <w:marBottom w:val="0"/>
      <w:divBdr>
        <w:top w:val="none" w:sz="0" w:space="0" w:color="auto"/>
        <w:left w:val="none" w:sz="0" w:space="0" w:color="auto"/>
        <w:bottom w:val="none" w:sz="0" w:space="0" w:color="auto"/>
        <w:right w:val="none" w:sz="0" w:space="0" w:color="auto"/>
      </w:divBdr>
    </w:div>
    <w:div w:id="15055078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zywieniemedyczne.pl/raport2026/?_gl=1*si438q*_up*MQ..*_ga*OTI3OTg3NDU3LjE3ODIzNzM5Mjk.*_ga_ZY8VZ38BV0*czE3ODIzNzM5MjkkbzEkZzAkdDE3ODIzNzM5MjkkajYwJGwwJGgw"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2D13FE6EF05B546A01B7AA090901033" ma:contentTypeVersion="18" ma:contentTypeDescription="Utwórz nowy dokument." ma:contentTypeScope="" ma:versionID="530199ca38e2cfb7b769711822d160d0">
  <xsd:schema xmlns:xsd="http://www.w3.org/2001/XMLSchema" xmlns:xs="http://www.w3.org/2001/XMLSchema" xmlns:p="http://schemas.microsoft.com/office/2006/metadata/properties" xmlns:ns3="2fcf66f5-f772-4509-bde9-45e203962ad7" xmlns:ns4="a29b72e1-c869-434b-abf8-40936fd5f739" targetNamespace="http://schemas.microsoft.com/office/2006/metadata/properties" ma:root="true" ma:fieldsID="cfe47343a025501ffd311a94d65767b3" ns3:_="" ns4:_="">
    <xsd:import namespace="2fcf66f5-f772-4509-bde9-45e203962ad7"/>
    <xsd:import namespace="a29b72e1-c869-434b-abf8-40936fd5f739"/>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OCR" minOccurs="0"/>
                <xsd:element ref="ns4:MediaServiceGenerationTime" minOccurs="0"/>
                <xsd:element ref="ns4:MediaServiceEventHashCode" minOccurs="0"/>
                <xsd:element ref="ns4:MediaServiceDateTaken" minOccurs="0"/>
                <xsd:element ref="ns4:MediaLengthInSeconds" minOccurs="0"/>
                <xsd:element ref="ns4:MediaServiceLocation" minOccurs="0"/>
                <xsd:element ref="ns4:MediaServiceAutoKeyPoints" minOccurs="0"/>
                <xsd:element ref="ns4:MediaServiceKeyPoints" minOccurs="0"/>
                <xsd:element ref="ns4:_activity" minOccurs="0"/>
                <xsd:element ref="ns4:MediaServiceObjectDetectorVersions" minOccurs="0"/>
                <xsd:element ref="ns4:MediaServiceSystemTag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fcf66f5-f772-4509-bde9-45e203962ad7" elementFormDefault="qualified">
    <xsd:import namespace="http://schemas.microsoft.com/office/2006/documentManagement/types"/>
    <xsd:import namespace="http://schemas.microsoft.com/office/infopath/2007/PartnerControls"/>
    <xsd:element name="SharedWithUsers" ma:index="8"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Udostępnione dla — szczegóły" ma:internalName="SharedWithDetails" ma:readOnly="true">
      <xsd:simpleType>
        <xsd:restriction base="dms:Note">
          <xsd:maxLength value="255"/>
        </xsd:restriction>
      </xsd:simpleType>
    </xsd:element>
    <xsd:element name="SharingHintHash" ma:index="10" nillable="true" ma:displayName="Skrót wskazówki dotyczącej udostępniania"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29b72e1-c869-434b-abf8-40936fd5f739"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internalName="MediaServiceLocation" ma:readOnly="true">
      <xsd:simpleType>
        <xsd:restriction base="dms:Text"/>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internalName="MediaServiceKeyPoints" ma:readOnly="true">
      <xsd:simpleType>
        <xsd:restriction base="dms:Note">
          <xsd:maxLength value="255"/>
        </xsd:restriction>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a29b72e1-c869-434b-abf8-40936fd5f739"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E92E022-FD03-4CE1-A2A8-5D45B038D80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fcf66f5-f772-4509-bde9-45e203962ad7"/>
    <ds:schemaRef ds:uri="a29b72e1-c869-434b-abf8-40936fd5f73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8D6DFC6-59CC-4275-8BC9-DBCBBBB838F7}">
  <ds:schemaRefs>
    <ds:schemaRef ds:uri="http://schemas.microsoft.com/sharepoint/v3/contenttype/forms"/>
  </ds:schemaRefs>
</ds:datastoreItem>
</file>

<file path=customXml/itemProps3.xml><?xml version="1.0" encoding="utf-8"?>
<ds:datastoreItem xmlns:ds="http://schemas.openxmlformats.org/officeDocument/2006/customXml" ds:itemID="{29BF8A60-015C-49B1-A84C-CB60B4EBCD54}">
  <ds:schemaRefs>
    <ds:schemaRef ds:uri="http://schemas.microsoft.com/office/2006/metadata/properties"/>
    <ds:schemaRef ds:uri="http://schemas.microsoft.com/office/infopath/2007/PartnerControls"/>
    <ds:schemaRef ds:uri="a29b72e1-c869-434b-abf8-40936fd5f739"/>
  </ds:schemaRefs>
</ds:datastoreItem>
</file>

<file path=customXml/itemProps4.xml><?xml version="1.0" encoding="utf-8"?>
<ds:datastoreItem xmlns:ds="http://schemas.openxmlformats.org/officeDocument/2006/customXml" ds:itemID="{EB97AF85-E756-4DDF-9188-35B0372F133E}">
  <ds:schemaRefs>
    <ds:schemaRef ds:uri="http://schemas.openxmlformats.org/officeDocument/2006/bibliography"/>
  </ds:schemaRefs>
</ds:datastoreItem>
</file>

<file path=docMetadata/LabelInfo.xml><?xml version="1.0" encoding="utf-8"?>
<clbl:labelList xmlns:clbl="http://schemas.microsoft.com/office/2020/mipLabelMetadata">
  <clbl:label id="{a3cceda3-bb16-4686-a971-9fe5d13243fd}" enabled="1" method="Standard" siteId="{4720ed5e-c545-46eb-99a5-958dd333e9f2}" removed="0"/>
</clbl:labelList>
</file>

<file path=docProps/app.xml><?xml version="1.0" encoding="utf-8"?>
<Properties xmlns="http://schemas.openxmlformats.org/officeDocument/2006/extended-properties" xmlns:vt="http://schemas.openxmlformats.org/officeDocument/2006/docPropsVTypes">
  <Template>Normal</Template>
  <TotalTime>41</TotalTime>
  <Pages>2</Pages>
  <Words>943</Words>
  <Characters>5660</Characters>
  <Application>Microsoft Office Word</Application>
  <DocSecurity>0</DocSecurity>
  <Lines>47</Lines>
  <Paragraphs>13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6590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Król, Julia</dc:creator>
  <cp:keywords/>
  <dc:description/>
  <cp:lastModifiedBy>Pamela Tomicka</cp:lastModifiedBy>
  <cp:revision>12</cp:revision>
  <dcterms:created xsi:type="dcterms:W3CDTF">2026-08-05T09:02:00Z</dcterms:created>
  <dcterms:modified xsi:type="dcterms:W3CDTF">2026-08-06T11:06:00Z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e82d7c35-6da4-44b7-a470-3fb24c41b3b8</vt:lpwstr>
  </property>
  <property fmtid="{D5CDD505-2E9C-101B-9397-08002B2CF9AE}" pid="3" name="ContentTypeId">
    <vt:lpwstr>0x01010082D13FE6EF05B546A01B7AA090901033</vt:lpwstr>
  </property>
</Properties>
</file>