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C212CCD" w14:textId="53B270ED" w:rsidR="00F65189" w:rsidRDefault="00F65189" w:rsidP="00F65189">
      <w:pPr>
        <w:spacing w:before="120"/>
        <w:jc w:val="right"/>
        <w:rPr>
          <w:rFonts w:ascii="Century Gothic" w:hAnsi="Century Gothic"/>
          <w:b/>
          <w:bCs/>
          <w:color w:val="BFBFBF" w:themeColor="background1" w:themeShade="BF"/>
        </w:rPr>
      </w:pPr>
      <w:r w:rsidRPr="005A5490">
        <w:rPr>
          <w:rFonts w:ascii="Century Gothic" w:hAnsi="Century Gothic"/>
          <w:b/>
          <w:bCs/>
          <w:color w:val="BFBFBF" w:themeColor="background1" w:themeShade="BF"/>
        </w:rPr>
        <w:t>COMUN</w:t>
      </w:r>
      <w:r>
        <w:rPr>
          <w:rFonts w:ascii="Century Gothic" w:hAnsi="Century Gothic"/>
          <w:b/>
          <w:bCs/>
          <w:color w:val="BFBFBF" w:themeColor="background1" w:themeShade="BF"/>
        </w:rPr>
        <w:t>IC</w:t>
      </w:r>
      <w:r w:rsidRPr="005A5490">
        <w:rPr>
          <w:rFonts w:ascii="Century Gothic" w:hAnsi="Century Gothic"/>
          <w:b/>
          <w:bCs/>
          <w:color w:val="BFBFBF" w:themeColor="background1" w:themeShade="BF"/>
        </w:rPr>
        <w:t>ADO DE IMPRENSA</w:t>
      </w:r>
    </w:p>
    <w:p w14:paraId="7FA3053E" w14:textId="77777777" w:rsidR="004A4DBA" w:rsidRPr="004A4DBA" w:rsidRDefault="004A4DBA" w:rsidP="00F65189">
      <w:pPr>
        <w:spacing w:before="120"/>
        <w:jc w:val="right"/>
        <w:rPr>
          <w:rFonts w:ascii="Century Gothic" w:hAnsi="Century Gothic"/>
          <w:b/>
          <w:bCs/>
          <w:color w:val="BFBFBF" w:themeColor="background1" w:themeShade="BF"/>
          <w:sz w:val="10"/>
        </w:rPr>
      </w:pPr>
    </w:p>
    <w:p w14:paraId="3CF67AF4" w14:textId="788D0F9D" w:rsidR="007672E0" w:rsidRDefault="00797D14" w:rsidP="00F65189">
      <w:pPr>
        <w:pStyle w:val="NormalWeb"/>
        <w:spacing w:before="0" w:beforeAutospacing="0" w:after="0" w:afterAutospacing="0"/>
        <w:jc w:val="center"/>
        <w:rPr>
          <w:rFonts w:ascii="Century Gothic" w:hAnsi="Century Gothic"/>
          <w:b/>
          <w:bCs/>
          <w:sz w:val="36"/>
          <w:szCs w:val="40"/>
        </w:rPr>
      </w:pPr>
      <w:r w:rsidRPr="4BC31E9F">
        <w:rPr>
          <w:rFonts w:ascii="Century Gothic" w:hAnsi="Century Gothic"/>
          <w:b/>
          <w:bCs/>
          <w:sz w:val="36"/>
          <w:szCs w:val="36"/>
        </w:rPr>
        <w:t>Universidade Europeia e Grupo Trofa Saúde unem academia e prática no setor da saúde</w:t>
      </w:r>
    </w:p>
    <w:p w14:paraId="254B1CE6" w14:textId="013BCAA3" w:rsidR="4BC31E9F" w:rsidRDefault="4BC31E9F" w:rsidP="4BC31E9F">
      <w:pPr>
        <w:spacing w:after="0"/>
        <w:jc w:val="center"/>
        <w:rPr>
          <w:rFonts w:ascii="Century Gothic" w:eastAsia="Times New Roman" w:hAnsi="Century Gothic" w:cs="Times New Roman"/>
          <w:b/>
          <w:bCs/>
          <w:sz w:val="22"/>
          <w:szCs w:val="22"/>
          <w:lang w:eastAsia="pt-PT"/>
        </w:rPr>
      </w:pPr>
    </w:p>
    <w:p w14:paraId="63E14655" w14:textId="212C567F" w:rsidR="007B25EE" w:rsidRPr="007B25EE" w:rsidRDefault="0A669C96" w:rsidP="4BC31E9F">
      <w:pPr>
        <w:spacing w:after="0"/>
        <w:jc w:val="center"/>
      </w:pPr>
      <w:r w:rsidRPr="4BC31E9F">
        <w:rPr>
          <w:rFonts w:ascii="Century Gothic" w:eastAsia="Times New Roman" w:hAnsi="Century Gothic" w:cs="Times New Roman"/>
          <w:b/>
          <w:bCs/>
          <w:sz w:val="22"/>
          <w:szCs w:val="22"/>
          <w:lang w:eastAsia="pt-PT"/>
        </w:rPr>
        <w:t>P</w:t>
      </w:r>
      <w:r w:rsidR="0092614B" w:rsidRPr="4BC31E9F">
        <w:rPr>
          <w:rFonts w:ascii="Century Gothic" w:eastAsia="Times New Roman" w:hAnsi="Century Gothic" w:cs="Times New Roman"/>
          <w:b/>
          <w:bCs/>
          <w:sz w:val="22"/>
          <w:szCs w:val="22"/>
          <w:lang w:eastAsia="pt-PT"/>
        </w:rPr>
        <w:t xml:space="preserve">rotocolo prevê o desenvolvimento de projetos académicos e de investigação, desafios baseados em problemas reais, estágios, oportunidades de recrutamento, </w:t>
      </w:r>
      <w:r w:rsidR="006711A6">
        <w:rPr>
          <w:rFonts w:ascii="Century Gothic" w:eastAsia="Times New Roman" w:hAnsi="Century Gothic" w:cs="Times New Roman"/>
          <w:b/>
          <w:bCs/>
          <w:sz w:val="22"/>
          <w:szCs w:val="22"/>
          <w:lang w:eastAsia="pt-PT"/>
        </w:rPr>
        <w:t>dinâmicas com as</w:t>
      </w:r>
      <w:r w:rsidR="0092614B" w:rsidRPr="4BC31E9F">
        <w:rPr>
          <w:rFonts w:ascii="Century Gothic" w:eastAsia="Times New Roman" w:hAnsi="Century Gothic" w:cs="Times New Roman"/>
          <w:b/>
          <w:bCs/>
          <w:sz w:val="22"/>
          <w:szCs w:val="22"/>
          <w:lang w:eastAsia="pt-PT"/>
        </w:rPr>
        <w:t xml:space="preserve"> unidades da rede e iniciativas conjuntas de formação</w:t>
      </w:r>
    </w:p>
    <w:p w14:paraId="199B0C59" w14:textId="2296359D" w:rsidR="4BC31E9F" w:rsidRDefault="4BC31E9F" w:rsidP="4BC31E9F">
      <w:pPr>
        <w:spacing w:after="0"/>
        <w:jc w:val="center"/>
        <w:rPr>
          <w:rFonts w:ascii="Century Gothic" w:eastAsia="Times New Roman" w:hAnsi="Century Gothic" w:cs="Times New Roman"/>
          <w:b/>
          <w:bCs/>
          <w:sz w:val="22"/>
          <w:szCs w:val="22"/>
          <w:lang w:eastAsia="pt-PT"/>
        </w:rPr>
      </w:pPr>
    </w:p>
    <w:p w14:paraId="2CA57154" w14:textId="5B0E5439" w:rsidR="0092614B" w:rsidRPr="003251BC" w:rsidRDefault="001D279D" w:rsidP="001D279D">
      <w:pPr>
        <w:jc w:val="both"/>
        <w:rPr>
          <w:rFonts w:ascii="Century Gothic" w:hAnsi="Century Gothic"/>
          <w:sz w:val="20"/>
          <w:szCs w:val="20"/>
        </w:rPr>
      </w:pPr>
      <w:r w:rsidRPr="00F65189">
        <w:rPr>
          <w:rFonts w:ascii="Century Gothic" w:hAnsi="Century Gothic"/>
          <w:b/>
          <w:bCs/>
          <w:sz w:val="20"/>
          <w:szCs w:val="20"/>
        </w:rPr>
        <w:t xml:space="preserve">Lisboa, </w:t>
      </w:r>
      <w:r w:rsidR="008E28BC">
        <w:rPr>
          <w:rFonts w:ascii="Century Gothic" w:hAnsi="Century Gothic"/>
          <w:b/>
          <w:bCs/>
          <w:sz w:val="20"/>
          <w:szCs w:val="20"/>
        </w:rPr>
        <w:t>04</w:t>
      </w:r>
      <w:r w:rsidRPr="00F65189">
        <w:rPr>
          <w:rFonts w:ascii="Century Gothic" w:hAnsi="Century Gothic"/>
          <w:b/>
          <w:bCs/>
          <w:sz w:val="20"/>
          <w:szCs w:val="20"/>
        </w:rPr>
        <w:t xml:space="preserve"> de </w:t>
      </w:r>
      <w:r w:rsidR="00720C72">
        <w:rPr>
          <w:rFonts w:ascii="Century Gothic" w:hAnsi="Century Gothic"/>
          <w:b/>
          <w:bCs/>
          <w:sz w:val="20"/>
          <w:szCs w:val="20"/>
        </w:rPr>
        <w:t>agosto</w:t>
      </w:r>
      <w:r w:rsidRPr="00F65189">
        <w:rPr>
          <w:rFonts w:ascii="Century Gothic" w:hAnsi="Century Gothic"/>
          <w:b/>
          <w:bCs/>
          <w:sz w:val="20"/>
          <w:szCs w:val="20"/>
        </w:rPr>
        <w:t xml:space="preserve"> de 2026 </w:t>
      </w:r>
      <w:r w:rsidR="0092614B" w:rsidRPr="003251BC">
        <w:rPr>
          <w:rFonts w:ascii="Century Gothic" w:hAnsi="Century Gothic"/>
          <w:sz w:val="20"/>
          <w:szCs w:val="20"/>
        </w:rPr>
        <w:t>–</w:t>
      </w:r>
      <w:r w:rsidRPr="003251BC">
        <w:rPr>
          <w:rFonts w:ascii="Century Gothic" w:hAnsi="Century Gothic"/>
          <w:sz w:val="20"/>
          <w:szCs w:val="20"/>
        </w:rPr>
        <w:t xml:space="preserve"> </w:t>
      </w:r>
      <w:r w:rsidR="003251BC" w:rsidRPr="003251BC">
        <w:rPr>
          <w:rFonts w:ascii="Century Gothic" w:hAnsi="Century Gothic"/>
          <w:sz w:val="20"/>
          <w:szCs w:val="20"/>
        </w:rPr>
        <w:t xml:space="preserve">A Universidade Europeia e </w:t>
      </w:r>
      <w:r w:rsidR="00CC1444">
        <w:rPr>
          <w:rFonts w:ascii="Century Gothic" w:hAnsi="Century Gothic"/>
          <w:sz w:val="20"/>
          <w:szCs w:val="20"/>
        </w:rPr>
        <w:t>o Grupo</w:t>
      </w:r>
      <w:r w:rsidR="003251BC" w:rsidRPr="003251BC">
        <w:rPr>
          <w:rFonts w:ascii="Century Gothic" w:hAnsi="Century Gothic"/>
          <w:sz w:val="20"/>
          <w:szCs w:val="20"/>
        </w:rPr>
        <w:t xml:space="preserve"> Trofa Saúde</w:t>
      </w:r>
      <w:r w:rsidR="0071344F">
        <w:rPr>
          <w:rFonts w:ascii="Century Gothic" w:hAnsi="Century Gothic"/>
          <w:sz w:val="20"/>
          <w:szCs w:val="20"/>
        </w:rPr>
        <w:t xml:space="preserve">, através da sua área de Academia, </w:t>
      </w:r>
      <w:r w:rsidR="003251BC" w:rsidRPr="003251BC">
        <w:rPr>
          <w:rFonts w:ascii="Century Gothic" w:hAnsi="Century Gothic"/>
          <w:sz w:val="20"/>
          <w:szCs w:val="20"/>
        </w:rPr>
        <w:t>formalizaram um protocolo de colaboração destinado a reforçar a aproximação entre o ensino superior e o setor da saúde, promovendo a partilha de conhecimento, a aprendizagem em contexto real e o desenvolvimento conjunto de iniciativas académicas, científicas e formativas.</w:t>
      </w:r>
    </w:p>
    <w:p w14:paraId="07CCE595" w14:textId="1C928F85" w:rsidR="00FC299D" w:rsidRDefault="00FC299D" w:rsidP="001D279D">
      <w:pPr>
        <w:jc w:val="both"/>
        <w:rPr>
          <w:rFonts w:ascii="Century Gothic" w:hAnsi="Century Gothic"/>
          <w:sz w:val="20"/>
          <w:szCs w:val="20"/>
        </w:rPr>
      </w:pPr>
      <w:r w:rsidRPr="00FC299D">
        <w:rPr>
          <w:rFonts w:ascii="Century Gothic" w:hAnsi="Century Gothic"/>
          <w:sz w:val="20"/>
          <w:szCs w:val="20"/>
        </w:rPr>
        <w:t xml:space="preserve">A parceria permitirá aos estudantes um contacto mais próximo com a realidade profissional </w:t>
      </w:r>
      <w:r w:rsidR="006711A6">
        <w:rPr>
          <w:rFonts w:ascii="Century Gothic" w:hAnsi="Century Gothic"/>
          <w:sz w:val="20"/>
          <w:szCs w:val="20"/>
        </w:rPr>
        <w:t>do setor</w:t>
      </w:r>
      <w:r w:rsidRPr="00FC299D">
        <w:rPr>
          <w:rFonts w:ascii="Century Gothic" w:hAnsi="Century Gothic"/>
          <w:sz w:val="20"/>
          <w:szCs w:val="20"/>
        </w:rPr>
        <w:t>, através da participação em atividades de natureza teórico-prática, técnico-científica e de investigação, bem como em projetos, estudos e iniciativas de consultoria.</w:t>
      </w:r>
    </w:p>
    <w:p w14:paraId="26E61443" w14:textId="3D19AD83" w:rsidR="00D63AE5" w:rsidRDefault="00BE7B6E" w:rsidP="001D279D">
      <w:pPr>
        <w:jc w:val="both"/>
        <w:rPr>
          <w:rFonts w:ascii="Century Gothic" w:hAnsi="Century Gothic"/>
          <w:sz w:val="20"/>
          <w:szCs w:val="20"/>
        </w:rPr>
      </w:pPr>
      <w:r w:rsidRPr="00BE7B6E">
        <w:rPr>
          <w:rFonts w:ascii="Century Gothic" w:hAnsi="Century Gothic"/>
          <w:sz w:val="20"/>
          <w:szCs w:val="20"/>
        </w:rPr>
        <w:t xml:space="preserve">Para </w:t>
      </w:r>
      <w:r w:rsidRPr="00BE7B6E">
        <w:rPr>
          <w:rFonts w:ascii="Century Gothic" w:hAnsi="Century Gothic"/>
          <w:b/>
          <w:bCs/>
          <w:sz w:val="20"/>
          <w:szCs w:val="20"/>
        </w:rPr>
        <w:t>Hélia Gonçalves Pereira, Reitora da Universidade Europeia</w:t>
      </w:r>
      <w:r w:rsidRPr="00BE7B6E">
        <w:rPr>
          <w:rFonts w:ascii="Century Gothic" w:hAnsi="Century Gothic"/>
          <w:sz w:val="20"/>
          <w:szCs w:val="20"/>
        </w:rPr>
        <w:t>, “</w:t>
      </w:r>
      <w:r w:rsidRPr="00407448">
        <w:rPr>
          <w:rFonts w:ascii="Century Gothic" w:hAnsi="Century Gothic"/>
          <w:i/>
          <w:sz w:val="20"/>
          <w:szCs w:val="20"/>
        </w:rPr>
        <w:t xml:space="preserve">este protocolo reflete a missão da Universidade Europeia de promover um ensino </w:t>
      </w:r>
      <w:r w:rsidR="00D63AE5" w:rsidRPr="00407448">
        <w:rPr>
          <w:rFonts w:ascii="Century Gothic" w:hAnsi="Century Gothic"/>
          <w:i/>
          <w:sz w:val="20"/>
          <w:szCs w:val="20"/>
        </w:rPr>
        <w:t>que coloca os estudantes em contacto direto com os contextos onde irão exercer a sua atividade profissional</w:t>
      </w:r>
      <w:r w:rsidR="00E70316" w:rsidRPr="00407448">
        <w:rPr>
          <w:rFonts w:ascii="Century Gothic" w:hAnsi="Century Gothic"/>
          <w:i/>
          <w:sz w:val="20"/>
          <w:szCs w:val="20"/>
        </w:rPr>
        <w:t xml:space="preserve">, bem como, a nossa </w:t>
      </w:r>
      <w:r w:rsidR="00A032AF" w:rsidRPr="00407448">
        <w:rPr>
          <w:rFonts w:ascii="Century Gothic" w:hAnsi="Century Gothic"/>
          <w:i/>
          <w:sz w:val="20"/>
          <w:szCs w:val="20"/>
        </w:rPr>
        <w:t xml:space="preserve">forte </w:t>
      </w:r>
      <w:r w:rsidR="00E70316" w:rsidRPr="00407448">
        <w:rPr>
          <w:rFonts w:ascii="Century Gothic" w:hAnsi="Century Gothic"/>
          <w:i/>
          <w:sz w:val="20"/>
          <w:szCs w:val="20"/>
        </w:rPr>
        <w:t>aposta no setor da saúde.</w:t>
      </w:r>
      <w:r w:rsidR="00D63AE5" w:rsidRPr="00407448">
        <w:rPr>
          <w:rFonts w:ascii="Century Gothic" w:hAnsi="Century Gothic"/>
          <w:i/>
          <w:sz w:val="20"/>
          <w:szCs w:val="20"/>
        </w:rPr>
        <w:t xml:space="preserve"> A colaboração com o Grupo Trofa Saúde permitirá integrar desafios reais, conhecimento especializado e experiência de terreno no percurso académico, reforçando a qualidade da formação e a preparação dos nossos estudantes</w:t>
      </w:r>
      <w:r w:rsidR="00911C01" w:rsidRPr="00407448">
        <w:rPr>
          <w:rFonts w:ascii="Century Gothic" w:hAnsi="Century Gothic"/>
          <w:i/>
          <w:sz w:val="20"/>
          <w:szCs w:val="20"/>
        </w:rPr>
        <w:t xml:space="preserve">. </w:t>
      </w:r>
      <w:r w:rsidR="00387FD1" w:rsidRPr="00407448">
        <w:rPr>
          <w:rFonts w:ascii="Century Gothic" w:hAnsi="Century Gothic"/>
          <w:i/>
          <w:sz w:val="20"/>
          <w:szCs w:val="20"/>
        </w:rPr>
        <w:t xml:space="preserve">Esta aproximação </w:t>
      </w:r>
      <w:r w:rsidR="002C0BFB" w:rsidRPr="00407448">
        <w:rPr>
          <w:rFonts w:ascii="Century Gothic" w:hAnsi="Century Gothic"/>
          <w:i/>
          <w:sz w:val="20"/>
          <w:szCs w:val="20"/>
        </w:rPr>
        <w:t>cria igualmente</w:t>
      </w:r>
      <w:r w:rsidR="00387FD1" w:rsidRPr="00407448">
        <w:rPr>
          <w:rFonts w:ascii="Century Gothic" w:hAnsi="Century Gothic"/>
          <w:i/>
          <w:sz w:val="20"/>
          <w:szCs w:val="20"/>
        </w:rPr>
        <w:t xml:space="preserve"> oportunidades </w:t>
      </w:r>
      <w:r w:rsidR="006937E5" w:rsidRPr="00407448">
        <w:rPr>
          <w:rFonts w:ascii="Century Gothic" w:hAnsi="Century Gothic"/>
          <w:i/>
          <w:sz w:val="20"/>
          <w:szCs w:val="20"/>
        </w:rPr>
        <w:t>de investigação, inovação e partilha de conhecimento num setor em permanente evolução, que exige profissionais altamente qualificados e uma capacidade contínua de adaptação</w:t>
      </w:r>
      <w:r w:rsidR="006937E5" w:rsidRPr="006937E5">
        <w:rPr>
          <w:rFonts w:ascii="Century Gothic" w:hAnsi="Century Gothic"/>
          <w:sz w:val="20"/>
          <w:szCs w:val="20"/>
        </w:rPr>
        <w:t>”</w:t>
      </w:r>
    </w:p>
    <w:p w14:paraId="2E7166FE" w14:textId="3B14385E" w:rsidR="00147FD5" w:rsidRDefault="002350A4" w:rsidP="002350A4">
      <w:pPr>
        <w:jc w:val="both"/>
        <w:rPr>
          <w:rFonts w:ascii="Century Gothic" w:hAnsi="Century Gothic"/>
          <w:sz w:val="20"/>
          <w:szCs w:val="20"/>
        </w:rPr>
      </w:pPr>
      <w:r w:rsidRPr="002350A4">
        <w:rPr>
          <w:rFonts w:ascii="Century Gothic" w:hAnsi="Century Gothic"/>
          <w:sz w:val="20"/>
          <w:szCs w:val="20"/>
        </w:rPr>
        <w:t xml:space="preserve">Por sua vez, </w:t>
      </w:r>
      <w:r w:rsidRPr="002350A4">
        <w:rPr>
          <w:rFonts w:ascii="Century Gothic" w:hAnsi="Century Gothic"/>
          <w:b/>
          <w:bCs/>
          <w:sz w:val="20"/>
          <w:szCs w:val="20"/>
        </w:rPr>
        <w:t xml:space="preserve">Armando Vieira, </w:t>
      </w:r>
      <w:r w:rsidRPr="0071344F">
        <w:rPr>
          <w:rFonts w:ascii="Century Gothic" w:hAnsi="Century Gothic"/>
          <w:b/>
          <w:bCs/>
          <w:sz w:val="20"/>
          <w:szCs w:val="20"/>
        </w:rPr>
        <w:t xml:space="preserve">Administrador </w:t>
      </w:r>
      <w:r w:rsidR="0071344F" w:rsidRPr="0071344F">
        <w:rPr>
          <w:rFonts w:ascii="Century Gothic" w:hAnsi="Century Gothic"/>
          <w:b/>
          <w:bCs/>
          <w:sz w:val="20"/>
          <w:szCs w:val="20"/>
        </w:rPr>
        <w:t>do grupo</w:t>
      </w:r>
      <w:r w:rsidRPr="002350A4">
        <w:rPr>
          <w:rFonts w:ascii="Century Gothic" w:hAnsi="Century Gothic"/>
          <w:b/>
          <w:bCs/>
          <w:sz w:val="20"/>
          <w:szCs w:val="20"/>
        </w:rPr>
        <w:t xml:space="preserve"> Trofa Saúde</w:t>
      </w:r>
      <w:r w:rsidRPr="002350A4">
        <w:rPr>
          <w:rFonts w:ascii="Century Gothic" w:hAnsi="Century Gothic"/>
          <w:sz w:val="20"/>
          <w:szCs w:val="20"/>
        </w:rPr>
        <w:t>, considera que “</w:t>
      </w:r>
      <w:r w:rsidRPr="00D91C6D">
        <w:rPr>
          <w:rFonts w:ascii="Century Gothic" w:hAnsi="Century Gothic"/>
          <w:i/>
          <w:iCs/>
          <w:sz w:val="20"/>
          <w:szCs w:val="20"/>
        </w:rPr>
        <w:t>esta é mais uma página bonita que se escreve na história da rede Trofa Saúde. Estamos focados numa prestação de</w:t>
      </w:r>
      <w:r w:rsidR="00FD5B0C" w:rsidRPr="00D91C6D">
        <w:rPr>
          <w:rFonts w:ascii="Century Gothic" w:hAnsi="Century Gothic"/>
          <w:i/>
          <w:iCs/>
          <w:sz w:val="20"/>
          <w:szCs w:val="20"/>
        </w:rPr>
        <w:t xml:space="preserve"> cuidados</w:t>
      </w:r>
      <w:r w:rsidRPr="00D91C6D">
        <w:rPr>
          <w:rFonts w:ascii="Century Gothic" w:hAnsi="Century Gothic"/>
          <w:i/>
          <w:iCs/>
          <w:sz w:val="20"/>
          <w:szCs w:val="20"/>
        </w:rPr>
        <w:t xml:space="preserve"> </w:t>
      </w:r>
      <w:r w:rsidR="00FD5B0C" w:rsidRPr="00D91C6D">
        <w:rPr>
          <w:rFonts w:ascii="Century Gothic" w:hAnsi="Century Gothic"/>
          <w:i/>
          <w:iCs/>
          <w:sz w:val="20"/>
          <w:szCs w:val="20"/>
        </w:rPr>
        <w:t xml:space="preserve">cada vez mais </w:t>
      </w:r>
      <w:r w:rsidRPr="00D91C6D">
        <w:rPr>
          <w:rFonts w:ascii="Century Gothic" w:hAnsi="Century Gothic"/>
          <w:i/>
          <w:iCs/>
          <w:sz w:val="20"/>
          <w:szCs w:val="20"/>
        </w:rPr>
        <w:t>universal</w:t>
      </w:r>
      <w:r w:rsidR="00FD5B0C" w:rsidRPr="00D91C6D">
        <w:rPr>
          <w:rFonts w:ascii="Century Gothic" w:hAnsi="Century Gothic"/>
          <w:i/>
          <w:iCs/>
          <w:sz w:val="20"/>
          <w:szCs w:val="20"/>
        </w:rPr>
        <w:t xml:space="preserve"> e 360</w:t>
      </w:r>
      <w:r w:rsidR="00D91C6D">
        <w:rPr>
          <w:rFonts w:ascii="Century Gothic" w:hAnsi="Century Gothic"/>
          <w:i/>
          <w:iCs/>
          <w:sz w:val="20"/>
          <w:szCs w:val="20"/>
        </w:rPr>
        <w:t>º</w:t>
      </w:r>
      <w:r w:rsidR="00FD5B0C" w:rsidRPr="00D91C6D">
        <w:rPr>
          <w:rFonts w:ascii="Century Gothic" w:hAnsi="Century Gothic"/>
          <w:i/>
          <w:iCs/>
          <w:sz w:val="20"/>
          <w:szCs w:val="20"/>
        </w:rPr>
        <w:t>.</w:t>
      </w:r>
      <w:r w:rsidRPr="00D91C6D">
        <w:rPr>
          <w:rFonts w:ascii="Century Gothic" w:hAnsi="Century Gothic"/>
          <w:i/>
          <w:iCs/>
          <w:sz w:val="20"/>
          <w:szCs w:val="20"/>
        </w:rPr>
        <w:t xml:space="preserve"> Mas, para prestarmos cuidados de saúde de excelência, temos também de investir na formação dos nossos médicos e de todos os profissionais que trabalham connosco, acompanhando aquilo que de melhor se faz nas universidades e na academia</w:t>
      </w:r>
      <w:r w:rsidR="00147FD5" w:rsidRPr="00D91C6D">
        <w:rPr>
          <w:rFonts w:ascii="Century Gothic" w:hAnsi="Century Gothic"/>
          <w:i/>
          <w:iCs/>
          <w:sz w:val="20"/>
          <w:szCs w:val="20"/>
        </w:rPr>
        <w:t>. A</w:t>
      </w:r>
      <w:r w:rsidRPr="00D91C6D">
        <w:rPr>
          <w:rFonts w:ascii="Century Gothic" w:hAnsi="Century Gothic"/>
          <w:i/>
          <w:iCs/>
          <w:sz w:val="20"/>
          <w:szCs w:val="20"/>
        </w:rPr>
        <w:t xml:space="preserve">braçar mais um projeto com uma instituição académica importante e reconhecida, </w:t>
      </w:r>
      <w:r w:rsidR="00855D19" w:rsidRPr="00D91C6D">
        <w:rPr>
          <w:rFonts w:ascii="Century Gothic" w:hAnsi="Century Gothic"/>
          <w:i/>
          <w:iCs/>
          <w:sz w:val="20"/>
          <w:szCs w:val="20"/>
        </w:rPr>
        <w:t>foi um passo que quisemos dar para que possamos prestar o melhor cuidado aos nossos clientes e doentes</w:t>
      </w:r>
      <w:r w:rsidR="00855D19">
        <w:rPr>
          <w:rFonts w:ascii="Century Gothic" w:hAnsi="Century Gothic"/>
          <w:sz w:val="20"/>
          <w:szCs w:val="20"/>
        </w:rPr>
        <w:t>”.</w:t>
      </w:r>
    </w:p>
    <w:p w14:paraId="75499594" w14:textId="30FC962A" w:rsidR="006E0F70" w:rsidRDefault="002B4789" w:rsidP="00C76E11">
      <w:pPr>
        <w:jc w:val="both"/>
        <w:rPr>
          <w:rFonts w:ascii="Century Gothic" w:hAnsi="Century Gothic"/>
          <w:sz w:val="20"/>
          <w:szCs w:val="20"/>
        </w:rPr>
      </w:pPr>
      <w:r w:rsidRPr="002B4789">
        <w:rPr>
          <w:rFonts w:ascii="Century Gothic" w:hAnsi="Century Gothic"/>
          <w:sz w:val="20"/>
          <w:szCs w:val="20"/>
        </w:rPr>
        <w:t xml:space="preserve">No âmbito do protocolo, o Grupo Trofa Saúde poderá lançar desafios e apresentar problemas concretos aos estudantes, colaborar em sessões letivas e contribuir para modelos de aprendizagem baseados na resolução de problemas e no desenvolvimento de projetos. Estão igualmente previstas visitas às unidades </w:t>
      </w:r>
      <w:r w:rsidR="006E0F70">
        <w:rPr>
          <w:rFonts w:ascii="Century Gothic" w:hAnsi="Century Gothic"/>
          <w:sz w:val="20"/>
          <w:szCs w:val="20"/>
        </w:rPr>
        <w:t>Trofa</w:t>
      </w:r>
      <w:r w:rsidRPr="002B4789">
        <w:rPr>
          <w:rFonts w:ascii="Century Gothic" w:hAnsi="Century Gothic"/>
          <w:sz w:val="20"/>
          <w:szCs w:val="20"/>
        </w:rPr>
        <w:t xml:space="preserve">, permitindo aos </w:t>
      </w:r>
      <w:r w:rsidRPr="002B4789">
        <w:rPr>
          <w:rFonts w:ascii="Century Gothic" w:hAnsi="Century Gothic"/>
          <w:sz w:val="20"/>
          <w:szCs w:val="20"/>
        </w:rPr>
        <w:lastRenderedPageBreak/>
        <w:t>estudantes conhecer de perto o funcionamento das organizações de saúde e acompanhar a realidade dos profissionais do setor.</w:t>
      </w:r>
      <w:r>
        <w:rPr>
          <w:rFonts w:ascii="Century Gothic" w:hAnsi="Century Gothic"/>
          <w:sz w:val="20"/>
          <w:szCs w:val="20"/>
        </w:rPr>
        <w:t xml:space="preserve"> </w:t>
      </w:r>
    </w:p>
    <w:p w14:paraId="61B35C32" w14:textId="00F294F8" w:rsidR="00BB3982" w:rsidRDefault="00BB3982" w:rsidP="00C76E11">
      <w:pPr>
        <w:jc w:val="both"/>
        <w:rPr>
          <w:rFonts w:ascii="Century Gothic" w:hAnsi="Century Gothic"/>
          <w:sz w:val="20"/>
          <w:szCs w:val="20"/>
        </w:rPr>
      </w:pPr>
      <w:r w:rsidRPr="00BB3982">
        <w:rPr>
          <w:rFonts w:ascii="Century Gothic" w:hAnsi="Century Gothic"/>
          <w:sz w:val="20"/>
          <w:szCs w:val="20"/>
        </w:rPr>
        <w:t>A colaboração contempla ainda o apoio a estudantes finalistas no desenvolvimento de dissertações e projetos finais, nomeadamente através da identificação de temas de estudo</w:t>
      </w:r>
      <w:r w:rsidR="00544D70">
        <w:rPr>
          <w:rFonts w:ascii="Century Gothic" w:hAnsi="Century Gothic"/>
          <w:sz w:val="20"/>
          <w:szCs w:val="20"/>
        </w:rPr>
        <w:t xml:space="preserve">, assim como a participação </w:t>
      </w:r>
      <w:r w:rsidRPr="00BB3982">
        <w:rPr>
          <w:rFonts w:ascii="Century Gothic" w:hAnsi="Century Gothic"/>
          <w:sz w:val="20"/>
          <w:szCs w:val="20"/>
        </w:rPr>
        <w:t>em estágios e em processos de recrutamento promovidos pelo Grupo Trofa Saúde.</w:t>
      </w:r>
    </w:p>
    <w:p w14:paraId="366D5B39" w14:textId="24D6AEAA" w:rsidR="00C76E11" w:rsidRPr="00C76E11" w:rsidRDefault="00C76E11" w:rsidP="00C76E11">
      <w:pPr>
        <w:jc w:val="both"/>
        <w:rPr>
          <w:rFonts w:ascii="Century Gothic" w:hAnsi="Century Gothic"/>
          <w:sz w:val="20"/>
          <w:szCs w:val="20"/>
        </w:rPr>
      </w:pPr>
      <w:r w:rsidRPr="00C76E11">
        <w:rPr>
          <w:rFonts w:ascii="Century Gothic" w:hAnsi="Century Gothic"/>
          <w:sz w:val="20"/>
          <w:szCs w:val="20"/>
        </w:rPr>
        <w:t xml:space="preserve">Na área da formação, a Trofa Saúde </w:t>
      </w:r>
      <w:r w:rsidR="0071344F">
        <w:rPr>
          <w:rFonts w:ascii="Century Gothic" w:hAnsi="Century Gothic"/>
          <w:sz w:val="20"/>
          <w:szCs w:val="20"/>
        </w:rPr>
        <w:t xml:space="preserve">Academia </w:t>
      </w:r>
      <w:r w:rsidRPr="00C76E11">
        <w:rPr>
          <w:rFonts w:ascii="Century Gothic" w:hAnsi="Century Gothic"/>
          <w:sz w:val="20"/>
          <w:szCs w:val="20"/>
        </w:rPr>
        <w:t xml:space="preserve">poderá colaborar na definição da estrutura e dos conteúdos de programas relacionados com </w:t>
      </w:r>
      <w:r w:rsidR="006711A6">
        <w:rPr>
          <w:rFonts w:ascii="Century Gothic" w:hAnsi="Century Gothic"/>
          <w:sz w:val="20"/>
          <w:szCs w:val="20"/>
        </w:rPr>
        <w:t>o setor da saúde</w:t>
      </w:r>
      <w:r w:rsidRPr="00C76E11">
        <w:rPr>
          <w:rFonts w:ascii="Century Gothic" w:hAnsi="Century Gothic"/>
          <w:sz w:val="20"/>
          <w:szCs w:val="20"/>
        </w:rPr>
        <w:t xml:space="preserve">, contribuindo para que a oferta formativa esteja alinhada com </w:t>
      </w:r>
      <w:r w:rsidR="00CA65E9">
        <w:rPr>
          <w:rFonts w:ascii="Century Gothic" w:hAnsi="Century Gothic"/>
          <w:sz w:val="20"/>
          <w:szCs w:val="20"/>
        </w:rPr>
        <w:t>os desafios reais</w:t>
      </w:r>
      <w:r w:rsidRPr="00C76E11">
        <w:rPr>
          <w:rFonts w:ascii="Century Gothic" w:hAnsi="Century Gothic"/>
          <w:sz w:val="20"/>
          <w:szCs w:val="20"/>
        </w:rPr>
        <w:t xml:space="preserve">, a evolução e as exigências </w:t>
      </w:r>
      <w:r w:rsidR="006711A6">
        <w:rPr>
          <w:rFonts w:ascii="Century Gothic" w:hAnsi="Century Gothic"/>
          <w:sz w:val="20"/>
          <w:szCs w:val="20"/>
        </w:rPr>
        <w:t>desta área</w:t>
      </w:r>
      <w:r w:rsidRPr="00C76E11">
        <w:rPr>
          <w:rFonts w:ascii="Century Gothic" w:hAnsi="Century Gothic"/>
          <w:sz w:val="20"/>
          <w:szCs w:val="20"/>
        </w:rPr>
        <w:t>. A parceria contempla ainda a realização conjunta de sessões de esclarecimento, palestras e outras iniciativas de interesse académico, social e cultural.</w:t>
      </w:r>
    </w:p>
    <w:p w14:paraId="2408AE1C" w14:textId="533532F3" w:rsidR="0092614B" w:rsidRPr="00C76E11" w:rsidRDefault="00C76E11" w:rsidP="00C76E11">
      <w:pPr>
        <w:jc w:val="both"/>
        <w:rPr>
          <w:rFonts w:ascii="Century Gothic" w:hAnsi="Century Gothic"/>
          <w:sz w:val="20"/>
          <w:szCs w:val="20"/>
        </w:rPr>
      </w:pPr>
      <w:r w:rsidRPr="00C76E11">
        <w:rPr>
          <w:rFonts w:ascii="Century Gothic" w:hAnsi="Century Gothic"/>
          <w:sz w:val="20"/>
          <w:szCs w:val="20"/>
        </w:rPr>
        <w:t>A par da Universidade Europeia, o protocolo envolve o IPAM Lisboa e o IPAM Porto, permitindo alargar as oportunidades de colaboração académica, investigação, estágios e recrutamento. O acordo estabelece igualmente condições de acesso à oferta formativa da Universidade Europeia, do IADE e do IPAM para os colaboradores da Trofa Saúde, incluindo benefícios em programas de formação de executivos</w:t>
      </w:r>
    </w:p>
    <w:p w14:paraId="0E3D77E5" w14:textId="77777777" w:rsidR="001C0E82" w:rsidRPr="004A4DBA" w:rsidRDefault="001C0E82" w:rsidP="003961EC">
      <w:pPr>
        <w:jc w:val="both"/>
        <w:rPr>
          <w:rFonts w:ascii="Century Gothic" w:hAnsi="Century Gothic"/>
          <w:sz w:val="20"/>
          <w:szCs w:val="20"/>
        </w:rPr>
      </w:pPr>
    </w:p>
    <w:p w14:paraId="2C998FEB" w14:textId="77777777" w:rsidR="004A4DBA" w:rsidRDefault="004A4DBA" w:rsidP="00F65189">
      <w:pPr>
        <w:jc w:val="both"/>
        <w:rPr>
          <w:rFonts w:ascii="Century Gothic" w:hAnsi="Century Gothic"/>
          <w:b/>
          <w:bCs/>
          <w:sz w:val="16"/>
          <w:szCs w:val="16"/>
          <w:u w:val="single"/>
        </w:rPr>
      </w:pPr>
    </w:p>
    <w:p w14:paraId="50FCD066" w14:textId="0A81B215" w:rsidR="00F65189" w:rsidRPr="00F27E21" w:rsidRDefault="00F65189" w:rsidP="00F65189">
      <w:pPr>
        <w:jc w:val="both"/>
        <w:rPr>
          <w:rFonts w:ascii="Century Gothic" w:hAnsi="Century Gothic"/>
          <w:b/>
          <w:bCs/>
          <w:sz w:val="16"/>
          <w:szCs w:val="16"/>
          <w:u w:val="single"/>
        </w:rPr>
      </w:pPr>
      <w:r w:rsidRPr="00F27E21">
        <w:rPr>
          <w:rFonts w:ascii="Century Gothic" w:hAnsi="Century Gothic"/>
          <w:b/>
          <w:bCs/>
          <w:sz w:val="16"/>
          <w:szCs w:val="16"/>
          <w:u w:val="single"/>
        </w:rPr>
        <w:t>Sobre a Universidade Europeia</w:t>
      </w:r>
    </w:p>
    <w:p w14:paraId="0DD3B2E6" w14:textId="77777777" w:rsidR="00F65189" w:rsidRPr="00F27E21" w:rsidRDefault="00F65189" w:rsidP="00F65189">
      <w:pPr>
        <w:jc w:val="both"/>
        <w:rPr>
          <w:rFonts w:ascii="Century Gothic" w:hAnsi="Century Gothic"/>
          <w:bCs/>
          <w:sz w:val="16"/>
          <w:szCs w:val="16"/>
        </w:rPr>
      </w:pPr>
      <w:r w:rsidRPr="00F27E21">
        <w:rPr>
          <w:rFonts w:ascii="Century Gothic" w:hAnsi="Century Gothic"/>
          <w:bCs/>
          <w:sz w:val="16"/>
          <w:szCs w:val="16"/>
        </w:rPr>
        <w:t>A Universidade Europeia é uma universidade inovadora, internacional e multidisciplinar que tem como missão formar líderes e profissionais preparados para responder às necessidades de um mundo global, através de um modelo académico avançado de aprendizagem experiencial, com uma estreita ligação ao mercado e às empresas. Através desta abordagem de ensino inovadora, os estudantes embarcam numa jornada única que os prepara para as profissões do futuro.</w:t>
      </w:r>
    </w:p>
    <w:p w14:paraId="0D82CCDE" w14:textId="77777777" w:rsidR="00F65189" w:rsidRPr="00F27E21" w:rsidRDefault="00F65189" w:rsidP="00F65189">
      <w:pPr>
        <w:jc w:val="both"/>
        <w:rPr>
          <w:rFonts w:ascii="Century Gothic" w:hAnsi="Century Gothic"/>
          <w:bCs/>
          <w:sz w:val="16"/>
          <w:szCs w:val="16"/>
        </w:rPr>
      </w:pPr>
      <w:r w:rsidRPr="00F27E21">
        <w:rPr>
          <w:rFonts w:ascii="Century Gothic" w:hAnsi="Century Gothic"/>
          <w:bCs/>
          <w:sz w:val="16"/>
          <w:szCs w:val="16"/>
        </w:rPr>
        <w:t>Com uma oferta educativa diversificada de Licenciaturas, Mestrados, Doutoramentos e Formação de Executivos, nas áreas de conhecimento da Gestão, Direito, Turismo, Gestão do Desporto, Design, Comunicação, Engenharia e Ciências da Saúde, a Universidade Europeia proporciona uma experiência de estudo vibrante e internacional nos seus campus em Lisboa ou através da UE Online, a Faculdade online privada líder em Portugal.</w:t>
      </w:r>
    </w:p>
    <w:p w14:paraId="6DFA13AC" w14:textId="77777777" w:rsidR="00F65189" w:rsidRPr="00F27E21" w:rsidRDefault="00F65189" w:rsidP="00F65189">
      <w:pPr>
        <w:jc w:val="both"/>
        <w:rPr>
          <w:rFonts w:ascii="Century Gothic" w:hAnsi="Century Gothic"/>
          <w:bCs/>
          <w:sz w:val="16"/>
          <w:szCs w:val="16"/>
        </w:rPr>
      </w:pPr>
      <w:r w:rsidRPr="00F27E21">
        <w:rPr>
          <w:rFonts w:ascii="Century Gothic" w:hAnsi="Century Gothic"/>
          <w:bCs/>
          <w:sz w:val="16"/>
          <w:szCs w:val="16"/>
        </w:rPr>
        <w:t xml:space="preserve">Para mais informações sobre a Universidade Europeia: </w:t>
      </w:r>
      <w:hyperlink r:id="rId9" w:history="1">
        <w:r w:rsidRPr="00F27E21">
          <w:rPr>
            <w:rStyle w:val="Hiperligao"/>
            <w:rFonts w:ascii="Century Gothic" w:hAnsi="Century Gothic"/>
            <w:bCs/>
            <w:sz w:val="16"/>
            <w:szCs w:val="16"/>
          </w:rPr>
          <w:t>www.europeia.pt</w:t>
        </w:r>
      </w:hyperlink>
    </w:p>
    <w:p w14:paraId="2DD1A213" w14:textId="77777777" w:rsidR="00F65189" w:rsidRPr="00F27E21" w:rsidRDefault="00F65189" w:rsidP="00F65189">
      <w:pPr>
        <w:spacing w:after="0"/>
        <w:jc w:val="both"/>
        <w:rPr>
          <w:rFonts w:ascii="Century Gothic" w:hAnsi="Century Gothic" w:cs="Arial"/>
          <w:sz w:val="16"/>
          <w:szCs w:val="16"/>
        </w:rPr>
      </w:pPr>
    </w:p>
    <w:p w14:paraId="5E437EA7" w14:textId="77777777" w:rsidR="00F65189" w:rsidRPr="00F27E21" w:rsidRDefault="00F65189" w:rsidP="00F65189">
      <w:pPr>
        <w:spacing w:after="0"/>
        <w:jc w:val="both"/>
        <w:rPr>
          <w:rFonts w:ascii="Century Gothic" w:hAnsi="Century Gothic" w:cs="Arial"/>
          <w:sz w:val="16"/>
          <w:szCs w:val="16"/>
        </w:rPr>
      </w:pPr>
    </w:p>
    <w:p w14:paraId="09ACC77E" w14:textId="77777777" w:rsidR="00F65189" w:rsidRDefault="00F65189" w:rsidP="00F65189">
      <w:pPr>
        <w:pStyle w:val="paragraph"/>
        <w:spacing w:before="0" w:beforeAutospacing="0" w:after="0" w:afterAutospacing="0" w:line="276" w:lineRule="auto"/>
        <w:textAlignment w:val="baseline"/>
        <w:rPr>
          <w:rStyle w:val="normaltextrun"/>
          <w:rFonts w:ascii="Century Gothic" w:hAnsi="Century Gothic" w:cstheme="minorHAnsi"/>
          <w:b/>
          <w:bCs/>
          <w:color w:val="000000"/>
          <w:sz w:val="16"/>
          <w:szCs w:val="16"/>
        </w:rPr>
      </w:pPr>
    </w:p>
    <w:p w14:paraId="446DE5DE" w14:textId="77777777" w:rsidR="00F65189" w:rsidRDefault="00F65189" w:rsidP="00F65189">
      <w:pPr>
        <w:pStyle w:val="paragraph"/>
        <w:spacing w:before="0" w:beforeAutospacing="0" w:after="0" w:afterAutospacing="0" w:line="276" w:lineRule="auto"/>
        <w:textAlignment w:val="baseline"/>
        <w:rPr>
          <w:rStyle w:val="normaltextrun"/>
          <w:rFonts w:ascii="Century Gothic" w:hAnsi="Century Gothic" w:cstheme="minorHAnsi"/>
          <w:b/>
          <w:bCs/>
          <w:color w:val="000000"/>
          <w:sz w:val="16"/>
          <w:szCs w:val="16"/>
        </w:rPr>
      </w:pPr>
    </w:p>
    <w:p w14:paraId="47185F39" w14:textId="77777777" w:rsidR="00F65189" w:rsidRPr="00477CD4" w:rsidRDefault="00F65189" w:rsidP="00F6518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8860"/>
        </w:tabs>
        <w:spacing w:after="200" w:line="276" w:lineRule="auto"/>
        <w:rPr>
          <w:rFonts w:eastAsia="Overpass" w:cstheme="minorHAnsi"/>
          <w:b/>
          <w:color w:val="000000"/>
          <w:sz w:val="20"/>
          <w:szCs w:val="20"/>
        </w:rPr>
      </w:pPr>
    </w:p>
    <w:p w14:paraId="0D09E4ED" w14:textId="77777777" w:rsidR="00F65189" w:rsidRPr="000E6E88" w:rsidRDefault="00F65189" w:rsidP="00F65189">
      <w:pPr>
        <w:pStyle w:val="paragraph"/>
        <w:spacing w:before="0" w:beforeAutospacing="0" w:after="0" w:afterAutospacing="0" w:line="276" w:lineRule="auto"/>
        <w:jc w:val="center"/>
        <w:textAlignment w:val="baseline"/>
        <w:rPr>
          <w:rStyle w:val="eop"/>
          <w:rFonts w:ascii="Century Gothic" w:eastAsia="Noto Sans" w:hAnsi="Century Gothic" w:cstheme="minorHAnsi"/>
          <w:color w:val="000000"/>
          <w:sz w:val="18"/>
          <w:szCs w:val="18"/>
        </w:rPr>
      </w:pPr>
      <w:r w:rsidRPr="000E6E88">
        <w:rPr>
          <w:rStyle w:val="normaltextrun"/>
          <w:rFonts w:ascii="Century Gothic" w:eastAsiaTheme="majorEastAsia" w:hAnsi="Century Gothic" w:cstheme="minorHAnsi"/>
          <w:b/>
          <w:bCs/>
          <w:color w:val="000000"/>
          <w:sz w:val="18"/>
          <w:szCs w:val="18"/>
        </w:rPr>
        <w:t>Para mais informações contactar:</w:t>
      </w:r>
    </w:p>
    <w:p w14:paraId="4FA01C0F" w14:textId="77777777" w:rsidR="00F65189" w:rsidRPr="000E6E88" w:rsidRDefault="00F65189" w:rsidP="00F65189">
      <w:pPr>
        <w:pStyle w:val="paragraph"/>
        <w:spacing w:before="0" w:beforeAutospacing="0" w:after="0" w:afterAutospacing="0" w:line="276" w:lineRule="auto"/>
        <w:jc w:val="both"/>
        <w:textAlignment w:val="baseline"/>
        <w:rPr>
          <w:rFonts w:ascii="Century Gothic" w:hAnsi="Century Gothic" w:cstheme="minorHAnsi"/>
          <w:sz w:val="18"/>
          <w:szCs w:val="18"/>
        </w:rPr>
      </w:pPr>
    </w:p>
    <w:p w14:paraId="4C613B9F" w14:textId="77777777" w:rsidR="00F65189" w:rsidRPr="000E6E88" w:rsidRDefault="00F65189" w:rsidP="00F65189">
      <w:pPr>
        <w:pStyle w:val="paragraph"/>
        <w:spacing w:before="0" w:beforeAutospacing="0" w:after="0" w:afterAutospacing="0" w:line="276" w:lineRule="auto"/>
        <w:jc w:val="center"/>
        <w:textAlignment w:val="baseline"/>
        <w:rPr>
          <w:rStyle w:val="normaltextrun"/>
          <w:rFonts w:ascii="Century Gothic" w:eastAsiaTheme="majorEastAsia" w:hAnsi="Century Gothic" w:cstheme="minorHAnsi"/>
          <w:sz w:val="18"/>
          <w:szCs w:val="18"/>
        </w:rPr>
      </w:pPr>
      <w:r w:rsidRPr="000E6E88">
        <w:rPr>
          <w:rFonts w:ascii="Century Gothic" w:hAnsi="Century Gothic"/>
          <w:noProof/>
          <w:sz w:val="18"/>
          <w:szCs w:val="18"/>
        </w:rPr>
        <w:drawing>
          <wp:inline distT="0" distB="0" distL="0" distR="0" wp14:anchorId="05D21F84" wp14:editId="690FBB94">
            <wp:extent cx="2075291" cy="420246"/>
            <wp:effectExtent l="0" t="0" r="1270" b="0"/>
            <wp:docPr id="2" name="Imagem 2" descr="Uma imagem com preto, escuridão&#10;&#10;Descrição gerad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m 2" descr="Uma imagem com preto, escuridão&#10;&#10;Descrição gerada automaticamente"/>
                    <pic:cNvPicPr>
                      <a:picLocks noChangeAspect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88990" cy="4432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9392A3D" w14:textId="77777777" w:rsidR="00F65189" w:rsidRDefault="00F65189" w:rsidP="00F65189">
      <w:pPr>
        <w:pStyle w:val="paragraph"/>
        <w:spacing w:before="0" w:beforeAutospacing="0" w:after="0" w:afterAutospacing="0" w:line="276" w:lineRule="auto"/>
        <w:jc w:val="center"/>
        <w:textAlignment w:val="baseline"/>
        <w:rPr>
          <w:rFonts w:ascii="Century Gothic" w:eastAsiaTheme="minorEastAsia" w:hAnsi="Century Gothic" w:cstheme="minorHAnsi"/>
          <w:noProof/>
          <w:color w:val="000000"/>
          <w:sz w:val="18"/>
          <w:szCs w:val="18"/>
        </w:rPr>
      </w:pPr>
    </w:p>
    <w:p w14:paraId="31163A15" w14:textId="016E1F44" w:rsidR="00F65189" w:rsidRDefault="00F65189" w:rsidP="00F65189">
      <w:pPr>
        <w:pStyle w:val="paragraph"/>
        <w:spacing w:before="0" w:beforeAutospacing="0" w:after="0" w:afterAutospacing="0" w:line="276" w:lineRule="auto"/>
        <w:jc w:val="center"/>
        <w:textAlignment w:val="baseline"/>
        <w:rPr>
          <w:rFonts w:ascii="Century Gothic" w:eastAsiaTheme="minorEastAsia" w:hAnsi="Century Gothic" w:cstheme="minorHAnsi"/>
          <w:noProof/>
          <w:color w:val="000000"/>
          <w:sz w:val="18"/>
          <w:szCs w:val="18"/>
        </w:rPr>
      </w:pPr>
      <w:r w:rsidRPr="000E6E88">
        <w:rPr>
          <w:rFonts w:ascii="Century Gothic" w:eastAsiaTheme="minorEastAsia" w:hAnsi="Century Gothic" w:cstheme="minorHAnsi"/>
          <w:noProof/>
          <w:color w:val="000000"/>
          <w:sz w:val="18"/>
          <w:szCs w:val="18"/>
        </w:rPr>
        <w:t xml:space="preserve">Ana Santos | </w:t>
      </w:r>
      <w:hyperlink r:id="rId11" w:history="1">
        <w:r w:rsidRPr="000E6E88">
          <w:rPr>
            <w:rStyle w:val="Hiperligao"/>
            <w:rFonts w:ascii="Century Gothic" w:eastAsiaTheme="minorEastAsia" w:hAnsi="Century Gothic" w:cstheme="minorHAnsi"/>
            <w:noProof/>
            <w:sz w:val="18"/>
            <w:szCs w:val="18"/>
          </w:rPr>
          <w:t>ana.santos@lift.com.pt</w:t>
        </w:r>
      </w:hyperlink>
      <w:r w:rsidRPr="000E6E88">
        <w:rPr>
          <w:rFonts w:ascii="Century Gothic" w:eastAsiaTheme="minorEastAsia" w:hAnsi="Century Gothic" w:cstheme="minorHAnsi"/>
          <w:noProof/>
          <w:color w:val="000000"/>
          <w:sz w:val="18"/>
          <w:szCs w:val="18"/>
        </w:rPr>
        <w:t xml:space="preserve"> | +351 914 409</w:t>
      </w:r>
      <w:r>
        <w:rPr>
          <w:rFonts w:ascii="Century Gothic" w:eastAsiaTheme="minorEastAsia" w:hAnsi="Century Gothic" w:cstheme="minorHAnsi"/>
          <w:noProof/>
          <w:color w:val="000000"/>
          <w:sz w:val="18"/>
          <w:szCs w:val="18"/>
        </w:rPr>
        <w:t> </w:t>
      </w:r>
      <w:r w:rsidRPr="000E6E88">
        <w:rPr>
          <w:rFonts w:ascii="Century Gothic" w:eastAsiaTheme="minorEastAsia" w:hAnsi="Century Gothic" w:cstheme="minorHAnsi"/>
          <w:noProof/>
          <w:color w:val="000000"/>
          <w:sz w:val="18"/>
          <w:szCs w:val="18"/>
        </w:rPr>
        <w:t>595</w:t>
      </w:r>
    </w:p>
    <w:p w14:paraId="5EC178F0" w14:textId="6282A6FE" w:rsidR="00F65189" w:rsidRPr="0068090A" w:rsidRDefault="00F65189" w:rsidP="00407448">
      <w:pPr>
        <w:jc w:val="center"/>
        <w:rPr>
          <w:rStyle w:val="normaltextrun"/>
          <w:rFonts w:ascii="Century Gothic" w:eastAsiaTheme="majorEastAsia" w:hAnsi="Century Gothic" w:cstheme="minorHAnsi"/>
          <w:color w:val="333333"/>
          <w:sz w:val="20"/>
          <w:szCs w:val="20"/>
        </w:rPr>
      </w:pPr>
      <w:r>
        <w:rPr>
          <w:rFonts w:ascii="Century Gothic" w:hAnsi="Century Gothic"/>
          <w:sz w:val="18"/>
          <w:szCs w:val="18"/>
        </w:rPr>
        <w:t>Eunice Gaspar</w:t>
      </w:r>
      <w:r w:rsidRPr="00506723">
        <w:rPr>
          <w:rFonts w:ascii="Century Gothic" w:hAnsi="Century Gothic"/>
          <w:sz w:val="18"/>
          <w:szCs w:val="18"/>
        </w:rPr>
        <w:t xml:space="preserve">| </w:t>
      </w:r>
      <w:hyperlink r:id="rId12" w:history="1">
        <w:r w:rsidRPr="00254F07">
          <w:rPr>
            <w:rStyle w:val="Hiperligao"/>
            <w:rFonts w:ascii="Century Gothic" w:hAnsi="Century Gothic"/>
            <w:sz w:val="18"/>
            <w:szCs w:val="18"/>
          </w:rPr>
          <w:t>eunice.gaspar@lift.com.pt</w:t>
        </w:r>
      </w:hyperlink>
      <w:r w:rsidRPr="00506723">
        <w:rPr>
          <w:rFonts w:ascii="Century Gothic" w:hAnsi="Century Gothic"/>
          <w:sz w:val="18"/>
          <w:szCs w:val="18"/>
        </w:rPr>
        <w:t xml:space="preserve"> | +351</w:t>
      </w:r>
      <w:r>
        <w:rPr>
          <w:rFonts w:ascii="Century Gothic" w:hAnsi="Century Gothic"/>
          <w:sz w:val="18"/>
          <w:szCs w:val="18"/>
        </w:rPr>
        <w:t> </w:t>
      </w:r>
      <w:r w:rsidRPr="00506723">
        <w:rPr>
          <w:rFonts w:ascii="Century Gothic" w:hAnsi="Century Gothic"/>
          <w:sz w:val="18"/>
          <w:szCs w:val="18"/>
        </w:rPr>
        <w:t>91</w:t>
      </w:r>
      <w:r>
        <w:rPr>
          <w:rFonts w:ascii="Century Gothic" w:hAnsi="Century Gothic"/>
          <w:sz w:val="18"/>
          <w:szCs w:val="18"/>
        </w:rPr>
        <w:t>1 774 428</w:t>
      </w:r>
      <w:r>
        <w:rPr>
          <w:rFonts w:ascii="Century Gothic" w:hAnsi="Century Gothic"/>
          <w:sz w:val="18"/>
          <w:szCs w:val="18"/>
        </w:rPr>
        <w:br/>
        <w:t xml:space="preserve">Bruna Rocha | </w:t>
      </w:r>
      <w:hyperlink r:id="rId13" w:history="1">
        <w:r w:rsidRPr="00254F07">
          <w:rPr>
            <w:rStyle w:val="Hiperligao"/>
            <w:rFonts w:ascii="Century Gothic" w:hAnsi="Century Gothic"/>
            <w:sz w:val="18"/>
            <w:szCs w:val="18"/>
          </w:rPr>
          <w:t>bruna.rocha@lift.com.pt</w:t>
        </w:r>
      </w:hyperlink>
      <w:r>
        <w:rPr>
          <w:rFonts w:ascii="Century Gothic" w:hAnsi="Century Gothic"/>
          <w:sz w:val="18"/>
          <w:szCs w:val="18"/>
        </w:rPr>
        <w:t xml:space="preserve"> | </w:t>
      </w:r>
      <w:r w:rsidRPr="00506723">
        <w:rPr>
          <w:rFonts w:ascii="Century Gothic" w:hAnsi="Century Gothic"/>
          <w:sz w:val="18"/>
          <w:szCs w:val="18"/>
        </w:rPr>
        <w:t>+351</w:t>
      </w:r>
      <w:r>
        <w:rPr>
          <w:rFonts w:ascii="Century Gothic" w:hAnsi="Century Gothic"/>
          <w:sz w:val="18"/>
          <w:szCs w:val="18"/>
        </w:rPr>
        <w:t> </w:t>
      </w:r>
      <w:r w:rsidRPr="00506723">
        <w:rPr>
          <w:rFonts w:ascii="Century Gothic" w:hAnsi="Century Gothic"/>
          <w:sz w:val="18"/>
          <w:szCs w:val="18"/>
        </w:rPr>
        <w:t>9</w:t>
      </w:r>
      <w:r>
        <w:rPr>
          <w:rFonts w:ascii="Century Gothic" w:hAnsi="Century Gothic"/>
          <w:sz w:val="18"/>
          <w:szCs w:val="18"/>
        </w:rPr>
        <w:t>10</w:t>
      </w:r>
      <w:r w:rsidRPr="009232BB">
        <w:rPr>
          <w:rFonts w:ascii="Century Gothic" w:hAnsi="Century Gothic"/>
          <w:sz w:val="18"/>
          <w:szCs w:val="18"/>
        </w:rPr>
        <w:t xml:space="preserve"> 751 944</w:t>
      </w:r>
    </w:p>
    <w:p w14:paraId="500AFF9B" w14:textId="77777777" w:rsidR="00F65189" w:rsidRDefault="00F65189"/>
    <w:sectPr w:rsidR="00F65189">
      <w:headerReference w:type="default" r:id="rId14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3939CA7" w14:textId="77777777" w:rsidR="009C007E" w:rsidRDefault="009C007E" w:rsidP="00F65189">
      <w:pPr>
        <w:spacing w:after="0" w:line="240" w:lineRule="auto"/>
      </w:pPr>
      <w:r>
        <w:separator/>
      </w:r>
    </w:p>
  </w:endnote>
  <w:endnote w:type="continuationSeparator" w:id="0">
    <w:p w14:paraId="7173E895" w14:textId="77777777" w:rsidR="009C007E" w:rsidRDefault="009C007E" w:rsidP="00F651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entury Gothic">
    <w:altName w:val="Calibri"/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Overpass">
    <w:altName w:val="Calibri"/>
    <w:charset w:val="00"/>
    <w:family w:val="auto"/>
    <w:pitch w:val="default"/>
  </w:font>
  <w:font w:name="Noto Sans">
    <w:charset w:val="00"/>
    <w:family w:val="swiss"/>
    <w:pitch w:val="variable"/>
    <w:sig w:usb0="E00082FF" w:usb1="400078FF" w:usb2="00000021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3FA9392" w14:textId="77777777" w:rsidR="009C007E" w:rsidRDefault="009C007E" w:rsidP="00F65189">
      <w:pPr>
        <w:spacing w:after="0" w:line="240" w:lineRule="auto"/>
      </w:pPr>
      <w:r>
        <w:separator/>
      </w:r>
    </w:p>
  </w:footnote>
  <w:footnote w:type="continuationSeparator" w:id="0">
    <w:p w14:paraId="75514416" w14:textId="77777777" w:rsidR="009C007E" w:rsidRDefault="009C007E" w:rsidP="00F651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DA3C2C1" w14:textId="2837FEE9" w:rsidR="00F65189" w:rsidRDefault="004D7647">
    <w:pPr>
      <w:pStyle w:val="Cabealho"/>
    </w:pPr>
    <w:r>
      <w:rPr>
        <w:noProof/>
      </w:rPr>
      <w:drawing>
        <wp:inline distT="0" distB="0" distL="0" distR="0" wp14:anchorId="073B0611" wp14:editId="7E647058">
          <wp:extent cx="2307600" cy="518400"/>
          <wp:effectExtent l="0" t="0" r="0" b="0"/>
          <wp:docPr id="803244017" name="Picture 2" descr="Uma imagem com texto, Tipo de letra, Gráficos, captura de ecrã&#10;&#10;Os conteúdos gerados por IA podem estar incorretos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Picture 2" descr="Uma imagem com texto, Tipo de letra, Gráficos, captura de ecrã&#10;&#10;Os conteúdos gerados por IA podem estar incorretos."/>
                  <pic:cNvPicPr>
                    <a:picLocks noChangeAspect="1" noChangeArrowheads="1"/>
                  </pic:cNvPicPr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-1" r="-14539"/>
                  <a:stretch/>
                </pic:blipFill>
                <pic:spPr bwMode="auto">
                  <a:xfrm>
                    <a:off x="0" y="0"/>
                    <a:ext cx="2307600" cy="51840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D279D"/>
    <w:rsid w:val="00087AE2"/>
    <w:rsid w:val="00147FD5"/>
    <w:rsid w:val="001568C5"/>
    <w:rsid w:val="00186E76"/>
    <w:rsid w:val="001C0E82"/>
    <w:rsid w:val="001D1652"/>
    <w:rsid w:val="001D279D"/>
    <w:rsid w:val="002350A4"/>
    <w:rsid w:val="0027095B"/>
    <w:rsid w:val="00281A9C"/>
    <w:rsid w:val="002B4789"/>
    <w:rsid w:val="002C0BFB"/>
    <w:rsid w:val="002C30B9"/>
    <w:rsid w:val="003251BC"/>
    <w:rsid w:val="0036071A"/>
    <w:rsid w:val="00365F99"/>
    <w:rsid w:val="00387FD1"/>
    <w:rsid w:val="003914CF"/>
    <w:rsid w:val="003961EC"/>
    <w:rsid w:val="003B719A"/>
    <w:rsid w:val="00407448"/>
    <w:rsid w:val="00417387"/>
    <w:rsid w:val="004A4DBA"/>
    <w:rsid w:val="004D7647"/>
    <w:rsid w:val="004E1E1D"/>
    <w:rsid w:val="00510E1A"/>
    <w:rsid w:val="00544D70"/>
    <w:rsid w:val="00547CCE"/>
    <w:rsid w:val="0056581D"/>
    <w:rsid w:val="005A5F9E"/>
    <w:rsid w:val="006711A6"/>
    <w:rsid w:val="006937E5"/>
    <w:rsid w:val="006E0F70"/>
    <w:rsid w:val="00711603"/>
    <w:rsid w:val="0071344F"/>
    <w:rsid w:val="00720C72"/>
    <w:rsid w:val="007271DF"/>
    <w:rsid w:val="007672E0"/>
    <w:rsid w:val="00797D14"/>
    <w:rsid w:val="007B25EE"/>
    <w:rsid w:val="007D7DEB"/>
    <w:rsid w:val="00847FDC"/>
    <w:rsid w:val="00855D19"/>
    <w:rsid w:val="008E28BC"/>
    <w:rsid w:val="00911C01"/>
    <w:rsid w:val="0092614B"/>
    <w:rsid w:val="00952B64"/>
    <w:rsid w:val="00953D86"/>
    <w:rsid w:val="009741D2"/>
    <w:rsid w:val="009C007E"/>
    <w:rsid w:val="009F54EE"/>
    <w:rsid w:val="00A032AF"/>
    <w:rsid w:val="00AD2CBE"/>
    <w:rsid w:val="00B14686"/>
    <w:rsid w:val="00B24F4C"/>
    <w:rsid w:val="00B52E6F"/>
    <w:rsid w:val="00B921C0"/>
    <w:rsid w:val="00BB3982"/>
    <w:rsid w:val="00BE7B6E"/>
    <w:rsid w:val="00C54008"/>
    <w:rsid w:val="00C76E11"/>
    <w:rsid w:val="00CA65E9"/>
    <w:rsid w:val="00CC1444"/>
    <w:rsid w:val="00D12A47"/>
    <w:rsid w:val="00D550AE"/>
    <w:rsid w:val="00D63AE5"/>
    <w:rsid w:val="00D776BD"/>
    <w:rsid w:val="00D83C18"/>
    <w:rsid w:val="00D90D94"/>
    <w:rsid w:val="00D91C6D"/>
    <w:rsid w:val="00E70316"/>
    <w:rsid w:val="00ED3599"/>
    <w:rsid w:val="00EF27BE"/>
    <w:rsid w:val="00F50374"/>
    <w:rsid w:val="00F65189"/>
    <w:rsid w:val="00FC299D"/>
    <w:rsid w:val="00FD5B0C"/>
    <w:rsid w:val="00FE6E77"/>
    <w:rsid w:val="0A669C96"/>
    <w:rsid w:val="4BC31E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F5A944"/>
  <w15:chartTrackingRefBased/>
  <w15:docId w15:val="{3CBA1652-6F13-4775-8A41-53DB3E2B50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t-PT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ter"/>
    <w:uiPriority w:val="9"/>
    <w:qFormat/>
    <w:rsid w:val="001D279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ter"/>
    <w:uiPriority w:val="9"/>
    <w:semiHidden/>
    <w:unhideWhenUsed/>
    <w:qFormat/>
    <w:rsid w:val="001D279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ter"/>
    <w:uiPriority w:val="9"/>
    <w:semiHidden/>
    <w:unhideWhenUsed/>
    <w:qFormat/>
    <w:rsid w:val="001D279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ter"/>
    <w:uiPriority w:val="9"/>
    <w:semiHidden/>
    <w:unhideWhenUsed/>
    <w:qFormat/>
    <w:rsid w:val="001D279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arter"/>
    <w:uiPriority w:val="9"/>
    <w:semiHidden/>
    <w:unhideWhenUsed/>
    <w:qFormat/>
    <w:rsid w:val="001D279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arter"/>
    <w:uiPriority w:val="9"/>
    <w:semiHidden/>
    <w:unhideWhenUsed/>
    <w:qFormat/>
    <w:rsid w:val="001D279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ter"/>
    <w:uiPriority w:val="9"/>
    <w:semiHidden/>
    <w:unhideWhenUsed/>
    <w:qFormat/>
    <w:rsid w:val="001D279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ter"/>
    <w:uiPriority w:val="9"/>
    <w:semiHidden/>
    <w:unhideWhenUsed/>
    <w:qFormat/>
    <w:rsid w:val="001D279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ter"/>
    <w:uiPriority w:val="9"/>
    <w:semiHidden/>
    <w:unhideWhenUsed/>
    <w:qFormat/>
    <w:rsid w:val="001D279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arter">
    <w:name w:val="Título 1 Caráter"/>
    <w:basedOn w:val="Tipodeletrapredefinidodopargrafo"/>
    <w:link w:val="Ttulo1"/>
    <w:uiPriority w:val="9"/>
    <w:rsid w:val="001D279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arter">
    <w:name w:val="Título 2 Caráter"/>
    <w:basedOn w:val="Tipodeletrapredefinidodopargrafo"/>
    <w:link w:val="Ttulo2"/>
    <w:uiPriority w:val="9"/>
    <w:semiHidden/>
    <w:rsid w:val="001D279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arter">
    <w:name w:val="Título 3 Caráter"/>
    <w:basedOn w:val="Tipodeletrapredefinidodopargrafo"/>
    <w:link w:val="Ttulo3"/>
    <w:uiPriority w:val="9"/>
    <w:semiHidden/>
    <w:rsid w:val="001D279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arter">
    <w:name w:val="Título 4 Caráter"/>
    <w:basedOn w:val="Tipodeletrapredefinidodopargrafo"/>
    <w:link w:val="Ttulo4"/>
    <w:uiPriority w:val="9"/>
    <w:semiHidden/>
    <w:rsid w:val="001D279D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arter">
    <w:name w:val="Título 5 Caráter"/>
    <w:basedOn w:val="Tipodeletrapredefinidodopargrafo"/>
    <w:link w:val="Ttulo5"/>
    <w:uiPriority w:val="9"/>
    <w:semiHidden/>
    <w:rsid w:val="001D279D"/>
    <w:rPr>
      <w:rFonts w:eastAsiaTheme="majorEastAsia" w:cstheme="majorBidi"/>
      <w:color w:val="0F4761" w:themeColor="accent1" w:themeShade="BF"/>
    </w:rPr>
  </w:style>
  <w:style w:type="character" w:customStyle="1" w:styleId="Ttulo6Carter">
    <w:name w:val="Título 6 Caráter"/>
    <w:basedOn w:val="Tipodeletrapredefinidodopargrafo"/>
    <w:link w:val="Ttulo6"/>
    <w:uiPriority w:val="9"/>
    <w:semiHidden/>
    <w:rsid w:val="001D279D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ter">
    <w:name w:val="Título 7 Caráter"/>
    <w:basedOn w:val="Tipodeletrapredefinidodopargrafo"/>
    <w:link w:val="Ttulo7"/>
    <w:uiPriority w:val="9"/>
    <w:semiHidden/>
    <w:rsid w:val="001D279D"/>
    <w:rPr>
      <w:rFonts w:eastAsiaTheme="majorEastAsia" w:cstheme="majorBidi"/>
      <w:color w:val="595959" w:themeColor="text1" w:themeTint="A6"/>
    </w:rPr>
  </w:style>
  <w:style w:type="character" w:customStyle="1" w:styleId="Ttulo8Carter">
    <w:name w:val="Título 8 Caráter"/>
    <w:basedOn w:val="Tipodeletrapredefinidodopargrafo"/>
    <w:link w:val="Ttulo8"/>
    <w:uiPriority w:val="9"/>
    <w:semiHidden/>
    <w:rsid w:val="001D279D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ter">
    <w:name w:val="Título 9 Caráter"/>
    <w:basedOn w:val="Tipodeletrapredefinidodopargrafo"/>
    <w:link w:val="Ttulo9"/>
    <w:uiPriority w:val="9"/>
    <w:semiHidden/>
    <w:rsid w:val="001D279D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ter"/>
    <w:uiPriority w:val="10"/>
    <w:qFormat/>
    <w:rsid w:val="001D279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ter">
    <w:name w:val="Título Caráter"/>
    <w:basedOn w:val="Tipodeletrapredefinidodopargrafo"/>
    <w:link w:val="Ttulo"/>
    <w:uiPriority w:val="10"/>
    <w:rsid w:val="001D279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ter"/>
    <w:uiPriority w:val="11"/>
    <w:qFormat/>
    <w:rsid w:val="001D279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ter">
    <w:name w:val="Subtítulo Caráter"/>
    <w:basedOn w:val="Tipodeletrapredefinidodopargrafo"/>
    <w:link w:val="Subttulo"/>
    <w:uiPriority w:val="11"/>
    <w:rsid w:val="001D279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arter"/>
    <w:uiPriority w:val="29"/>
    <w:qFormat/>
    <w:rsid w:val="001D279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oCarter">
    <w:name w:val="Citação Caráter"/>
    <w:basedOn w:val="Tipodeletrapredefinidodopargrafo"/>
    <w:link w:val="Citao"/>
    <w:uiPriority w:val="29"/>
    <w:rsid w:val="001D279D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1D279D"/>
    <w:pPr>
      <w:ind w:left="720"/>
      <w:contextualSpacing/>
    </w:pPr>
  </w:style>
  <w:style w:type="character" w:styleId="nfaseIntensa">
    <w:name w:val="Intense Emphasis"/>
    <w:basedOn w:val="Tipodeletrapredefinidodopargrafo"/>
    <w:uiPriority w:val="21"/>
    <w:qFormat/>
    <w:rsid w:val="001D279D"/>
    <w:rPr>
      <w:i/>
      <w:iCs/>
      <w:color w:val="0F4761" w:themeColor="accent1" w:themeShade="BF"/>
    </w:rPr>
  </w:style>
  <w:style w:type="paragraph" w:styleId="CitaoIntensa">
    <w:name w:val="Intense Quote"/>
    <w:basedOn w:val="Normal"/>
    <w:next w:val="Normal"/>
    <w:link w:val="CitaoIntensaCarter"/>
    <w:uiPriority w:val="30"/>
    <w:qFormat/>
    <w:rsid w:val="001D279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oIntensaCarter">
    <w:name w:val="Citação Intensa Caráter"/>
    <w:basedOn w:val="Tipodeletrapredefinidodopargrafo"/>
    <w:link w:val="CitaoIntensa"/>
    <w:uiPriority w:val="30"/>
    <w:rsid w:val="001D279D"/>
    <w:rPr>
      <w:i/>
      <w:iCs/>
      <w:color w:val="0F4761" w:themeColor="accent1" w:themeShade="BF"/>
    </w:rPr>
  </w:style>
  <w:style w:type="character" w:styleId="RefernciaIntensa">
    <w:name w:val="Intense Reference"/>
    <w:basedOn w:val="Tipodeletrapredefinidodopargrafo"/>
    <w:uiPriority w:val="32"/>
    <w:qFormat/>
    <w:rsid w:val="001D279D"/>
    <w:rPr>
      <w:b/>
      <w:bCs/>
      <w:smallCaps/>
      <w:color w:val="0F4761" w:themeColor="accent1" w:themeShade="BF"/>
      <w:spacing w:val="5"/>
    </w:rPr>
  </w:style>
  <w:style w:type="character" w:styleId="Hiperligao">
    <w:name w:val="Hyperlink"/>
    <w:basedOn w:val="Tipodeletrapredefinidodopargrafo"/>
    <w:uiPriority w:val="99"/>
    <w:unhideWhenUsed/>
    <w:rsid w:val="001D279D"/>
    <w:rPr>
      <w:color w:val="467886" w:themeColor="hyperlink"/>
      <w:u w:val="single"/>
    </w:rPr>
  </w:style>
  <w:style w:type="character" w:styleId="MenoNoResolvida">
    <w:name w:val="Unresolved Mention"/>
    <w:basedOn w:val="Tipodeletrapredefinidodopargrafo"/>
    <w:uiPriority w:val="99"/>
    <w:semiHidden/>
    <w:unhideWhenUsed/>
    <w:rsid w:val="001D279D"/>
    <w:rPr>
      <w:color w:val="605E5C"/>
      <w:shd w:val="clear" w:color="auto" w:fill="E1DFDD"/>
    </w:rPr>
  </w:style>
  <w:style w:type="paragraph" w:styleId="Cabealho">
    <w:name w:val="header"/>
    <w:basedOn w:val="Normal"/>
    <w:link w:val="CabealhoCarter"/>
    <w:uiPriority w:val="99"/>
    <w:unhideWhenUsed/>
    <w:rsid w:val="00F65189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arter">
    <w:name w:val="Cabeçalho Caráter"/>
    <w:basedOn w:val="Tipodeletrapredefinidodopargrafo"/>
    <w:link w:val="Cabealho"/>
    <w:uiPriority w:val="99"/>
    <w:rsid w:val="00F65189"/>
  </w:style>
  <w:style w:type="paragraph" w:styleId="Rodap">
    <w:name w:val="footer"/>
    <w:basedOn w:val="Normal"/>
    <w:link w:val="RodapCarter"/>
    <w:uiPriority w:val="99"/>
    <w:unhideWhenUsed/>
    <w:rsid w:val="00F65189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arter">
    <w:name w:val="Rodapé Caráter"/>
    <w:basedOn w:val="Tipodeletrapredefinidodopargrafo"/>
    <w:link w:val="Rodap"/>
    <w:uiPriority w:val="99"/>
    <w:rsid w:val="00F65189"/>
  </w:style>
  <w:style w:type="paragraph" w:styleId="NormalWeb">
    <w:name w:val="Normal (Web)"/>
    <w:basedOn w:val="Normal"/>
    <w:uiPriority w:val="99"/>
    <w:unhideWhenUsed/>
    <w:rsid w:val="00F6518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pt-PT"/>
      <w14:ligatures w14:val="none"/>
    </w:rPr>
  </w:style>
  <w:style w:type="character" w:customStyle="1" w:styleId="normaltextrun">
    <w:name w:val="normaltextrun"/>
    <w:basedOn w:val="Tipodeletrapredefinidodopargrafo"/>
    <w:rsid w:val="00F65189"/>
  </w:style>
  <w:style w:type="paragraph" w:customStyle="1" w:styleId="paragraph">
    <w:name w:val="paragraph"/>
    <w:basedOn w:val="Normal"/>
    <w:rsid w:val="00F6518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pt-PT"/>
      <w14:ligatures w14:val="none"/>
    </w:rPr>
  </w:style>
  <w:style w:type="character" w:customStyle="1" w:styleId="eop">
    <w:name w:val="eop"/>
    <w:basedOn w:val="Tipodeletrapredefinidodopargrafo"/>
    <w:rsid w:val="00F65189"/>
  </w:style>
  <w:style w:type="paragraph" w:styleId="Textodebalo">
    <w:name w:val="Balloon Text"/>
    <w:basedOn w:val="Normal"/>
    <w:link w:val="TextodebaloCarter"/>
    <w:uiPriority w:val="99"/>
    <w:semiHidden/>
    <w:unhideWhenUsed/>
    <w:rsid w:val="006711A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arter">
    <w:name w:val="Texto de balão Caráter"/>
    <w:basedOn w:val="Tipodeletrapredefinidodopargrafo"/>
    <w:link w:val="Textodebalo"/>
    <w:uiPriority w:val="99"/>
    <w:semiHidden/>
    <w:rsid w:val="006711A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mailto:bruna.rocha@lift.com.pt" TargetMode="Externa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hyperlink" Target="mailto:eunice.gaspar@lift.com.pt" TargetMode="Externa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mailto:ana.santos@lift.com.pt" TargetMode="Externa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image" Target="media/image1.png"/><Relationship Id="rId4" Type="http://schemas.openxmlformats.org/officeDocument/2006/relationships/styles" Target="styles.xml"/><Relationship Id="rId9" Type="http://schemas.openxmlformats.org/officeDocument/2006/relationships/hyperlink" Target="http://www.europeia.pt" TargetMode="External"/><Relationship Id="rId14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ba8ac7e5-b07f-4fea-965c-25c13cc33270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19FFFE019FB8443A606B35D2EAD962C" ma:contentTypeVersion="11" ma:contentTypeDescription="Create a new document." ma:contentTypeScope="" ma:versionID="c1a573578fcf8f6580739975a51b4507">
  <xsd:schema xmlns:xsd="http://www.w3.org/2001/XMLSchema" xmlns:xs="http://www.w3.org/2001/XMLSchema" xmlns:p="http://schemas.microsoft.com/office/2006/metadata/properties" xmlns:ns3="ba8ac7e5-b07f-4fea-965c-25c13cc33270" targetNamespace="http://schemas.microsoft.com/office/2006/metadata/properties" ma:root="true" ma:fieldsID="b0dd1f60b093c38a8e5cd7588735ff45" ns3:_="">
    <xsd:import namespace="ba8ac7e5-b07f-4fea-965c-25c13cc33270"/>
    <xsd:element name="properties">
      <xsd:complexType>
        <xsd:sequence>
          <xsd:element name="documentManagement">
            <xsd:complexType>
              <xsd:all>
                <xsd:element ref="ns3:MediaServiceDateTaken" minOccurs="0"/>
                <xsd:element ref="ns3:MediaServiceMetadata" minOccurs="0"/>
                <xsd:element ref="ns3:MediaServiceFastMetadata" minOccurs="0"/>
                <xsd:element ref="ns3:MediaServiceSearchProperties" minOccurs="0"/>
                <xsd:element ref="ns3:MediaServiceSystem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_activity" minOccurs="0"/>
                <xsd:element ref="ns3:MediaLengthInSeconds" minOccurs="0"/>
                <xsd:element ref="ns3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a8ac7e5-b07f-4fea-965c-25c13cc33270" elementFormDefault="qualified">
    <xsd:import namespace="http://schemas.microsoft.com/office/2006/documentManagement/types"/>
    <xsd:import namespace="http://schemas.microsoft.com/office/infopath/2007/PartnerControls"/>
    <xsd:element name="MediaServiceDateTaken" ma:index="8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Metadata" ma:index="9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0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SystemTags" ma:index="12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_activity" ma:index="16" nillable="true" ma:displayName="_activity" ma:hidden="true" ma:internalName="_activity">
      <xsd:simpleType>
        <xsd:restriction base="dms:Note"/>
      </xsd:simpleType>
    </xsd:element>
    <xsd:element name="MediaLengthInSeconds" ma:index="17" nillable="true" ma:displayName="MediaLengthInSeconds" ma:hidden="true" ma:internalName="MediaLengthInSeconds" ma:readOnly="true">
      <xsd:simpleType>
        <xsd:restriction base="dms:Unknown"/>
      </xsd:simpleType>
    </xsd:element>
    <xsd:element name="MediaServiceBillingMetadata" ma:index="18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9347FB34-965B-4106-9A4D-ADD66683EFB2}">
  <ds:schemaRefs>
    <ds:schemaRef ds:uri="http://schemas.microsoft.com/office/2006/metadata/properties"/>
    <ds:schemaRef ds:uri="http://schemas.microsoft.com/office/infopath/2007/PartnerControls"/>
    <ds:schemaRef ds:uri="ba8ac7e5-b07f-4fea-965c-25c13cc33270"/>
  </ds:schemaRefs>
</ds:datastoreItem>
</file>

<file path=customXml/itemProps2.xml><?xml version="1.0" encoding="utf-8"?>
<ds:datastoreItem xmlns:ds="http://schemas.openxmlformats.org/officeDocument/2006/customXml" ds:itemID="{8E96BFE8-C449-4BEE-8707-5AA6C1FB84BE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8E43C078-0DE3-4A5A-A837-5563292549F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a8ac7e5-b07f-4fea-965c-25c13cc3327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775</Words>
  <Characters>4520</Characters>
  <Application>Microsoft Office Word</Application>
  <DocSecurity>0</DocSecurity>
  <Lines>88</Lines>
  <Paragraphs>21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Eunice Gaspar</dc:creator>
  <cp:keywords/>
  <dc:description/>
  <cp:lastModifiedBy>Bruna Rocha</cp:lastModifiedBy>
  <cp:revision>4</cp:revision>
  <dcterms:created xsi:type="dcterms:W3CDTF">2026-07-30T10:57:00Z</dcterms:created>
  <dcterms:modified xsi:type="dcterms:W3CDTF">2026-08-04T09:27:00Z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0x010100719FFFE019FB8443A606B35D2EAD962C</vt:lpwstr>
  </property>
</Properties>
</file>