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2F938A" w14:textId="77777777" w:rsidR="007214E0" w:rsidRDefault="007214E0"/>
    <w:p w14:paraId="423BE512" w14:textId="1C128DC3" w:rsidR="007214E0" w:rsidRDefault="00D55AD6">
      <w:pPr>
        <w:jc w:val="right"/>
      </w:pPr>
      <w:r>
        <w:t xml:space="preserve">Informacja prasowa </w:t>
      </w:r>
      <w:r w:rsidR="000702E7">
        <w:t>04</w:t>
      </w:r>
      <w:bookmarkStart w:id="0" w:name="_GoBack"/>
      <w:bookmarkEnd w:id="0"/>
      <w:r w:rsidR="00962C55">
        <w:t>.08</w:t>
      </w:r>
      <w:r w:rsidR="00182A22">
        <w:t>.2026</w:t>
      </w:r>
    </w:p>
    <w:p w14:paraId="0ECFCD31" w14:textId="77777777" w:rsidR="007214E0" w:rsidRDefault="007214E0" w:rsidP="00962C55">
      <w:pPr>
        <w:ind w:right="276"/>
        <w:jc w:val="both"/>
        <w:rPr>
          <w:b/>
          <w:bCs/>
          <w:sz w:val="32"/>
          <w:szCs w:val="32"/>
        </w:rPr>
      </w:pPr>
    </w:p>
    <w:p w14:paraId="1E64DCA2" w14:textId="63B84F68" w:rsidR="00824365" w:rsidRDefault="00067BA6" w:rsidP="00962C55">
      <w:pPr>
        <w:ind w:left="284" w:right="276"/>
        <w:jc w:val="both"/>
        <w:rPr>
          <w:b/>
          <w:bCs/>
          <w:sz w:val="32"/>
          <w:szCs w:val="32"/>
        </w:rPr>
      </w:pPr>
      <w:r>
        <w:rPr>
          <w:b/>
          <w:bCs/>
          <w:sz w:val="32"/>
          <w:szCs w:val="32"/>
        </w:rPr>
        <w:t>Regularna konserwacja floty -</w:t>
      </w:r>
      <w:r w:rsidR="00962C55" w:rsidRPr="00962C55">
        <w:rPr>
          <w:b/>
          <w:bCs/>
          <w:sz w:val="32"/>
          <w:szCs w:val="32"/>
        </w:rPr>
        <w:t xml:space="preserve"> sp</w:t>
      </w:r>
      <w:r w:rsidR="00962C55">
        <w:rPr>
          <w:b/>
          <w:bCs/>
          <w:sz w:val="32"/>
          <w:szCs w:val="32"/>
        </w:rPr>
        <w:t xml:space="preserve">osób na optymalizację kosztów i </w:t>
      </w:r>
      <w:r w:rsidR="00962C55" w:rsidRPr="00962C55">
        <w:rPr>
          <w:b/>
          <w:bCs/>
          <w:sz w:val="32"/>
          <w:szCs w:val="32"/>
        </w:rPr>
        <w:t>ograniczenie ryzyka przestojów</w:t>
      </w:r>
    </w:p>
    <w:p w14:paraId="554E8ADC" w14:textId="77777777" w:rsidR="00962C55" w:rsidRDefault="00962C55" w:rsidP="00962C55">
      <w:pPr>
        <w:ind w:left="284" w:right="276"/>
        <w:jc w:val="both"/>
        <w:rPr>
          <w:b/>
          <w:bCs/>
          <w:sz w:val="32"/>
          <w:szCs w:val="32"/>
        </w:rPr>
      </w:pPr>
    </w:p>
    <w:p w14:paraId="30C51DC5" w14:textId="3FDFBE0A" w:rsidR="00D3242F" w:rsidRDefault="00544EA1" w:rsidP="00D3242F">
      <w:pPr>
        <w:ind w:left="284" w:right="276"/>
        <w:jc w:val="both"/>
        <w:rPr>
          <w:b/>
        </w:rPr>
      </w:pPr>
      <w:r w:rsidRPr="00544EA1">
        <w:rPr>
          <w:b/>
        </w:rPr>
        <w:t>Rosnące koszty użytkowania samochodów sprawiają, że zarządzanie flotą wymaga uwzględnienia znacznie większej liczby wydatków niż cena paliwa czy rata finansowania. Na całkowity koszt posiadania pojazdów składają się również przeg</w:t>
      </w:r>
      <w:r>
        <w:rPr>
          <w:b/>
        </w:rPr>
        <w:t xml:space="preserve">lądy, materiały eksploatacyjne </w:t>
      </w:r>
      <w:r w:rsidRPr="00544EA1">
        <w:rPr>
          <w:b/>
        </w:rPr>
        <w:t>i naprawy, a także straty wynikające z czasowego wyłączenia auta z użytkowania. Regularna obsługa serwisowa pozwala odpowiednio wcześnie</w:t>
      </w:r>
      <w:r>
        <w:rPr>
          <w:b/>
        </w:rPr>
        <w:t xml:space="preserve"> wykrywać zużycie podzespołów, przewidywać</w:t>
      </w:r>
      <w:r w:rsidRPr="00544EA1">
        <w:rPr>
          <w:b/>
        </w:rPr>
        <w:t xml:space="preserve"> zapotrzebowanie na części oraz ograniczać ryzyko awarii zakłócających działalność firmy. W przypadku flot liczących kilkanaście lub kilkadziesiąt pojazdów nawet niewielkie usprawnienia w tym obszarze mogą przynieść zauważalne oszczędności w skali roku.</w:t>
      </w:r>
    </w:p>
    <w:p w14:paraId="43C0D83F" w14:textId="77777777" w:rsidR="00544EA1" w:rsidRPr="00D3242F" w:rsidRDefault="00544EA1" w:rsidP="00D3242F">
      <w:pPr>
        <w:ind w:left="284" w:right="276"/>
        <w:jc w:val="both"/>
        <w:rPr>
          <w:b/>
        </w:rPr>
      </w:pPr>
    </w:p>
    <w:p w14:paraId="1BCC632A" w14:textId="058A6D90" w:rsidR="00962C55" w:rsidRDefault="00EB0EBD" w:rsidP="004F18F6">
      <w:pPr>
        <w:ind w:left="284" w:right="276"/>
        <w:jc w:val="both"/>
      </w:pPr>
      <w:r>
        <w:t>Ocena opłacalności floty powinna uwzględniać całkowity koszt posiadania pojazdów. Składają się na niego nie tylko wydatki związane z zakupem, finansowaniem, ubezpieczeniem i paliwem, lecz także koszty bieżącej eksploatacji: przeg</w:t>
      </w:r>
      <w:r w:rsidR="00182D60">
        <w:t>lądów okresowych, wymiany opon,</w:t>
      </w:r>
      <w:r>
        <w:t xml:space="preserve"> </w:t>
      </w:r>
      <w:r w:rsidR="00182D60">
        <w:t xml:space="preserve">czy </w:t>
      </w:r>
      <w:r>
        <w:t>napraw mechanicznych. Istotne są również koszty pośrednie, które pojawiają się, gdy samochód zostaje czasowo wyłączony z użytkowania. To właśnie nieplanowane przestoje mogą znacząco wpływać na rzeczywistą opłacalność floty.</w:t>
      </w:r>
    </w:p>
    <w:p w14:paraId="4CB22BE5" w14:textId="77777777" w:rsidR="00EB0EBD" w:rsidRDefault="00EB0EBD" w:rsidP="004F18F6">
      <w:pPr>
        <w:ind w:left="284" w:right="276"/>
        <w:jc w:val="both"/>
      </w:pPr>
    </w:p>
    <w:p w14:paraId="59B24EF0" w14:textId="1DD29784" w:rsidR="00824365" w:rsidRDefault="00182D60" w:rsidP="00824365">
      <w:pPr>
        <w:ind w:left="284" w:right="276"/>
        <w:jc w:val="both"/>
      </w:pPr>
      <w:r>
        <w:t>-</w:t>
      </w:r>
      <w:r w:rsidR="00EB0EBD">
        <w:t xml:space="preserve"> </w:t>
      </w:r>
      <w:r w:rsidR="00EB0EBD" w:rsidRPr="00182D60">
        <w:rPr>
          <w:i/>
        </w:rPr>
        <w:t xml:space="preserve">Ograniczenie liczby dostępnych pojazdów może </w:t>
      </w:r>
      <w:r w:rsidR="00544EA1">
        <w:rPr>
          <w:i/>
        </w:rPr>
        <w:t>oznaczać opóźnienie dostawy, problemy z wywiązaniem się</w:t>
      </w:r>
      <w:r w:rsidR="004C3B52">
        <w:rPr>
          <w:i/>
        </w:rPr>
        <w:t xml:space="preserve"> z obowiązków względem klienta,</w:t>
      </w:r>
      <w:r w:rsidR="00EB0EBD" w:rsidRPr="00182D60">
        <w:rPr>
          <w:i/>
        </w:rPr>
        <w:t xml:space="preserve"> konieczność przeorganizowania tras, zapew</w:t>
      </w:r>
      <w:r w:rsidR="00544EA1">
        <w:rPr>
          <w:i/>
        </w:rPr>
        <w:t>nienie</w:t>
      </w:r>
      <w:r w:rsidR="00EB0EBD" w:rsidRPr="00182D60">
        <w:rPr>
          <w:i/>
        </w:rPr>
        <w:t xml:space="preserve"> samo</w:t>
      </w:r>
      <w:r w:rsidR="00544EA1">
        <w:rPr>
          <w:i/>
        </w:rPr>
        <w:t>chodu zastępczego oraz wykonanie</w:t>
      </w:r>
      <w:r w:rsidR="00EB0EBD" w:rsidRPr="00182D60">
        <w:rPr>
          <w:i/>
        </w:rPr>
        <w:t xml:space="preserve"> dodatkowej pracy administracyjnej. Jeżeli pojazd jest bezpośrednim narzędziem pracy, jego niedostępność wpływa także na przychody firmy. Dlatego najtańsza naprawa nie zawsze oznacza najniższy koszt całkowity. Z punktu widzenia osoby zarządzającej flotą kluczowe są czas przywrócenia auta do ruchu oraz trwałość wykonanej naprawy</w:t>
      </w:r>
      <w:r w:rsidR="00067BA6">
        <w:t xml:space="preserve"> -</w:t>
      </w:r>
      <w:r w:rsidR="00EB0EBD">
        <w:t xml:space="preserve"> </w:t>
      </w:r>
      <w:r w:rsidR="00544EA1">
        <w:t xml:space="preserve">mówi </w:t>
      </w:r>
      <w:r w:rsidR="00B34D16" w:rsidRPr="00B34D16">
        <w:t xml:space="preserve"> Michał Wasilewski, Dyr</w:t>
      </w:r>
      <w:r w:rsidR="00B34D16">
        <w:t xml:space="preserve">ektor ds. sprzedaży </w:t>
      </w:r>
      <w:proofErr w:type="spellStart"/>
      <w:r w:rsidR="00B34D16">
        <w:t>Denckermann</w:t>
      </w:r>
      <w:proofErr w:type="spellEnd"/>
      <w:r w:rsidR="00EB0EBD">
        <w:t>.</w:t>
      </w:r>
    </w:p>
    <w:p w14:paraId="166CC4E2" w14:textId="77777777" w:rsidR="00824365" w:rsidRDefault="00824365" w:rsidP="00824365">
      <w:pPr>
        <w:ind w:left="284" w:right="276"/>
        <w:jc w:val="both"/>
      </w:pPr>
    </w:p>
    <w:p w14:paraId="5FF20AC6" w14:textId="77777777" w:rsidR="00962C55" w:rsidRDefault="00962C55" w:rsidP="00962C55">
      <w:pPr>
        <w:ind w:left="284" w:right="276"/>
        <w:jc w:val="both"/>
        <w:rPr>
          <w:b/>
          <w:bCs/>
        </w:rPr>
      </w:pPr>
      <w:r w:rsidRPr="00962C55">
        <w:rPr>
          <w:b/>
          <w:bCs/>
        </w:rPr>
        <w:t>Serwis zaplanowany zamiast naprawy awaryjnej</w:t>
      </w:r>
    </w:p>
    <w:p w14:paraId="44E9DD0F" w14:textId="3F0B9634" w:rsidR="007214E0" w:rsidRDefault="00962C55" w:rsidP="00962C55">
      <w:pPr>
        <w:ind w:left="284" w:right="276"/>
        <w:jc w:val="both"/>
      </w:pPr>
      <w:r>
        <w:t>Podstawą profilaktyki jest harmonogram obsługi dostosowany do zaleceń producenta, przebiegu i wieku pojazdu oraz sposobu jego użytkowania. Samochód pokonujący długie trasy z dużym obciążeniem pracuje w innych warunkach niż auto wykorzystywane głównie w mieście. Częste uruchamianie silnika, krótkie odcinki, jazda w korkach, gwałtowne hamowanie czy zły stan dróg mogą przyspieszać zużycie poszczególnych podzespołów. W przypadku samochodów ciężarowych trzeba dodatkowo uwzględniać wysokie przebiegi, masę przewożonych ładunków, liczbę roboczogodzin oraz charakter tras. Jednolity plan dla całej floty powinien więc wyznaczać minimalny standard obsługi, ale nie zastępować indywidualnej oceny każdego pojazdu i jego rzeczywistych warunków pracy.</w:t>
      </w:r>
    </w:p>
    <w:p w14:paraId="3A8E280D" w14:textId="77777777" w:rsidR="00962C55" w:rsidRDefault="00962C55" w:rsidP="00962C55">
      <w:pPr>
        <w:ind w:left="284" w:right="276"/>
        <w:jc w:val="both"/>
      </w:pPr>
    </w:p>
    <w:p w14:paraId="48EE3DE6" w14:textId="5238D308" w:rsidR="00962C55" w:rsidRDefault="00962C55" w:rsidP="00962C55">
      <w:pPr>
        <w:ind w:left="284" w:right="276"/>
        <w:jc w:val="both"/>
        <w:rPr>
          <w:bCs/>
        </w:rPr>
      </w:pPr>
      <w:r>
        <w:rPr>
          <w:bCs/>
        </w:rPr>
        <w:t>Regularne przeglądy umożliwiają wykrycie luzów, wycieków, nietypowego zużycia elementów lub pogorszenia parametrów ich pracy, zanim problem doprowadzi do poważniejszej usterki. Równie ważne są sygnały przekazywane przez kierowców. Hałas, drgania, zmiana reakcji układu kierowniczego, wydłużona droga hamowania czy zapalenie się kontrolki ostrzegawczej wymagają szybkiej diagnostyki i nie powinny być odkładane do kolejnego planowego przeglądu.</w:t>
      </w:r>
    </w:p>
    <w:p w14:paraId="651E3EEF" w14:textId="54613FA6" w:rsidR="00962C55" w:rsidRDefault="00962C55" w:rsidP="00962C55">
      <w:pPr>
        <w:ind w:left="284" w:right="276"/>
        <w:jc w:val="both"/>
        <w:rPr>
          <w:bCs/>
        </w:rPr>
      </w:pPr>
    </w:p>
    <w:p w14:paraId="31D3A191" w14:textId="4DEBDE57" w:rsidR="00962C55" w:rsidRDefault="00067BA6" w:rsidP="00962C55">
      <w:pPr>
        <w:ind w:left="284" w:right="276"/>
        <w:jc w:val="both"/>
        <w:rPr>
          <w:bCs/>
        </w:rPr>
      </w:pPr>
      <w:r>
        <w:rPr>
          <w:bCs/>
        </w:rPr>
        <w:lastRenderedPageBreak/>
        <w:t>-</w:t>
      </w:r>
      <w:r w:rsidR="00962C55">
        <w:rPr>
          <w:bCs/>
        </w:rPr>
        <w:t xml:space="preserve"> </w:t>
      </w:r>
      <w:r w:rsidR="00962C55" w:rsidRPr="00544EA1">
        <w:rPr>
          <w:bCs/>
          <w:i/>
        </w:rPr>
        <w:t>W zarządzaniu flotą ważna jest przewidywalność. Element, którego zużycie zostanie zauważone odpowiednio wcześnie, można wymienić w uzgodnionym terminie, łącząc tę pracę z innymi czynnościami serwisowymi i z wyprzedzeniem zapewniając potrzebne części. Ignorowanie drobnych objawów zwiększa natomiast ryzyko, że samochód trafi do warsztatu w najmniej dogodnym momencie, a zakres naprawy okaże się większy. Profilaktyka pozwala więc chronić nie tylko podzespoły, lecz także ciągłość pracy firmy</w:t>
      </w:r>
      <w:r>
        <w:rPr>
          <w:bCs/>
        </w:rPr>
        <w:t xml:space="preserve"> -</w:t>
      </w:r>
      <w:r w:rsidR="00962C55">
        <w:rPr>
          <w:bCs/>
        </w:rPr>
        <w:t xml:space="preserve"> </w:t>
      </w:r>
      <w:r w:rsidR="00544EA1">
        <w:rPr>
          <w:bCs/>
        </w:rPr>
        <w:t xml:space="preserve">dodaje </w:t>
      </w:r>
      <w:r w:rsidR="00B34D16" w:rsidRPr="00B34D16">
        <w:rPr>
          <w:bCs/>
        </w:rPr>
        <w:t xml:space="preserve"> Michał Wasilewski</w:t>
      </w:r>
    </w:p>
    <w:p w14:paraId="4DC73C62" w14:textId="19E1DA92" w:rsidR="00962C55" w:rsidRPr="00962C55" w:rsidRDefault="00962C55" w:rsidP="00962C55">
      <w:pPr>
        <w:ind w:left="284" w:right="276"/>
        <w:jc w:val="both"/>
        <w:rPr>
          <w:bCs/>
        </w:rPr>
      </w:pPr>
    </w:p>
    <w:p w14:paraId="1DB8B5CA" w14:textId="07381E8A" w:rsidR="00750BBC" w:rsidRDefault="00B36392" w:rsidP="00750BBC">
      <w:pPr>
        <w:ind w:left="284" w:right="276"/>
        <w:jc w:val="both"/>
        <w:rPr>
          <w:b/>
          <w:bCs/>
        </w:rPr>
      </w:pPr>
      <w:bookmarkStart w:id="1" w:name="_heading=h.uncwfpi458pp" w:colFirst="0" w:colLast="0"/>
      <w:bookmarkEnd w:id="1"/>
      <w:r>
        <w:rPr>
          <w:b/>
          <w:bCs/>
        </w:rPr>
        <w:t>Terminowa wymiana części eksploatacyjnych</w:t>
      </w:r>
    </w:p>
    <w:p w14:paraId="7C8B915D" w14:textId="7787507F" w:rsidR="004450AC" w:rsidRPr="00B36392" w:rsidRDefault="00750BBC" w:rsidP="00B36392">
      <w:pPr>
        <w:ind w:left="284" w:right="276"/>
        <w:jc w:val="both"/>
        <w:rPr>
          <w:b/>
          <w:bCs/>
        </w:rPr>
      </w:pPr>
      <w:r>
        <w:t xml:space="preserve">W planie konserwacji szczególne miejsce zajmują części eksploatacyjne, które zużywają się w toku codziennego użytkowania pojazdu. Należą do nich między innymi filtry zatrzymujące </w:t>
      </w:r>
      <w:r w:rsidR="00820E3E">
        <w:t>zanieczyszczenia obecne w oleju oraz</w:t>
      </w:r>
      <w:r>
        <w:t xml:space="preserve"> paliwie trafiającym do silnika. Ich terminowa wymiana pomaga utrzymać właściwe warunki pracy jednostki napędowej i współpracujących z nią układów. </w:t>
      </w:r>
      <w:r w:rsidR="00820E3E">
        <w:t>D</w:t>
      </w:r>
      <w:r>
        <w:t>ługie użytkowanie</w:t>
      </w:r>
      <w:r w:rsidR="00820E3E">
        <w:t xml:space="preserve"> wkładu lub</w:t>
      </w:r>
      <w:r>
        <w:t xml:space="preserve"> pominięcie wymiany zwiększa ryzyko przedostawania się zanieczyszczeń do wrażliwych elementów. Filtr kabinowy</w:t>
      </w:r>
      <w:r w:rsidR="004C3B52">
        <w:t xml:space="preserve"> </w:t>
      </w:r>
      <w:r w:rsidR="00820E3E">
        <w:t>różni się od pozostałych, ponieważ</w:t>
      </w:r>
      <w:r>
        <w:t xml:space="preserve"> nie wpływa bezpośrednio na trwałość silnika, ale ma znaczenie dla sprawności układu wentylacji i komfortu kierowcy. W samochodzie użytkowanym przez wiele godzin dziennie jakość powietrza, skuteczne odparowywanie szyb oraz prawidłowa praca nawiewu są również elementami bezpiecznej eksploatacji.</w:t>
      </w:r>
      <w:r w:rsidR="00820E3E">
        <w:t xml:space="preserve"> - </w:t>
      </w:r>
      <w:r w:rsidRPr="00820E3E">
        <w:rPr>
          <w:i/>
        </w:rPr>
        <w:t xml:space="preserve">Częstotliwość wymiany filtrów powinna wynikać nie tylko z przebiegu, lecz także z warunków użytkowania, takich jak duże zapylenie, jazda miejska </w:t>
      </w:r>
      <w:r w:rsidR="00820E3E">
        <w:rPr>
          <w:i/>
        </w:rPr>
        <w:t>czy wysoka liczba roboczogodzin</w:t>
      </w:r>
      <w:r w:rsidR="00820E3E">
        <w:t xml:space="preserve"> </w:t>
      </w:r>
      <w:r w:rsidR="00067BA6">
        <w:t>-</w:t>
      </w:r>
      <w:r w:rsidR="00820E3E">
        <w:t xml:space="preserve"> dodaje </w:t>
      </w:r>
      <w:r w:rsidR="00B34D16">
        <w:t xml:space="preserve"> Michał Wasilewski</w:t>
      </w:r>
      <w:r w:rsidR="00B34D16" w:rsidRPr="00B34D16">
        <w:t>.</w:t>
      </w:r>
    </w:p>
    <w:p w14:paraId="47A9B564" w14:textId="77777777" w:rsidR="00750BBC" w:rsidRDefault="00750BBC" w:rsidP="00824365">
      <w:pPr>
        <w:ind w:left="284" w:right="276"/>
        <w:jc w:val="both"/>
      </w:pPr>
    </w:p>
    <w:p w14:paraId="680E8D85" w14:textId="7C0AC49C" w:rsidR="00750BBC" w:rsidRDefault="00B36392" w:rsidP="00824365">
      <w:pPr>
        <w:ind w:left="284" w:right="276"/>
        <w:jc w:val="both"/>
      </w:pPr>
      <w:r>
        <w:t>Kolejnym obszarem wymagającym uwagi jest stan klocków i tarcz hamulcowych. Tempo ich zużycia zależy między innymi od masy pojazdu, stylu jazdy, częstotliwości hamowania oraz profilu pokonywanych tras. W autach dostawczych i pojazdach często poruszających się po mieście elementy te mogą pracować pod większym obciążeniem. W samochodach ciężarowych dodatkowe znaczenie mają masa zestawu, długie zjazdy oraz intensywność eksploatacji, dlatego kontrola powinna obejmować cały układ hamulcowy, zgodnie z konstrukcją i zaleceniami dotyczącymi danego pojazdu. W autach osobowych i dostawczych należy sprawdzać nie tylko grubość materiału ciernego, lecz także równomierność zużycia oraz kondycję tarcz, zacisków i płynu hamulcowego.</w:t>
      </w:r>
    </w:p>
    <w:p w14:paraId="29402B60" w14:textId="1DCCB92D" w:rsidR="00750BBC" w:rsidRDefault="00750BBC" w:rsidP="00824365">
      <w:pPr>
        <w:ind w:left="284" w:right="276"/>
        <w:jc w:val="both"/>
      </w:pPr>
    </w:p>
    <w:p w14:paraId="51E8A8C5" w14:textId="25573BE5" w:rsidR="00750BBC" w:rsidRDefault="00750BBC" w:rsidP="00824365">
      <w:pPr>
        <w:ind w:left="284" w:right="276"/>
        <w:jc w:val="both"/>
      </w:pPr>
      <w:r>
        <w:t>Podobnej uwagi wymagają zawieszenie i układ kierowniczy. Amortyzatory, wahacze, sworznie oraz pozostałe elementy odpowiadają za stabilne prowadzenie pojazdu i utrzymanie kontaktu kół z nawierzchnią. Postępujące zużycie może objawiać się stukami, pogorszeniem precyzji prowadzenia lub nierównomiernym zużyciem opon. Wczesna diagnostyka pozwala ograniczyć ryzyko, że niesprawność jednego podzespołu przyspieszy zużycie kolejnych.</w:t>
      </w:r>
    </w:p>
    <w:p w14:paraId="7AD78EAE" w14:textId="1EA18102" w:rsidR="00750BBC" w:rsidRDefault="00750BBC" w:rsidP="00824365">
      <w:pPr>
        <w:ind w:left="284" w:right="276"/>
        <w:jc w:val="both"/>
      </w:pPr>
    </w:p>
    <w:p w14:paraId="69E300D4" w14:textId="77777777" w:rsidR="00B36392" w:rsidRPr="00750BBC" w:rsidRDefault="00B36392" w:rsidP="00B36392">
      <w:pPr>
        <w:ind w:left="284" w:right="276"/>
        <w:jc w:val="both"/>
        <w:rPr>
          <w:b/>
        </w:rPr>
      </w:pPr>
      <w:r>
        <w:rPr>
          <w:b/>
        </w:rPr>
        <w:t>Części zamienne jako element racjonalnego budżetu</w:t>
      </w:r>
    </w:p>
    <w:p w14:paraId="7EDBD984" w14:textId="4B854BDB" w:rsidR="00750BBC" w:rsidRDefault="00750BBC" w:rsidP="00AE0402">
      <w:pPr>
        <w:ind w:left="284" w:right="276"/>
        <w:jc w:val="both"/>
      </w:pPr>
      <w:r>
        <w:t xml:space="preserve">Nawet dobrze zaplanowana konserwacja nie wyeliminuje wszystkich napraw, dlatego istotne jest również odpowiednie planowanie zaopatrzenia w części zamienne. Z perspektywy firmy liczą się szerokość oferty, powtarzalność dostaw oraz możliwość szybkiego dobrania komponentu do konkretnej marki, modelu, wersji silnikowej i zastosowania pojazdu. Błąd w identyfikacji części może wydłużyć postój równie skutecznie jak jej brak w magazynie. Warto więc systematycznie analizować historię wymian w całej flocie. Pozwala to przewidywać zapotrzebowanie, z wyprzedzeniem zamawiać potrzebne elementy i wcześniej rezerwować terminy w warsztacie. </w:t>
      </w:r>
    </w:p>
    <w:p w14:paraId="12A959A1" w14:textId="05E04032" w:rsidR="00750BBC" w:rsidRDefault="00750BBC" w:rsidP="00824365">
      <w:pPr>
        <w:ind w:left="284" w:right="276"/>
        <w:jc w:val="both"/>
      </w:pPr>
    </w:p>
    <w:p w14:paraId="01500AAA" w14:textId="2E303BF0" w:rsidR="00750BBC" w:rsidRDefault="00750BBC" w:rsidP="00750BBC">
      <w:pPr>
        <w:ind w:left="284" w:right="276"/>
        <w:jc w:val="both"/>
      </w:pPr>
      <w:r>
        <w:t xml:space="preserve">Niezależny rynek części zamiennych daje flotom możliwość doboru rozwiązań odpowiednich do wieku pojazdu, intensywności eksploatacji i przyjętego budżetu. Decyzja nie powinna jednak opierać się </w:t>
      </w:r>
      <w:r>
        <w:lastRenderedPageBreak/>
        <w:t>wyłącznie na najniższej cenie. Znaczenie mają zgodność części z konkretnym zastosowaniem, deklarowane parametry, identyfikowalność produktu, warunki dystrybucji oraz wiarygodność dostawcy.</w:t>
      </w:r>
    </w:p>
    <w:p w14:paraId="0B7820DC" w14:textId="77777777" w:rsidR="00750BBC" w:rsidRDefault="00750BBC" w:rsidP="00750BBC">
      <w:pPr>
        <w:ind w:left="284" w:right="276"/>
        <w:jc w:val="both"/>
      </w:pPr>
    </w:p>
    <w:p w14:paraId="76B5D79F" w14:textId="4865B784" w:rsidR="00750BBC" w:rsidRDefault="00067BA6" w:rsidP="00750BBC">
      <w:pPr>
        <w:ind w:left="284" w:right="276"/>
        <w:jc w:val="both"/>
      </w:pPr>
      <w:r>
        <w:t>-</w:t>
      </w:r>
      <w:r w:rsidR="00AE0402">
        <w:t xml:space="preserve"> </w:t>
      </w:r>
      <w:r w:rsidR="00AE0402" w:rsidRPr="00820E3E">
        <w:rPr>
          <w:i/>
        </w:rPr>
        <w:t>Dobrze dobrane części z niezależnego rynku mogą wspierać utrzymanie wysokiego standardu obsługi przy racjonalnych kosztach. Warunkiem jest porównywanie nie tylko ceny zakupu, lecz także jakości wykonania, zgodności z wymaganiami pojazdu, dostępności i przewidywanej trwałości. We flocie pozorna oszczędność na pojedynczym elemencie może szybko zniknąć, jeśli część przyspieszy kolejną wizytę w warsztacie lub wydłuży przes</w:t>
      </w:r>
      <w:r>
        <w:t>tój -</w:t>
      </w:r>
      <w:r w:rsidR="00AE0402">
        <w:t xml:space="preserve"> podkreśla </w:t>
      </w:r>
      <w:r w:rsidR="00B34D16" w:rsidRPr="00B34D16">
        <w:t xml:space="preserve"> Michał Wasilewski, Dyrektor ds. sprzedaży </w:t>
      </w:r>
      <w:proofErr w:type="spellStart"/>
      <w:r w:rsidR="00B34D16" w:rsidRPr="00B34D16">
        <w:t>Denckermann</w:t>
      </w:r>
      <w:proofErr w:type="spellEnd"/>
      <w:r w:rsidR="00B34D16" w:rsidRPr="00B34D16">
        <w:t>.</w:t>
      </w:r>
    </w:p>
    <w:p w14:paraId="04398858" w14:textId="77777777" w:rsidR="00750BBC" w:rsidRDefault="00750BBC" w:rsidP="00750BBC">
      <w:pPr>
        <w:ind w:left="284" w:right="276"/>
        <w:jc w:val="both"/>
      </w:pPr>
    </w:p>
    <w:p w14:paraId="070B7551" w14:textId="391DF3FC" w:rsidR="00750BBC" w:rsidRDefault="00750BBC" w:rsidP="00750BBC">
      <w:pPr>
        <w:ind w:left="284" w:right="276"/>
        <w:jc w:val="both"/>
      </w:pPr>
      <w:r>
        <w:t>Takie podejście pozwala traktować konserwację jako narzędzie zarządzania ryzykiem, a nie wyłącznie jako koszt. Systematyczna obsługa, szybka reakcja na pierwsze objawy zużycia, właściwy dobór komponentów i sprawna logistyka części zwiększają przewidywalność wydatków oraz dostępność samochodów. W większej flocie korzyści te się kumulują: mniej niespodziewanych napraw oznacza mniej zmian w harmonogramach, mniejsze zapotrzebowanie na auta zastępcze i większą pewność, że pojazd będzie gotowy wtedy, gdy firma go potrzebuje.</w:t>
      </w:r>
    </w:p>
    <w:p w14:paraId="2D462D0E" w14:textId="77777777" w:rsidR="00750BBC" w:rsidRPr="00067BA6" w:rsidRDefault="00750BBC" w:rsidP="00824365">
      <w:pPr>
        <w:ind w:left="284" w:right="276"/>
        <w:jc w:val="both"/>
      </w:pPr>
    </w:p>
    <w:p w14:paraId="3C3AF812" w14:textId="77777777" w:rsidR="007214E0" w:rsidRPr="00067BA6" w:rsidRDefault="00182A22">
      <w:pPr>
        <w:ind w:left="284" w:right="276"/>
        <w:rPr>
          <w:sz w:val="20"/>
          <w:szCs w:val="20"/>
        </w:rPr>
      </w:pPr>
      <w:r w:rsidRPr="00067BA6">
        <w:rPr>
          <w:sz w:val="20"/>
          <w:szCs w:val="20"/>
        </w:rPr>
        <w:t>***</w:t>
      </w:r>
    </w:p>
    <w:p w14:paraId="3D4BAD5F" w14:textId="788BE51D" w:rsidR="007214E0" w:rsidRPr="00067BA6" w:rsidRDefault="00182A22">
      <w:pPr>
        <w:ind w:left="284" w:right="276"/>
        <w:jc w:val="both"/>
        <w:rPr>
          <w:rFonts w:ascii="Raleway" w:eastAsia="Raleway" w:hAnsi="Raleway" w:cs="Raleway"/>
          <w:bCs/>
          <w:i/>
          <w:iCs/>
        </w:rPr>
      </w:pPr>
      <w:r w:rsidRPr="00025176">
        <w:rPr>
          <w:b/>
          <w:bCs/>
          <w:sz w:val="18"/>
          <w:szCs w:val="18"/>
        </w:rPr>
        <w:t>Denckermann</w:t>
      </w:r>
      <w:r w:rsidRPr="00067BA6">
        <w:rPr>
          <w:bCs/>
          <w:sz w:val="18"/>
          <w:szCs w:val="18"/>
        </w:rPr>
        <w:t xml:space="preserve"> to producent części samochodowych, znany przede wszystkim z szer</w:t>
      </w:r>
      <w:r w:rsidR="00025176">
        <w:rPr>
          <w:bCs/>
          <w:sz w:val="18"/>
          <w:szCs w:val="18"/>
        </w:rPr>
        <w:t>okiej gamy filtrów -</w:t>
      </w:r>
      <w:r w:rsidRPr="00067BA6">
        <w:rPr>
          <w:bCs/>
          <w:sz w:val="18"/>
          <w:szCs w:val="18"/>
        </w:rPr>
        <w:t xml:space="preserve"> oleju, powietrza, paliwa i kabinowych. W ofercie firmy znajdują się także elementy układu hamulcowego, zawieszenia, chłodzenia i przeniesienia napędu oraz wiele innych komponentów przeznaczonych do różnych marek i modeli pojazdów. Denckermann dostarcza solidne, dobrze dopasowane części w rozsądnych cenach, dzięki czemu cieszy się zaufaniem warsztatów i kierowców. Firma działa na rynkach międzynarodowych, zapewniając rozwiązania do codziennej eksploatacji pojazdów.</w:t>
      </w:r>
    </w:p>
    <w:p w14:paraId="1B46DF65" w14:textId="1547B573" w:rsidR="007214E0" w:rsidRDefault="007214E0">
      <w:pPr>
        <w:ind w:left="284" w:right="276"/>
        <w:rPr>
          <w:b/>
          <w:bCs/>
          <w:sz w:val="20"/>
          <w:szCs w:val="20"/>
        </w:rPr>
      </w:pPr>
    </w:p>
    <w:p w14:paraId="7B08CC59" w14:textId="77777777" w:rsidR="00F05B45" w:rsidRDefault="00F05B45">
      <w:pPr>
        <w:ind w:left="284" w:right="276"/>
        <w:rPr>
          <w:b/>
          <w:bCs/>
          <w:sz w:val="20"/>
          <w:szCs w:val="20"/>
        </w:rPr>
      </w:pPr>
    </w:p>
    <w:p w14:paraId="34CBD1D4" w14:textId="096F7E2A" w:rsidR="007214E0" w:rsidRPr="00F05B45" w:rsidRDefault="00182A22" w:rsidP="00F05B45">
      <w:pPr>
        <w:ind w:left="284" w:right="276"/>
        <w:rPr>
          <w:b/>
          <w:bCs/>
          <w:sz w:val="20"/>
          <w:szCs w:val="20"/>
        </w:rPr>
      </w:pPr>
      <w:r>
        <w:rPr>
          <w:b/>
          <w:bCs/>
          <w:sz w:val="20"/>
          <w:szCs w:val="20"/>
        </w:rPr>
        <w:t>Kontakt dla mediów</w:t>
      </w:r>
    </w:p>
    <w:p w14:paraId="0A3D7D2C" w14:textId="77777777" w:rsidR="007214E0" w:rsidRDefault="00182A22">
      <w:pPr>
        <w:ind w:left="284" w:right="276"/>
        <w:rPr>
          <w:sz w:val="20"/>
          <w:szCs w:val="20"/>
        </w:rPr>
      </w:pPr>
      <w:r>
        <w:rPr>
          <w:sz w:val="20"/>
          <w:szCs w:val="20"/>
        </w:rPr>
        <w:t>Paweł Skowron</w:t>
      </w:r>
      <w:r>
        <w:rPr>
          <w:sz w:val="20"/>
          <w:szCs w:val="20"/>
        </w:rPr>
        <w:br/>
      </w:r>
      <w:proofErr w:type="spellStart"/>
      <w:r>
        <w:rPr>
          <w:sz w:val="20"/>
          <w:szCs w:val="20"/>
        </w:rPr>
        <w:t>Account</w:t>
      </w:r>
      <w:proofErr w:type="spellEnd"/>
      <w:r>
        <w:rPr>
          <w:sz w:val="20"/>
          <w:szCs w:val="20"/>
        </w:rPr>
        <w:t xml:space="preserve"> </w:t>
      </w:r>
      <w:proofErr w:type="spellStart"/>
      <w:r>
        <w:rPr>
          <w:sz w:val="20"/>
          <w:szCs w:val="20"/>
        </w:rPr>
        <w:t>Executive</w:t>
      </w:r>
      <w:proofErr w:type="spellEnd"/>
    </w:p>
    <w:p w14:paraId="73F7BB93" w14:textId="77777777" w:rsidR="007214E0" w:rsidRDefault="00182A22">
      <w:pPr>
        <w:ind w:left="284" w:right="276"/>
        <w:rPr>
          <w:sz w:val="20"/>
          <w:szCs w:val="20"/>
        </w:rPr>
      </w:pPr>
      <w:r>
        <w:rPr>
          <w:sz w:val="20"/>
          <w:szCs w:val="20"/>
        </w:rPr>
        <w:t>Tel. + 48 796 699 177</w:t>
      </w:r>
    </w:p>
    <w:p w14:paraId="01E3F842" w14:textId="77777777" w:rsidR="007214E0" w:rsidRDefault="00182A22">
      <w:pPr>
        <w:ind w:left="284" w:right="276"/>
      </w:pPr>
      <w:r>
        <w:rPr>
          <w:sz w:val="20"/>
          <w:szCs w:val="20"/>
        </w:rPr>
        <w:t>E-mail: pawel.skowron@goodonepr.pl</w:t>
      </w:r>
    </w:p>
    <w:sectPr w:rsidR="007214E0">
      <w:headerReference w:type="default" r:id="rId7"/>
      <w:footerReference w:type="default" r:id="rId8"/>
      <w:pgSz w:w="11900" w:h="16840"/>
      <w:pgMar w:top="567" w:right="567" w:bottom="567" w:left="567" w:header="567" w:footer="567"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B2884" w14:textId="77777777" w:rsidR="00C144D5" w:rsidRDefault="00C144D5">
      <w:r>
        <w:separator/>
      </w:r>
    </w:p>
  </w:endnote>
  <w:endnote w:type="continuationSeparator" w:id="0">
    <w:p w14:paraId="3256B3AE" w14:textId="77777777" w:rsidR="00C144D5" w:rsidRDefault="00C14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embedRegular r:id="rId1" w:fontKey="{F57AB8A4-86C0-45CC-B81C-72AB2ED8285F}"/>
    <w:embedBold r:id="rId2" w:fontKey="{E09F11EC-0949-471A-BC8F-96BFAC56B79E}"/>
    <w:embedItalic r:id="rId3" w:fontKey="{08CD0B4C-94D3-4272-AEA1-A1F14E224B2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4" w:fontKey="{11A4B694-415E-4450-8F3C-93ACC6E5A7F8}"/>
  </w:font>
  <w:font w:name="Segoe UI">
    <w:panose1 w:val="020B0502040204020203"/>
    <w:charset w:val="EE"/>
    <w:family w:val="swiss"/>
    <w:pitch w:val="variable"/>
    <w:sig w:usb0="E4002EFF" w:usb1="C000E47F" w:usb2="00000009" w:usb3="00000000" w:csb0="000001FF" w:csb1="00000000"/>
    <w:embedRegular r:id="rId5" w:fontKey="{1E1B9961-1481-4680-A4B4-6EC28ED5FC3E}"/>
  </w:font>
  <w:font w:name="Raleway">
    <w:charset w:val="EE"/>
    <w:family w:val="auto"/>
    <w:pitch w:val="variable"/>
    <w:sig w:usb0="A00002FF" w:usb1="5000205B" w:usb2="00000000" w:usb3="00000000" w:csb0="00000197" w:csb1="00000000"/>
    <w:embedItalic r:id="rId6" w:fontKey="{E49D61B4-CF23-4256-98F2-E8BDB2A58702}"/>
    <w:embedBoldItalic r:id="rId7" w:fontKey="{392B4E5F-7067-4407-8C5C-3D7EF5ABC524}"/>
  </w:font>
  <w:font w:name="Cambria">
    <w:panose1 w:val="02040503050406030204"/>
    <w:charset w:val="EE"/>
    <w:family w:val="roman"/>
    <w:pitch w:val="variable"/>
    <w:sig w:usb0="E00006FF" w:usb1="420024FF" w:usb2="02000000" w:usb3="00000000" w:csb0="0000019F" w:csb1="00000000"/>
    <w:embedRegular r:id="rId8" w:fontKey="{5F2C7883-C24C-4BCD-9B1E-B87FF774077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59314" w14:textId="77777777" w:rsidR="007214E0" w:rsidRDefault="00182A22">
    <w:pPr>
      <w:pBdr>
        <w:top w:val="nil"/>
        <w:left w:val="nil"/>
        <w:bottom w:val="nil"/>
        <w:right w:val="nil"/>
        <w:between w:val="nil"/>
      </w:pBdr>
      <w:tabs>
        <w:tab w:val="center" w:pos="4536"/>
        <w:tab w:val="right" w:pos="9072"/>
      </w:tabs>
      <w:rPr>
        <w:color w:val="000000"/>
      </w:rPr>
    </w:pPr>
    <w:r>
      <w:rPr>
        <w:noProof/>
        <w:color w:val="000000"/>
        <w:lang w:val="pl-PL"/>
      </w:rPr>
      <w:drawing>
        <wp:inline distT="0" distB="0" distL="0" distR="0" wp14:anchorId="60AE738D" wp14:editId="1F93D7CB">
          <wp:extent cx="6836410" cy="595301"/>
          <wp:effectExtent l="0" t="0" r="0" b="0"/>
          <wp:docPr id="2" name="image2.png" descr="wklejony-obrazek.pdf"/>
          <wp:cNvGraphicFramePr/>
          <a:graphic xmlns:a="http://schemas.openxmlformats.org/drawingml/2006/main">
            <a:graphicData uri="http://schemas.openxmlformats.org/drawingml/2006/picture">
              <pic:pic xmlns:pic="http://schemas.openxmlformats.org/drawingml/2006/picture">
                <pic:nvPicPr>
                  <pic:cNvPr id="0" name="image2.png" descr="wklejony-obrazek.pdf"/>
                  <pic:cNvPicPr preferRelativeResize="0"/>
                </pic:nvPicPr>
                <pic:blipFill>
                  <a:blip r:embed="rId1"/>
                  <a:srcRect/>
                  <a:stretch>
                    <a:fillRect/>
                  </a:stretch>
                </pic:blipFill>
                <pic:spPr>
                  <a:xfrm>
                    <a:off x="0" y="0"/>
                    <a:ext cx="6836410" cy="595301"/>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25B95" w14:textId="77777777" w:rsidR="00C144D5" w:rsidRDefault="00C144D5">
      <w:r>
        <w:separator/>
      </w:r>
    </w:p>
  </w:footnote>
  <w:footnote w:type="continuationSeparator" w:id="0">
    <w:p w14:paraId="24ABE2D6" w14:textId="77777777" w:rsidR="00C144D5" w:rsidRDefault="00C144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EB39E" w14:textId="77777777" w:rsidR="007214E0" w:rsidRDefault="00182A22">
    <w:pPr>
      <w:pBdr>
        <w:top w:val="nil"/>
        <w:left w:val="nil"/>
        <w:bottom w:val="nil"/>
        <w:right w:val="nil"/>
        <w:between w:val="nil"/>
      </w:pBdr>
      <w:tabs>
        <w:tab w:val="center" w:pos="4536"/>
        <w:tab w:val="right" w:pos="9072"/>
      </w:tabs>
      <w:rPr>
        <w:color w:val="000000"/>
      </w:rPr>
    </w:pPr>
    <w:r>
      <w:rPr>
        <w:noProof/>
        <w:color w:val="000000"/>
        <w:lang w:val="pl-PL"/>
      </w:rPr>
      <w:drawing>
        <wp:inline distT="0" distB="0" distL="0" distR="0" wp14:anchorId="36E0DCD6" wp14:editId="6B84CCB7">
          <wp:extent cx="3600006" cy="471714"/>
          <wp:effectExtent l="0" t="0" r="0" b="0"/>
          <wp:docPr id="1" name="image1.png" descr="wklejony-obrazek.pdf"/>
          <wp:cNvGraphicFramePr/>
          <a:graphic xmlns:a="http://schemas.openxmlformats.org/drawingml/2006/main">
            <a:graphicData uri="http://schemas.openxmlformats.org/drawingml/2006/picture">
              <pic:pic xmlns:pic="http://schemas.openxmlformats.org/drawingml/2006/picture">
                <pic:nvPicPr>
                  <pic:cNvPr id="0" name="image1.png" descr="wklejony-obrazek.pdf"/>
                  <pic:cNvPicPr preferRelativeResize="0"/>
                </pic:nvPicPr>
                <pic:blipFill>
                  <a:blip r:embed="rId1"/>
                  <a:srcRect/>
                  <a:stretch>
                    <a:fillRect/>
                  </a:stretch>
                </pic:blipFill>
                <pic:spPr>
                  <a:xfrm>
                    <a:off x="0" y="0"/>
                    <a:ext cx="3600006" cy="47171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E0"/>
    <w:rsid w:val="00025176"/>
    <w:rsid w:val="000276E9"/>
    <w:rsid w:val="00067BA6"/>
    <w:rsid w:val="000702E7"/>
    <w:rsid w:val="000D0FC2"/>
    <w:rsid w:val="000D6E8D"/>
    <w:rsid w:val="001042D4"/>
    <w:rsid w:val="00182A22"/>
    <w:rsid w:val="00182D60"/>
    <w:rsid w:val="001D3AE5"/>
    <w:rsid w:val="00223041"/>
    <w:rsid w:val="00241009"/>
    <w:rsid w:val="002D1774"/>
    <w:rsid w:val="003B4495"/>
    <w:rsid w:val="003F3717"/>
    <w:rsid w:val="004444B8"/>
    <w:rsid w:val="004450AC"/>
    <w:rsid w:val="00485481"/>
    <w:rsid w:val="004C3B52"/>
    <w:rsid w:val="004F18F6"/>
    <w:rsid w:val="00544EA1"/>
    <w:rsid w:val="00560A7A"/>
    <w:rsid w:val="005C6D4E"/>
    <w:rsid w:val="00605FBE"/>
    <w:rsid w:val="00666E24"/>
    <w:rsid w:val="00693744"/>
    <w:rsid w:val="0071520E"/>
    <w:rsid w:val="007212B0"/>
    <w:rsid w:val="007214E0"/>
    <w:rsid w:val="00750BBC"/>
    <w:rsid w:val="00786C4F"/>
    <w:rsid w:val="007C0E66"/>
    <w:rsid w:val="00820E3E"/>
    <w:rsid w:val="00824365"/>
    <w:rsid w:val="00825A5C"/>
    <w:rsid w:val="00883194"/>
    <w:rsid w:val="00962C55"/>
    <w:rsid w:val="009D4BB8"/>
    <w:rsid w:val="00A14953"/>
    <w:rsid w:val="00AE0402"/>
    <w:rsid w:val="00B34D16"/>
    <w:rsid w:val="00B36392"/>
    <w:rsid w:val="00B73AEC"/>
    <w:rsid w:val="00BB6B3E"/>
    <w:rsid w:val="00C144D5"/>
    <w:rsid w:val="00D3242F"/>
    <w:rsid w:val="00D55AD6"/>
    <w:rsid w:val="00D6018B"/>
    <w:rsid w:val="00E116C6"/>
    <w:rsid w:val="00EB0EBD"/>
    <w:rsid w:val="00EB4E2E"/>
    <w:rsid w:val="00F05B45"/>
    <w:rsid w:val="00F86094"/>
    <w:rsid w:val="00FE1A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1AFBB"/>
  <w15:docId w15:val="{ADDAE20C-77F1-4F4D-A6D2-D9CCBE689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480" w:after="120"/>
      <w:outlineLvl w:val="0"/>
    </w:pPr>
    <w:rPr>
      <w:b/>
      <w:bCs/>
      <w:sz w:val="48"/>
      <w:szCs w:val="48"/>
    </w:rPr>
  </w:style>
  <w:style w:type="paragraph" w:styleId="Nagwek2">
    <w:name w:val="heading 2"/>
    <w:basedOn w:val="Normalny"/>
    <w:next w:val="Normalny"/>
    <w:pPr>
      <w:keepNext/>
      <w:keepLines/>
      <w:spacing w:before="360" w:after="80"/>
      <w:outlineLvl w:val="1"/>
    </w:pPr>
    <w:rPr>
      <w:b/>
      <w:bCs/>
      <w:sz w:val="36"/>
      <w:szCs w:val="36"/>
    </w:rPr>
  </w:style>
  <w:style w:type="paragraph" w:styleId="Nagwek3">
    <w:name w:val="heading 3"/>
    <w:basedOn w:val="Normalny"/>
    <w:next w:val="Normalny"/>
    <w:pPr>
      <w:keepNext/>
      <w:keepLines/>
      <w:spacing w:before="280" w:after="80"/>
      <w:outlineLvl w:val="2"/>
    </w:pPr>
    <w:rPr>
      <w:b/>
      <w:bCs/>
      <w:sz w:val="28"/>
      <w:szCs w:val="28"/>
    </w:rPr>
  </w:style>
  <w:style w:type="paragraph" w:styleId="Nagwek4">
    <w:name w:val="heading 4"/>
    <w:basedOn w:val="Normalny"/>
    <w:next w:val="Normalny"/>
    <w:pPr>
      <w:keepNext/>
      <w:keepLines/>
      <w:spacing w:before="240" w:after="40"/>
      <w:outlineLvl w:val="3"/>
    </w:pPr>
    <w:rPr>
      <w:b/>
      <w:bCs/>
    </w:rPr>
  </w:style>
  <w:style w:type="paragraph" w:styleId="Nagwek5">
    <w:name w:val="heading 5"/>
    <w:basedOn w:val="Normalny"/>
    <w:next w:val="Normalny"/>
    <w:pPr>
      <w:keepNext/>
      <w:keepLines/>
      <w:spacing w:before="220" w:after="40"/>
      <w:outlineLvl w:val="4"/>
    </w:pPr>
    <w:rPr>
      <w:b/>
      <w:bCs/>
      <w:sz w:val="22"/>
      <w:szCs w:val="22"/>
    </w:rPr>
  </w:style>
  <w:style w:type="paragraph" w:styleId="Nagwek6">
    <w:name w:val="heading 6"/>
    <w:basedOn w:val="Normalny"/>
    <w:next w:val="Normalny"/>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keepNext/>
      <w:keepLines/>
      <w:spacing w:before="480" w:after="120"/>
    </w:pPr>
    <w:rPr>
      <w:b/>
      <w:bCs/>
      <w:sz w:val="72"/>
      <w:szCs w:val="72"/>
    </w:rPr>
  </w:style>
  <w:style w:type="paragraph" w:styleId="Podtytu">
    <w:name w:val="Subtitle"/>
    <w:basedOn w:val="Normalny"/>
    <w:next w:val="Normalny"/>
    <w:pPr>
      <w:keepNext/>
      <w:keepLines/>
      <w:spacing w:before="360" w:after="80"/>
    </w:pPr>
    <w:rPr>
      <w:rFonts w:ascii="Georgia" w:eastAsia="Georgia" w:hAnsi="Georgia" w:cs="Georgia"/>
      <w:i/>
      <w:iCs/>
      <w:color w:val="666666"/>
      <w:sz w:val="48"/>
      <w:szCs w:val="48"/>
    </w:rPr>
  </w:style>
  <w:style w:type="paragraph" w:styleId="Poprawka">
    <w:name w:val="Revision"/>
    <w:hidden/>
    <w:uiPriority w:val="99"/>
    <w:semiHidden/>
    <w:rsid w:val="009D4BB8"/>
  </w:style>
  <w:style w:type="paragraph" w:styleId="Tekstdymka">
    <w:name w:val="Balloon Text"/>
    <w:basedOn w:val="Normalny"/>
    <w:link w:val="TekstdymkaZnak"/>
    <w:uiPriority w:val="99"/>
    <w:semiHidden/>
    <w:unhideWhenUsed/>
    <w:rsid w:val="00E116C6"/>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16C6"/>
    <w:rPr>
      <w:rFonts w:ascii="Segoe UI" w:hAnsi="Segoe UI" w:cs="Segoe UI"/>
      <w:sz w:val="18"/>
      <w:szCs w:val="18"/>
    </w:rPr>
  </w:style>
  <w:style w:type="character" w:styleId="Odwoaniedokomentarza">
    <w:name w:val="annotation reference"/>
    <w:basedOn w:val="Domylnaczcionkaakapitu"/>
    <w:uiPriority w:val="99"/>
    <w:semiHidden/>
    <w:unhideWhenUsed/>
    <w:rsid w:val="00962C55"/>
    <w:rPr>
      <w:sz w:val="16"/>
      <w:szCs w:val="16"/>
    </w:rPr>
  </w:style>
  <w:style w:type="paragraph" w:styleId="Tekstkomentarza">
    <w:name w:val="annotation text"/>
    <w:basedOn w:val="Normalny"/>
    <w:link w:val="TekstkomentarzaZnak"/>
    <w:uiPriority w:val="99"/>
    <w:semiHidden/>
    <w:unhideWhenUsed/>
    <w:rsid w:val="00962C55"/>
    <w:rPr>
      <w:sz w:val="20"/>
      <w:szCs w:val="20"/>
    </w:rPr>
  </w:style>
  <w:style w:type="character" w:customStyle="1" w:styleId="TekstkomentarzaZnak">
    <w:name w:val="Tekst komentarza Znak"/>
    <w:basedOn w:val="Domylnaczcionkaakapitu"/>
    <w:link w:val="Tekstkomentarza"/>
    <w:uiPriority w:val="99"/>
    <w:semiHidden/>
    <w:rsid w:val="00962C55"/>
    <w:rPr>
      <w:sz w:val="20"/>
      <w:szCs w:val="20"/>
    </w:rPr>
  </w:style>
  <w:style w:type="paragraph" w:styleId="Tematkomentarza">
    <w:name w:val="annotation subject"/>
    <w:basedOn w:val="Tekstkomentarza"/>
    <w:next w:val="Tekstkomentarza"/>
    <w:link w:val="TematkomentarzaZnak"/>
    <w:uiPriority w:val="99"/>
    <w:semiHidden/>
    <w:unhideWhenUsed/>
    <w:rsid w:val="00962C55"/>
    <w:rPr>
      <w:b/>
      <w:bCs/>
    </w:rPr>
  </w:style>
  <w:style w:type="character" w:customStyle="1" w:styleId="TematkomentarzaZnak">
    <w:name w:val="Temat komentarza Znak"/>
    <w:basedOn w:val="TekstkomentarzaZnak"/>
    <w:link w:val="Tematkomentarza"/>
    <w:uiPriority w:val="99"/>
    <w:semiHidden/>
    <w:rsid w:val="00962C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34900">
      <w:bodyDiv w:val="1"/>
      <w:marLeft w:val="0"/>
      <w:marRight w:val="0"/>
      <w:marTop w:val="0"/>
      <w:marBottom w:val="0"/>
      <w:divBdr>
        <w:top w:val="none" w:sz="0" w:space="0" w:color="auto"/>
        <w:left w:val="none" w:sz="0" w:space="0" w:color="auto"/>
        <w:bottom w:val="none" w:sz="0" w:space="0" w:color="auto"/>
        <w:right w:val="none" w:sz="0" w:space="0" w:color="auto"/>
      </w:divBdr>
    </w:div>
    <w:div w:id="107162138">
      <w:bodyDiv w:val="1"/>
      <w:marLeft w:val="0"/>
      <w:marRight w:val="0"/>
      <w:marTop w:val="0"/>
      <w:marBottom w:val="0"/>
      <w:divBdr>
        <w:top w:val="none" w:sz="0" w:space="0" w:color="auto"/>
        <w:left w:val="none" w:sz="0" w:space="0" w:color="auto"/>
        <w:bottom w:val="none" w:sz="0" w:space="0" w:color="auto"/>
        <w:right w:val="none" w:sz="0" w:space="0" w:color="auto"/>
      </w:divBdr>
    </w:div>
    <w:div w:id="142432716">
      <w:bodyDiv w:val="1"/>
      <w:marLeft w:val="0"/>
      <w:marRight w:val="0"/>
      <w:marTop w:val="0"/>
      <w:marBottom w:val="0"/>
      <w:divBdr>
        <w:top w:val="none" w:sz="0" w:space="0" w:color="auto"/>
        <w:left w:val="none" w:sz="0" w:space="0" w:color="auto"/>
        <w:bottom w:val="none" w:sz="0" w:space="0" w:color="auto"/>
        <w:right w:val="none" w:sz="0" w:space="0" w:color="auto"/>
      </w:divBdr>
      <w:divsChild>
        <w:div w:id="1742799445">
          <w:marLeft w:val="0"/>
          <w:marRight w:val="0"/>
          <w:marTop w:val="0"/>
          <w:marBottom w:val="0"/>
          <w:divBdr>
            <w:top w:val="none" w:sz="0" w:space="0" w:color="auto"/>
            <w:left w:val="none" w:sz="0" w:space="0" w:color="auto"/>
            <w:bottom w:val="none" w:sz="0" w:space="0" w:color="auto"/>
            <w:right w:val="none" w:sz="0" w:space="0" w:color="auto"/>
          </w:divBdr>
          <w:divsChild>
            <w:div w:id="1853489959">
              <w:marLeft w:val="0"/>
              <w:marRight w:val="0"/>
              <w:marTop w:val="0"/>
              <w:marBottom w:val="0"/>
              <w:divBdr>
                <w:top w:val="none" w:sz="0" w:space="0" w:color="auto"/>
                <w:left w:val="none" w:sz="0" w:space="0" w:color="auto"/>
                <w:bottom w:val="none" w:sz="0" w:space="0" w:color="auto"/>
                <w:right w:val="none" w:sz="0" w:space="0" w:color="auto"/>
              </w:divBdr>
              <w:divsChild>
                <w:div w:id="1708528761">
                  <w:marLeft w:val="0"/>
                  <w:marRight w:val="0"/>
                  <w:marTop w:val="0"/>
                  <w:marBottom w:val="0"/>
                  <w:divBdr>
                    <w:top w:val="none" w:sz="0" w:space="0" w:color="auto"/>
                    <w:left w:val="none" w:sz="0" w:space="0" w:color="auto"/>
                    <w:bottom w:val="none" w:sz="0" w:space="0" w:color="auto"/>
                    <w:right w:val="none" w:sz="0" w:space="0" w:color="auto"/>
                  </w:divBdr>
                  <w:divsChild>
                    <w:div w:id="1140995172">
                      <w:marLeft w:val="0"/>
                      <w:marRight w:val="0"/>
                      <w:marTop w:val="0"/>
                      <w:marBottom w:val="0"/>
                      <w:divBdr>
                        <w:top w:val="none" w:sz="0" w:space="0" w:color="auto"/>
                        <w:left w:val="none" w:sz="0" w:space="0" w:color="auto"/>
                        <w:bottom w:val="none" w:sz="0" w:space="0" w:color="auto"/>
                        <w:right w:val="none" w:sz="0" w:space="0" w:color="auto"/>
                      </w:divBdr>
                      <w:divsChild>
                        <w:div w:id="554435005">
                          <w:marLeft w:val="0"/>
                          <w:marRight w:val="0"/>
                          <w:marTop w:val="0"/>
                          <w:marBottom w:val="0"/>
                          <w:divBdr>
                            <w:top w:val="none" w:sz="0" w:space="0" w:color="auto"/>
                            <w:left w:val="none" w:sz="0" w:space="0" w:color="auto"/>
                            <w:bottom w:val="none" w:sz="0" w:space="0" w:color="auto"/>
                            <w:right w:val="none" w:sz="0" w:space="0" w:color="auto"/>
                          </w:divBdr>
                          <w:divsChild>
                            <w:div w:id="514029701">
                              <w:marLeft w:val="0"/>
                              <w:marRight w:val="0"/>
                              <w:marTop w:val="0"/>
                              <w:marBottom w:val="0"/>
                              <w:divBdr>
                                <w:top w:val="none" w:sz="0" w:space="0" w:color="auto"/>
                                <w:left w:val="none" w:sz="0" w:space="0" w:color="auto"/>
                                <w:bottom w:val="none" w:sz="0" w:space="0" w:color="auto"/>
                                <w:right w:val="none" w:sz="0" w:space="0" w:color="auto"/>
                              </w:divBdr>
                              <w:divsChild>
                                <w:div w:id="533270143">
                                  <w:marLeft w:val="0"/>
                                  <w:marRight w:val="0"/>
                                  <w:marTop w:val="0"/>
                                  <w:marBottom w:val="0"/>
                                  <w:divBdr>
                                    <w:top w:val="none" w:sz="0" w:space="0" w:color="auto"/>
                                    <w:left w:val="none" w:sz="0" w:space="0" w:color="auto"/>
                                    <w:bottom w:val="none" w:sz="0" w:space="0" w:color="auto"/>
                                    <w:right w:val="none" w:sz="0" w:space="0" w:color="auto"/>
                                  </w:divBdr>
                                  <w:divsChild>
                                    <w:div w:id="124322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41004">
      <w:bodyDiv w:val="1"/>
      <w:marLeft w:val="0"/>
      <w:marRight w:val="0"/>
      <w:marTop w:val="0"/>
      <w:marBottom w:val="0"/>
      <w:divBdr>
        <w:top w:val="none" w:sz="0" w:space="0" w:color="auto"/>
        <w:left w:val="none" w:sz="0" w:space="0" w:color="auto"/>
        <w:bottom w:val="none" w:sz="0" w:space="0" w:color="auto"/>
        <w:right w:val="none" w:sz="0" w:space="0" w:color="auto"/>
      </w:divBdr>
    </w:div>
    <w:div w:id="298414279">
      <w:bodyDiv w:val="1"/>
      <w:marLeft w:val="0"/>
      <w:marRight w:val="0"/>
      <w:marTop w:val="0"/>
      <w:marBottom w:val="0"/>
      <w:divBdr>
        <w:top w:val="none" w:sz="0" w:space="0" w:color="auto"/>
        <w:left w:val="none" w:sz="0" w:space="0" w:color="auto"/>
        <w:bottom w:val="none" w:sz="0" w:space="0" w:color="auto"/>
        <w:right w:val="none" w:sz="0" w:space="0" w:color="auto"/>
      </w:divBdr>
    </w:div>
    <w:div w:id="390077388">
      <w:bodyDiv w:val="1"/>
      <w:marLeft w:val="0"/>
      <w:marRight w:val="0"/>
      <w:marTop w:val="0"/>
      <w:marBottom w:val="0"/>
      <w:divBdr>
        <w:top w:val="none" w:sz="0" w:space="0" w:color="auto"/>
        <w:left w:val="none" w:sz="0" w:space="0" w:color="auto"/>
        <w:bottom w:val="none" w:sz="0" w:space="0" w:color="auto"/>
        <w:right w:val="none" w:sz="0" w:space="0" w:color="auto"/>
      </w:divBdr>
    </w:div>
    <w:div w:id="569728994">
      <w:bodyDiv w:val="1"/>
      <w:marLeft w:val="0"/>
      <w:marRight w:val="0"/>
      <w:marTop w:val="0"/>
      <w:marBottom w:val="0"/>
      <w:divBdr>
        <w:top w:val="none" w:sz="0" w:space="0" w:color="auto"/>
        <w:left w:val="none" w:sz="0" w:space="0" w:color="auto"/>
        <w:bottom w:val="none" w:sz="0" w:space="0" w:color="auto"/>
        <w:right w:val="none" w:sz="0" w:space="0" w:color="auto"/>
      </w:divBdr>
    </w:div>
    <w:div w:id="640231555">
      <w:bodyDiv w:val="1"/>
      <w:marLeft w:val="0"/>
      <w:marRight w:val="0"/>
      <w:marTop w:val="0"/>
      <w:marBottom w:val="0"/>
      <w:divBdr>
        <w:top w:val="none" w:sz="0" w:space="0" w:color="auto"/>
        <w:left w:val="none" w:sz="0" w:space="0" w:color="auto"/>
        <w:bottom w:val="none" w:sz="0" w:space="0" w:color="auto"/>
        <w:right w:val="none" w:sz="0" w:space="0" w:color="auto"/>
      </w:divBdr>
    </w:div>
    <w:div w:id="744500582">
      <w:bodyDiv w:val="1"/>
      <w:marLeft w:val="0"/>
      <w:marRight w:val="0"/>
      <w:marTop w:val="0"/>
      <w:marBottom w:val="0"/>
      <w:divBdr>
        <w:top w:val="none" w:sz="0" w:space="0" w:color="auto"/>
        <w:left w:val="none" w:sz="0" w:space="0" w:color="auto"/>
        <w:bottom w:val="none" w:sz="0" w:space="0" w:color="auto"/>
        <w:right w:val="none" w:sz="0" w:space="0" w:color="auto"/>
      </w:divBdr>
    </w:div>
    <w:div w:id="761143254">
      <w:bodyDiv w:val="1"/>
      <w:marLeft w:val="0"/>
      <w:marRight w:val="0"/>
      <w:marTop w:val="0"/>
      <w:marBottom w:val="0"/>
      <w:divBdr>
        <w:top w:val="none" w:sz="0" w:space="0" w:color="auto"/>
        <w:left w:val="none" w:sz="0" w:space="0" w:color="auto"/>
        <w:bottom w:val="none" w:sz="0" w:space="0" w:color="auto"/>
        <w:right w:val="none" w:sz="0" w:space="0" w:color="auto"/>
      </w:divBdr>
      <w:divsChild>
        <w:div w:id="1491602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0362173">
      <w:bodyDiv w:val="1"/>
      <w:marLeft w:val="0"/>
      <w:marRight w:val="0"/>
      <w:marTop w:val="0"/>
      <w:marBottom w:val="0"/>
      <w:divBdr>
        <w:top w:val="none" w:sz="0" w:space="0" w:color="auto"/>
        <w:left w:val="none" w:sz="0" w:space="0" w:color="auto"/>
        <w:bottom w:val="none" w:sz="0" w:space="0" w:color="auto"/>
        <w:right w:val="none" w:sz="0" w:space="0" w:color="auto"/>
      </w:divBdr>
    </w:div>
    <w:div w:id="1189948011">
      <w:bodyDiv w:val="1"/>
      <w:marLeft w:val="0"/>
      <w:marRight w:val="0"/>
      <w:marTop w:val="0"/>
      <w:marBottom w:val="0"/>
      <w:divBdr>
        <w:top w:val="none" w:sz="0" w:space="0" w:color="auto"/>
        <w:left w:val="none" w:sz="0" w:space="0" w:color="auto"/>
        <w:bottom w:val="none" w:sz="0" w:space="0" w:color="auto"/>
        <w:right w:val="none" w:sz="0" w:space="0" w:color="auto"/>
      </w:divBdr>
    </w:div>
    <w:div w:id="1255749218">
      <w:bodyDiv w:val="1"/>
      <w:marLeft w:val="0"/>
      <w:marRight w:val="0"/>
      <w:marTop w:val="0"/>
      <w:marBottom w:val="0"/>
      <w:divBdr>
        <w:top w:val="none" w:sz="0" w:space="0" w:color="auto"/>
        <w:left w:val="none" w:sz="0" w:space="0" w:color="auto"/>
        <w:bottom w:val="none" w:sz="0" w:space="0" w:color="auto"/>
        <w:right w:val="none" w:sz="0" w:space="0" w:color="auto"/>
      </w:divBdr>
    </w:div>
    <w:div w:id="1344553601">
      <w:bodyDiv w:val="1"/>
      <w:marLeft w:val="0"/>
      <w:marRight w:val="0"/>
      <w:marTop w:val="0"/>
      <w:marBottom w:val="0"/>
      <w:divBdr>
        <w:top w:val="none" w:sz="0" w:space="0" w:color="auto"/>
        <w:left w:val="none" w:sz="0" w:space="0" w:color="auto"/>
        <w:bottom w:val="none" w:sz="0" w:space="0" w:color="auto"/>
        <w:right w:val="none" w:sz="0" w:space="0" w:color="auto"/>
      </w:divBdr>
    </w:div>
    <w:div w:id="1464155566">
      <w:bodyDiv w:val="1"/>
      <w:marLeft w:val="0"/>
      <w:marRight w:val="0"/>
      <w:marTop w:val="0"/>
      <w:marBottom w:val="0"/>
      <w:divBdr>
        <w:top w:val="none" w:sz="0" w:space="0" w:color="auto"/>
        <w:left w:val="none" w:sz="0" w:space="0" w:color="auto"/>
        <w:bottom w:val="none" w:sz="0" w:space="0" w:color="auto"/>
        <w:right w:val="none" w:sz="0" w:space="0" w:color="auto"/>
      </w:divBdr>
    </w:div>
    <w:div w:id="1528980058">
      <w:bodyDiv w:val="1"/>
      <w:marLeft w:val="0"/>
      <w:marRight w:val="0"/>
      <w:marTop w:val="0"/>
      <w:marBottom w:val="0"/>
      <w:divBdr>
        <w:top w:val="none" w:sz="0" w:space="0" w:color="auto"/>
        <w:left w:val="none" w:sz="0" w:space="0" w:color="auto"/>
        <w:bottom w:val="none" w:sz="0" w:space="0" w:color="auto"/>
        <w:right w:val="none" w:sz="0" w:space="0" w:color="auto"/>
      </w:divBdr>
    </w:div>
    <w:div w:id="1710565038">
      <w:bodyDiv w:val="1"/>
      <w:marLeft w:val="0"/>
      <w:marRight w:val="0"/>
      <w:marTop w:val="0"/>
      <w:marBottom w:val="0"/>
      <w:divBdr>
        <w:top w:val="none" w:sz="0" w:space="0" w:color="auto"/>
        <w:left w:val="none" w:sz="0" w:space="0" w:color="auto"/>
        <w:bottom w:val="none" w:sz="0" w:space="0" w:color="auto"/>
        <w:right w:val="none" w:sz="0" w:space="0" w:color="auto"/>
      </w:divBdr>
    </w:div>
    <w:div w:id="1735080865">
      <w:bodyDiv w:val="1"/>
      <w:marLeft w:val="0"/>
      <w:marRight w:val="0"/>
      <w:marTop w:val="0"/>
      <w:marBottom w:val="0"/>
      <w:divBdr>
        <w:top w:val="none" w:sz="0" w:space="0" w:color="auto"/>
        <w:left w:val="none" w:sz="0" w:space="0" w:color="auto"/>
        <w:bottom w:val="none" w:sz="0" w:space="0" w:color="auto"/>
        <w:right w:val="none" w:sz="0" w:space="0" w:color="auto"/>
      </w:divBdr>
    </w:div>
    <w:div w:id="1807045273">
      <w:bodyDiv w:val="1"/>
      <w:marLeft w:val="0"/>
      <w:marRight w:val="0"/>
      <w:marTop w:val="0"/>
      <w:marBottom w:val="0"/>
      <w:divBdr>
        <w:top w:val="none" w:sz="0" w:space="0" w:color="auto"/>
        <w:left w:val="none" w:sz="0" w:space="0" w:color="auto"/>
        <w:bottom w:val="none" w:sz="0" w:space="0" w:color="auto"/>
        <w:right w:val="none" w:sz="0" w:space="0" w:color="auto"/>
      </w:divBdr>
    </w:div>
    <w:div w:id="1901138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S+MlVspRkIHDhcW6vNsEkWDB1g==">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Pages>
  <Words>1241</Words>
  <Characters>7450</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PR2024</cp:lastModifiedBy>
  <cp:revision>27</cp:revision>
  <dcterms:created xsi:type="dcterms:W3CDTF">2026-04-29T13:32:00Z</dcterms:created>
  <dcterms:modified xsi:type="dcterms:W3CDTF">2026-08-03T14:23:00Z</dcterms:modified>
</cp:coreProperties>
</file>