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4CBB" w14:textId="1BAD13A4" w:rsidR="00A77B3E" w:rsidRPr="00CD4FEA" w:rsidRDefault="00AB22B0" w:rsidP="00CD4FEA">
      <w:pPr>
        <w:spacing w:line="288" w:lineRule="auto"/>
        <w:jc w:val="right"/>
        <w:outlineLvl w:val="0"/>
        <w:rPr>
          <w:rFonts w:ascii="Arial" w:eastAsia="Arial" w:hAnsi="Arial" w:cs="Arial"/>
          <w:bCs/>
          <w:sz w:val="22"/>
          <w:szCs w:val="22"/>
          <w:lang w:val="pt-PT"/>
        </w:rPr>
      </w:pPr>
      <w:r w:rsidRPr="00CD4FEA">
        <w:rPr>
          <w:rFonts w:ascii="Arial" w:eastAsia="Arial" w:hAnsi="Arial" w:cs="Arial"/>
          <w:bCs/>
          <w:sz w:val="22"/>
          <w:szCs w:val="22"/>
          <w:lang w:val="pt-PT"/>
        </w:rPr>
        <w:t>Comunicado de Imprensa</w:t>
      </w:r>
    </w:p>
    <w:p w14:paraId="54287DDF" w14:textId="77777777" w:rsidR="00A77B3E" w:rsidRPr="00AB22B0" w:rsidRDefault="00A77B3E">
      <w:pPr>
        <w:spacing w:line="288" w:lineRule="auto"/>
        <w:rPr>
          <w:sz w:val="20"/>
          <w:lang w:val="pt-PT"/>
        </w:rPr>
      </w:pPr>
    </w:p>
    <w:p w14:paraId="27210D2A" w14:textId="77777777" w:rsidR="00925A32" w:rsidRDefault="00925A32">
      <w:pPr>
        <w:spacing w:line="288" w:lineRule="auto"/>
        <w:jc w:val="center"/>
        <w:rPr>
          <w:rFonts w:ascii="Arial" w:eastAsia="Arial" w:hAnsi="Arial" w:cs="Arial"/>
          <w:b/>
          <w:sz w:val="28"/>
          <w:lang w:val="pt-PT"/>
        </w:rPr>
      </w:pPr>
    </w:p>
    <w:p w14:paraId="3071A8FB" w14:textId="3E336EDB" w:rsidR="00A77B3E" w:rsidRPr="00AB22B0" w:rsidRDefault="002C0F5D">
      <w:pPr>
        <w:spacing w:line="288" w:lineRule="auto"/>
        <w:jc w:val="center"/>
        <w:rPr>
          <w:rFonts w:ascii="Arial" w:eastAsia="Arial" w:hAnsi="Arial" w:cs="Arial"/>
          <w:b/>
          <w:sz w:val="28"/>
          <w:lang w:val="pt-PT"/>
        </w:rPr>
      </w:pPr>
      <w:r w:rsidRPr="00AB22B0">
        <w:rPr>
          <w:rFonts w:ascii="Arial" w:eastAsia="Arial" w:hAnsi="Arial" w:cs="Arial"/>
          <w:b/>
          <w:sz w:val="28"/>
          <w:lang w:val="pt-PT"/>
        </w:rPr>
        <w:t xml:space="preserve">Fortinet </w:t>
      </w:r>
      <w:r w:rsidR="00AB22B0">
        <w:rPr>
          <w:rFonts w:ascii="Arial" w:eastAsia="Arial" w:hAnsi="Arial" w:cs="Arial"/>
          <w:b/>
          <w:sz w:val="28"/>
          <w:lang w:val="pt-PT"/>
        </w:rPr>
        <w:t>r</w:t>
      </w:r>
      <w:r w:rsidRPr="00AB22B0">
        <w:rPr>
          <w:rFonts w:ascii="Arial" w:eastAsia="Arial" w:hAnsi="Arial" w:cs="Arial"/>
          <w:b/>
          <w:sz w:val="28"/>
          <w:lang w:val="pt-PT"/>
        </w:rPr>
        <w:t>e</w:t>
      </w:r>
      <w:r w:rsidR="00AB22B0" w:rsidRPr="00AB22B0">
        <w:rPr>
          <w:rFonts w:ascii="Arial" w:eastAsia="Arial" w:hAnsi="Arial" w:cs="Arial"/>
          <w:b/>
          <w:sz w:val="28"/>
          <w:lang w:val="pt-PT"/>
        </w:rPr>
        <w:t xml:space="preserve">vela resultados </w:t>
      </w:r>
      <w:r w:rsidR="00AB22B0">
        <w:rPr>
          <w:rFonts w:ascii="Arial" w:eastAsia="Arial" w:hAnsi="Arial" w:cs="Arial"/>
          <w:b/>
          <w:sz w:val="28"/>
          <w:lang w:val="pt-PT"/>
        </w:rPr>
        <w:t>financeiro</w:t>
      </w:r>
      <w:r w:rsidR="00CD5971">
        <w:rPr>
          <w:rFonts w:ascii="Arial" w:eastAsia="Arial" w:hAnsi="Arial" w:cs="Arial"/>
          <w:b/>
          <w:sz w:val="28"/>
          <w:lang w:val="pt-PT"/>
        </w:rPr>
        <w:t>s</w:t>
      </w:r>
      <w:r w:rsidR="00AB22B0">
        <w:rPr>
          <w:rFonts w:ascii="Arial" w:eastAsia="Arial" w:hAnsi="Arial" w:cs="Arial"/>
          <w:b/>
          <w:sz w:val="28"/>
          <w:lang w:val="pt-PT"/>
        </w:rPr>
        <w:t xml:space="preserve"> do </w:t>
      </w:r>
      <w:r w:rsidR="00537EE2">
        <w:rPr>
          <w:rFonts w:ascii="Arial" w:eastAsia="Arial" w:hAnsi="Arial" w:cs="Arial"/>
          <w:b/>
          <w:sz w:val="28"/>
          <w:lang w:val="pt-PT"/>
        </w:rPr>
        <w:t>segundo</w:t>
      </w:r>
      <w:r w:rsidR="00AB22B0">
        <w:rPr>
          <w:rFonts w:ascii="Arial" w:eastAsia="Arial" w:hAnsi="Arial" w:cs="Arial"/>
          <w:b/>
          <w:sz w:val="28"/>
          <w:lang w:val="pt-PT"/>
        </w:rPr>
        <w:t xml:space="preserve"> trimestre </w:t>
      </w:r>
      <w:r w:rsidR="002F5FD5">
        <w:rPr>
          <w:rFonts w:ascii="Arial" w:eastAsia="Arial" w:hAnsi="Arial" w:cs="Arial"/>
          <w:b/>
          <w:sz w:val="28"/>
          <w:lang w:val="pt-PT"/>
        </w:rPr>
        <w:t xml:space="preserve">de </w:t>
      </w:r>
      <w:r w:rsidR="00047F9F">
        <w:rPr>
          <w:rFonts w:ascii="Arial" w:eastAsia="Arial" w:hAnsi="Arial" w:cs="Arial"/>
          <w:b/>
          <w:sz w:val="28"/>
          <w:lang w:val="pt-PT"/>
        </w:rPr>
        <w:t>202</w:t>
      </w:r>
      <w:r w:rsidR="002F5FD5">
        <w:rPr>
          <w:rFonts w:ascii="Arial" w:eastAsia="Arial" w:hAnsi="Arial" w:cs="Arial"/>
          <w:b/>
          <w:sz w:val="28"/>
          <w:lang w:val="pt-PT"/>
        </w:rPr>
        <w:t>6</w:t>
      </w:r>
    </w:p>
    <w:p w14:paraId="136C7E47" w14:textId="77777777" w:rsidR="00A77B3E" w:rsidRPr="00AB22B0" w:rsidRDefault="00A77B3E">
      <w:pPr>
        <w:spacing w:line="288" w:lineRule="auto"/>
        <w:jc w:val="center"/>
        <w:rPr>
          <w:rFonts w:ascii="Arial" w:eastAsia="Arial" w:hAnsi="Arial" w:cs="Arial"/>
          <w:b/>
          <w:i/>
          <w:sz w:val="28"/>
          <w:lang w:val="pt-PT"/>
        </w:rPr>
      </w:pPr>
    </w:p>
    <w:p w14:paraId="44351C25" w14:textId="2CDFD299" w:rsidR="00A77B3E" w:rsidRPr="00AB22B0" w:rsidRDefault="00AB22B0" w:rsidP="00CD5971">
      <w:pPr>
        <w:spacing w:line="288" w:lineRule="auto"/>
        <w:jc w:val="center"/>
        <w:rPr>
          <w:rFonts w:ascii="Arial" w:eastAsia="Arial" w:hAnsi="Arial" w:cs="Arial"/>
          <w:b/>
          <w:lang w:val="pt-PT"/>
        </w:rPr>
      </w:pPr>
      <w:r>
        <w:rPr>
          <w:rFonts w:ascii="Arial" w:eastAsia="Arial" w:hAnsi="Arial" w:cs="Arial"/>
          <w:b/>
          <w:lang w:val="pt-PT"/>
        </w:rPr>
        <w:t xml:space="preserve">Destaques do </w:t>
      </w:r>
      <w:r w:rsidR="00537EE2">
        <w:rPr>
          <w:rFonts w:ascii="Arial" w:eastAsia="Arial" w:hAnsi="Arial" w:cs="Arial"/>
          <w:b/>
          <w:lang w:val="pt-PT"/>
        </w:rPr>
        <w:t>segundo</w:t>
      </w:r>
      <w:r>
        <w:rPr>
          <w:rFonts w:ascii="Arial" w:eastAsia="Arial" w:hAnsi="Arial" w:cs="Arial"/>
          <w:b/>
          <w:lang w:val="pt-PT"/>
        </w:rPr>
        <w:t xml:space="preserve"> Trimestre de 202</w:t>
      </w:r>
      <w:r w:rsidR="002F5FD5">
        <w:rPr>
          <w:rFonts w:ascii="Arial" w:eastAsia="Arial" w:hAnsi="Arial" w:cs="Arial"/>
          <w:b/>
          <w:lang w:val="pt-PT"/>
        </w:rPr>
        <w:t>6</w:t>
      </w:r>
    </w:p>
    <w:p w14:paraId="414A0FA0" w14:textId="77777777" w:rsidR="00117E5B" w:rsidRDefault="00117E5B" w:rsidP="00117E5B">
      <w:pPr>
        <w:spacing w:line="288" w:lineRule="auto"/>
        <w:rPr>
          <w:rFonts w:ascii="Arial" w:eastAsia="Arial" w:hAnsi="Arial" w:cs="Arial"/>
          <w:i/>
          <w:color w:val="000000"/>
          <w:sz w:val="22"/>
          <w:lang w:val="pt-PT"/>
        </w:rPr>
      </w:pPr>
    </w:p>
    <w:p w14:paraId="1210FE86"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 xml:space="preserve">As </w:t>
      </w:r>
      <w:r w:rsidRPr="00846423">
        <w:rPr>
          <w:rFonts w:ascii="Arial" w:eastAsia="Arial" w:hAnsi="Arial" w:cs="Arial"/>
          <w:b/>
          <w:bCs/>
          <w:i/>
          <w:iCs/>
          <w:color w:val="000000"/>
          <w:sz w:val="22"/>
          <w:lang w:val="pt-PT"/>
        </w:rPr>
        <w:t xml:space="preserve">receitas totais chegaram aos 2,05 mil milhões de dólares, um aumento de 26% </w:t>
      </w:r>
      <w:r w:rsidRPr="00846423">
        <w:rPr>
          <w:rFonts w:ascii="Arial" w:eastAsia="Arial" w:hAnsi="Arial" w:cs="Arial"/>
          <w:i/>
          <w:iCs/>
          <w:color w:val="000000"/>
          <w:sz w:val="22"/>
          <w:lang w:val="pt-PT"/>
        </w:rPr>
        <w:t>em relação ao ano anterior;</w:t>
      </w:r>
    </w:p>
    <w:p w14:paraId="310111C1"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As receitas de produto foram de 773 milhões de dólares, um aumento de 52% em relação ao ano anterior;</w:t>
      </w:r>
    </w:p>
    <w:p w14:paraId="1112E000" w14:textId="6207B603"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 xml:space="preserve">A </w:t>
      </w:r>
      <w:r w:rsidRPr="00846423">
        <w:rPr>
          <w:rFonts w:ascii="Arial" w:eastAsia="Arial" w:hAnsi="Arial" w:cs="Arial"/>
          <w:b/>
          <w:bCs/>
          <w:i/>
          <w:iCs/>
          <w:color w:val="000000"/>
          <w:sz w:val="22"/>
          <w:lang w:val="pt-PT"/>
        </w:rPr>
        <w:t>faturação foi de 2,37 mil milhões de dólares</w:t>
      </w:r>
      <w:r w:rsidRPr="00846423">
        <w:rPr>
          <w:rFonts w:ascii="Arial" w:eastAsia="Arial" w:hAnsi="Arial" w:cs="Arial"/>
          <w:i/>
          <w:iCs/>
          <w:color w:val="000000"/>
          <w:sz w:val="22"/>
          <w:lang w:val="pt-PT"/>
        </w:rPr>
        <w:t xml:space="preserve">, </w:t>
      </w:r>
      <w:r w:rsidR="007622CB">
        <w:rPr>
          <w:rFonts w:ascii="Arial" w:eastAsia="Arial" w:hAnsi="Arial" w:cs="Arial"/>
          <w:i/>
          <w:iCs/>
          <w:color w:val="000000"/>
          <w:sz w:val="22"/>
          <w:lang w:val="pt-PT"/>
        </w:rPr>
        <w:t xml:space="preserve">aumento de </w:t>
      </w:r>
      <w:r w:rsidRPr="00846423">
        <w:rPr>
          <w:rFonts w:ascii="Arial" w:eastAsia="Arial" w:hAnsi="Arial" w:cs="Arial"/>
          <w:i/>
          <w:iCs/>
          <w:color w:val="000000"/>
          <w:sz w:val="22"/>
          <w:lang w:val="pt-PT"/>
        </w:rPr>
        <w:t xml:space="preserve">33% </w:t>
      </w:r>
      <w:r w:rsidR="007622CB">
        <w:rPr>
          <w:rFonts w:ascii="Arial" w:eastAsia="Arial" w:hAnsi="Arial" w:cs="Arial"/>
          <w:i/>
          <w:iCs/>
          <w:color w:val="000000"/>
          <w:sz w:val="22"/>
          <w:lang w:val="pt-PT"/>
        </w:rPr>
        <w:t>em relação ao ano anterior</w:t>
      </w:r>
      <w:r w:rsidRPr="00846423">
        <w:rPr>
          <w:rFonts w:ascii="Arial" w:eastAsia="Arial" w:hAnsi="Arial" w:cs="Arial"/>
          <w:i/>
          <w:iCs/>
          <w:color w:val="000000"/>
          <w:sz w:val="22"/>
          <w:lang w:val="pt-PT"/>
        </w:rPr>
        <w:t>;</w:t>
      </w:r>
    </w:p>
    <w:p w14:paraId="1C280D09"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Margem operacional GAAP de 34%;</w:t>
      </w:r>
    </w:p>
    <w:p w14:paraId="4788CC1D"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Margem operacional não-GAAP de 38%;</w:t>
      </w:r>
    </w:p>
    <w:p w14:paraId="660B5710"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Lucro por ação GAAP aumentou 44% face ao período homólogo para os 0,82 dólares;</w:t>
      </w:r>
    </w:p>
    <w:p w14:paraId="5C17FB8B"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Lucro por ação não-GAAP aumentou 41% face ao período homólogo para os 0,90 dólares;</w:t>
      </w:r>
    </w:p>
    <w:p w14:paraId="1F19F191" w14:textId="77777777" w:rsidR="00A767E4"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Fluxo de caixa das operações de 1,04 mil milhões de dólares;</w:t>
      </w:r>
    </w:p>
    <w:p w14:paraId="3FBC02C1" w14:textId="41551AFF" w:rsidR="00186C45" w:rsidRPr="00846423" w:rsidRDefault="00A767E4" w:rsidP="00B23F24">
      <w:pPr>
        <w:numPr>
          <w:ilvl w:val="0"/>
          <w:numId w:val="18"/>
        </w:numPr>
        <w:spacing w:line="288" w:lineRule="auto"/>
        <w:jc w:val="both"/>
        <w:rPr>
          <w:rFonts w:ascii="Arial" w:eastAsia="Arial" w:hAnsi="Arial" w:cs="Arial"/>
          <w:i/>
          <w:iCs/>
          <w:color w:val="000000"/>
          <w:sz w:val="22"/>
          <w:lang w:val="pt-PT"/>
        </w:rPr>
      </w:pPr>
      <w:r w:rsidRPr="00846423">
        <w:rPr>
          <w:rFonts w:ascii="Arial" w:eastAsia="Arial" w:hAnsi="Arial" w:cs="Arial"/>
          <w:i/>
          <w:iCs/>
          <w:color w:val="000000"/>
          <w:sz w:val="22"/>
          <w:lang w:val="pt-PT"/>
        </w:rPr>
        <w:t>Fluxo de caixa livre de 966 milhões de dólares.</w:t>
      </w:r>
    </w:p>
    <w:p w14:paraId="4B689F90" w14:textId="77777777" w:rsidR="00846423" w:rsidRPr="004212B3" w:rsidRDefault="00846423" w:rsidP="00A767E4">
      <w:pPr>
        <w:spacing w:line="288" w:lineRule="auto"/>
        <w:jc w:val="both"/>
        <w:rPr>
          <w:rFonts w:ascii="Arial" w:eastAsia="Arial" w:hAnsi="Arial" w:cs="Arial"/>
          <w:b/>
          <w:bCs/>
          <w:sz w:val="22"/>
          <w:lang w:val="pt-PT"/>
        </w:rPr>
      </w:pPr>
    </w:p>
    <w:p w14:paraId="25159B7B" w14:textId="779E0922" w:rsidR="00CD4FEA" w:rsidRDefault="00AB22B0" w:rsidP="00457DBF">
      <w:pPr>
        <w:spacing w:line="288" w:lineRule="auto"/>
        <w:jc w:val="both"/>
        <w:rPr>
          <w:rFonts w:ascii="Arial" w:eastAsia="Arial" w:hAnsi="Arial" w:cs="Arial"/>
          <w:sz w:val="22"/>
          <w:lang w:val="pt-PT"/>
        </w:rPr>
      </w:pPr>
      <w:r w:rsidRPr="00186C45">
        <w:rPr>
          <w:rFonts w:ascii="Arial" w:eastAsia="Arial" w:hAnsi="Arial" w:cs="Arial"/>
          <w:b/>
          <w:bCs/>
          <w:sz w:val="22"/>
          <w:lang w:val="pt-PT"/>
        </w:rPr>
        <w:t xml:space="preserve">Lisboa, </w:t>
      </w:r>
      <w:r w:rsidR="004F48E8">
        <w:rPr>
          <w:rFonts w:ascii="Arial" w:eastAsia="Arial" w:hAnsi="Arial" w:cs="Arial"/>
          <w:b/>
          <w:bCs/>
          <w:sz w:val="22"/>
          <w:lang w:val="pt-PT"/>
        </w:rPr>
        <w:t>03 de agosto</w:t>
      </w:r>
      <w:r w:rsidRPr="00186C45">
        <w:rPr>
          <w:rFonts w:ascii="Arial" w:eastAsia="Arial" w:hAnsi="Arial" w:cs="Arial"/>
          <w:b/>
          <w:bCs/>
          <w:sz w:val="22"/>
          <w:lang w:val="pt-PT"/>
        </w:rPr>
        <w:t xml:space="preserve"> de 202</w:t>
      </w:r>
      <w:r w:rsidR="00D8387E">
        <w:rPr>
          <w:rFonts w:ascii="Arial" w:eastAsia="Arial" w:hAnsi="Arial" w:cs="Arial"/>
          <w:b/>
          <w:bCs/>
          <w:sz w:val="22"/>
          <w:lang w:val="pt-PT"/>
        </w:rPr>
        <w:t>6</w:t>
      </w:r>
      <w:r w:rsidRPr="00186C45">
        <w:rPr>
          <w:rFonts w:ascii="Arial" w:eastAsia="Arial" w:hAnsi="Arial" w:cs="Arial"/>
          <w:sz w:val="22"/>
          <w:lang w:val="pt-PT"/>
        </w:rPr>
        <w:t xml:space="preserve"> - A </w:t>
      </w:r>
      <w:r w:rsidRPr="00CD4FEA">
        <w:rPr>
          <w:rFonts w:ascii="Arial" w:eastAsia="Arial" w:hAnsi="Arial" w:cs="Arial"/>
          <w:b/>
          <w:bCs/>
          <w:sz w:val="22"/>
          <w:lang w:val="pt-PT"/>
        </w:rPr>
        <w:t>Fortinet,</w:t>
      </w:r>
      <w:r w:rsidRPr="00186C45">
        <w:rPr>
          <w:rFonts w:ascii="Arial" w:eastAsia="Arial" w:hAnsi="Arial" w:cs="Arial"/>
          <w:sz w:val="22"/>
          <w:lang w:val="pt-PT"/>
        </w:rPr>
        <w:t xml:space="preserve"> líder mundial de </w:t>
      </w:r>
      <w:proofErr w:type="spellStart"/>
      <w:r w:rsidRPr="00186C45">
        <w:rPr>
          <w:rFonts w:ascii="Arial" w:eastAsia="Arial" w:hAnsi="Arial" w:cs="Arial"/>
          <w:sz w:val="22"/>
          <w:lang w:val="pt-PT"/>
        </w:rPr>
        <w:t>cibersegurança</w:t>
      </w:r>
      <w:proofErr w:type="spellEnd"/>
      <w:r w:rsidRPr="00186C45">
        <w:rPr>
          <w:rFonts w:ascii="Arial" w:eastAsia="Arial" w:hAnsi="Arial" w:cs="Arial"/>
          <w:sz w:val="22"/>
          <w:lang w:val="pt-PT"/>
        </w:rPr>
        <w:t xml:space="preserve"> que fomenta a convergência entre segurança e redes, acaba de anunciar os resultados financeiros </w:t>
      </w:r>
      <w:r w:rsidR="00F85842">
        <w:rPr>
          <w:rFonts w:ascii="Arial" w:eastAsia="Arial" w:hAnsi="Arial" w:cs="Arial"/>
          <w:sz w:val="22"/>
          <w:lang w:val="pt-PT"/>
        </w:rPr>
        <w:t xml:space="preserve">referentes </w:t>
      </w:r>
      <w:r w:rsidR="008448C6">
        <w:rPr>
          <w:rFonts w:ascii="Arial" w:eastAsia="Arial" w:hAnsi="Arial" w:cs="Arial"/>
          <w:sz w:val="22"/>
          <w:lang w:val="pt-PT"/>
        </w:rPr>
        <w:t xml:space="preserve">ao </w:t>
      </w:r>
      <w:r w:rsidR="007E4CCC">
        <w:rPr>
          <w:rFonts w:ascii="Arial" w:eastAsia="Arial" w:hAnsi="Arial" w:cs="Arial"/>
          <w:sz w:val="22"/>
          <w:lang w:val="pt-PT"/>
        </w:rPr>
        <w:t>segundo</w:t>
      </w:r>
      <w:r w:rsidR="00543521">
        <w:rPr>
          <w:rFonts w:ascii="Arial" w:eastAsia="Arial" w:hAnsi="Arial" w:cs="Arial"/>
          <w:sz w:val="22"/>
          <w:lang w:val="pt-PT"/>
        </w:rPr>
        <w:t xml:space="preserve"> </w:t>
      </w:r>
      <w:r w:rsidRPr="00186C45">
        <w:rPr>
          <w:rFonts w:ascii="Arial" w:eastAsia="Arial" w:hAnsi="Arial" w:cs="Arial"/>
          <w:sz w:val="22"/>
          <w:lang w:val="pt-PT"/>
        </w:rPr>
        <w:t>trimestre de 202</w:t>
      </w:r>
      <w:r w:rsidR="00543521">
        <w:rPr>
          <w:rFonts w:ascii="Arial" w:eastAsia="Arial" w:hAnsi="Arial" w:cs="Arial"/>
          <w:sz w:val="22"/>
          <w:lang w:val="pt-PT"/>
        </w:rPr>
        <w:t>6</w:t>
      </w:r>
      <w:r w:rsidRPr="00186C45">
        <w:rPr>
          <w:rFonts w:ascii="Arial" w:eastAsia="Arial" w:hAnsi="Arial" w:cs="Arial"/>
          <w:sz w:val="22"/>
          <w:lang w:val="pt-PT"/>
        </w:rPr>
        <w:t xml:space="preserve"> que terminou a 3</w:t>
      </w:r>
      <w:r w:rsidR="00DF3F3B">
        <w:rPr>
          <w:rFonts w:ascii="Arial" w:eastAsia="Arial" w:hAnsi="Arial" w:cs="Arial"/>
          <w:sz w:val="22"/>
          <w:lang w:val="pt-PT"/>
        </w:rPr>
        <w:t xml:space="preserve">0 </w:t>
      </w:r>
      <w:r w:rsidRPr="00186C45">
        <w:rPr>
          <w:rFonts w:ascii="Arial" w:eastAsia="Arial" w:hAnsi="Arial" w:cs="Arial"/>
          <w:sz w:val="22"/>
          <w:lang w:val="pt-PT"/>
        </w:rPr>
        <w:t xml:space="preserve">de </w:t>
      </w:r>
      <w:r w:rsidR="00DF3F3B">
        <w:rPr>
          <w:rFonts w:ascii="Arial" w:eastAsia="Arial" w:hAnsi="Arial" w:cs="Arial"/>
          <w:sz w:val="22"/>
          <w:lang w:val="pt-PT"/>
        </w:rPr>
        <w:t>junho</w:t>
      </w:r>
      <w:r w:rsidRPr="00186C45">
        <w:rPr>
          <w:rFonts w:ascii="Arial" w:eastAsia="Arial" w:hAnsi="Arial" w:cs="Arial"/>
          <w:sz w:val="22"/>
          <w:lang w:val="pt-PT"/>
        </w:rPr>
        <w:t xml:space="preserve"> de 202</w:t>
      </w:r>
      <w:r w:rsidR="00543521">
        <w:rPr>
          <w:rFonts w:ascii="Arial" w:eastAsia="Arial" w:hAnsi="Arial" w:cs="Arial"/>
          <w:sz w:val="22"/>
          <w:lang w:val="pt-PT"/>
        </w:rPr>
        <w:t>6</w:t>
      </w:r>
      <w:r w:rsidRPr="00186C45">
        <w:rPr>
          <w:rFonts w:ascii="Arial" w:eastAsia="Arial" w:hAnsi="Arial" w:cs="Arial"/>
          <w:sz w:val="22"/>
          <w:lang w:val="pt-PT"/>
        </w:rPr>
        <w:t>.</w:t>
      </w:r>
    </w:p>
    <w:p w14:paraId="05E9FE7F" w14:textId="77777777" w:rsidR="005B0E5D" w:rsidRDefault="005B0E5D" w:rsidP="00457DBF">
      <w:pPr>
        <w:keepNext/>
        <w:keepLines/>
        <w:widowControl w:val="0"/>
        <w:spacing w:line="269" w:lineRule="auto"/>
        <w:jc w:val="both"/>
        <w:rPr>
          <w:rFonts w:ascii="Arial" w:eastAsia="Arial" w:hAnsi="Arial" w:cs="Arial"/>
          <w:i/>
          <w:iCs/>
          <w:color w:val="000000"/>
          <w:sz w:val="22"/>
          <w:shd w:val="clear" w:color="auto" w:fill="FFFFFF"/>
          <w:lang w:val="pt-PT"/>
        </w:rPr>
      </w:pPr>
    </w:p>
    <w:p w14:paraId="3B4F8DBB" w14:textId="52517188" w:rsidR="002036E3" w:rsidRDefault="00284D91" w:rsidP="005B0E5D">
      <w:pPr>
        <w:keepNext/>
        <w:keepLines/>
        <w:widowControl w:val="0"/>
        <w:spacing w:line="269" w:lineRule="auto"/>
        <w:jc w:val="both"/>
        <w:rPr>
          <w:rFonts w:ascii="Arial" w:eastAsia="Arial" w:hAnsi="Arial" w:cs="Arial"/>
          <w:i/>
          <w:iCs/>
          <w:color w:val="000000"/>
          <w:sz w:val="22"/>
          <w:shd w:val="clear" w:color="auto" w:fill="FFFFFF"/>
          <w:lang w:val="pt-PT"/>
        </w:rPr>
      </w:pPr>
      <w:r w:rsidRPr="00284D91">
        <w:rPr>
          <w:rFonts w:ascii="Arial" w:eastAsia="Arial" w:hAnsi="Arial" w:cs="Arial"/>
          <w:i/>
          <w:iCs/>
          <w:color w:val="000000"/>
          <w:sz w:val="22"/>
          <w:shd w:val="clear" w:color="auto" w:fill="FFFFFF"/>
          <w:lang w:val="pt-PT"/>
        </w:rPr>
        <w:t xml:space="preserve">"Estamos muito satisfeitos com os excelentes resultados alcançados no segundo trimestre, que refletem o valor diferenciador da nossa inovação na </w:t>
      </w:r>
      <w:r w:rsidR="002D57F2">
        <w:rPr>
          <w:rFonts w:ascii="Arial" w:eastAsia="Arial" w:hAnsi="Arial" w:cs="Arial"/>
          <w:i/>
          <w:iCs/>
          <w:color w:val="000000"/>
          <w:sz w:val="22"/>
          <w:shd w:val="clear" w:color="auto" w:fill="FFFFFF"/>
          <w:lang w:val="pt-PT"/>
        </w:rPr>
        <w:t>E</w:t>
      </w:r>
      <w:r w:rsidRPr="00284D91">
        <w:rPr>
          <w:rFonts w:ascii="Arial" w:eastAsia="Arial" w:hAnsi="Arial" w:cs="Arial"/>
          <w:i/>
          <w:iCs/>
          <w:color w:val="000000"/>
          <w:sz w:val="22"/>
          <w:shd w:val="clear" w:color="auto" w:fill="FFFFFF"/>
          <w:lang w:val="pt-PT"/>
        </w:rPr>
        <w:t xml:space="preserve">ra da IA", </w:t>
      </w:r>
      <w:r w:rsidRPr="002D57F2">
        <w:rPr>
          <w:rFonts w:ascii="Arial" w:eastAsia="Arial" w:hAnsi="Arial" w:cs="Arial"/>
          <w:color w:val="000000"/>
          <w:sz w:val="22"/>
          <w:shd w:val="clear" w:color="auto" w:fill="FFFFFF"/>
          <w:lang w:val="pt-PT"/>
        </w:rPr>
        <w:t>afirmou</w:t>
      </w:r>
      <w:r w:rsidRPr="00284D91">
        <w:rPr>
          <w:rFonts w:ascii="Arial" w:eastAsia="Arial" w:hAnsi="Arial" w:cs="Arial"/>
          <w:i/>
          <w:iCs/>
          <w:color w:val="000000"/>
          <w:sz w:val="22"/>
          <w:shd w:val="clear" w:color="auto" w:fill="FFFFFF"/>
          <w:lang w:val="pt-PT"/>
        </w:rPr>
        <w:t xml:space="preserve"> </w:t>
      </w:r>
      <w:proofErr w:type="spellStart"/>
      <w:r w:rsidRPr="00EA48A2">
        <w:rPr>
          <w:rFonts w:ascii="Arial" w:eastAsia="Arial" w:hAnsi="Arial" w:cs="Arial"/>
          <w:b/>
          <w:bCs/>
          <w:color w:val="000000"/>
          <w:sz w:val="22"/>
          <w:shd w:val="clear" w:color="auto" w:fill="FFFFFF"/>
          <w:lang w:val="pt-PT"/>
        </w:rPr>
        <w:t>Ken</w:t>
      </w:r>
      <w:proofErr w:type="spellEnd"/>
      <w:r w:rsidRPr="00EA48A2">
        <w:rPr>
          <w:rFonts w:ascii="Arial" w:eastAsia="Arial" w:hAnsi="Arial" w:cs="Arial"/>
          <w:b/>
          <w:bCs/>
          <w:color w:val="000000"/>
          <w:sz w:val="22"/>
          <w:shd w:val="clear" w:color="auto" w:fill="FFFFFF"/>
          <w:lang w:val="pt-PT"/>
        </w:rPr>
        <w:t xml:space="preserve"> </w:t>
      </w:r>
      <w:proofErr w:type="spellStart"/>
      <w:r w:rsidRPr="00EA48A2">
        <w:rPr>
          <w:rFonts w:ascii="Arial" w:eastAsia="Arial" w:hAnsi="Arial" w:cs="Arial"/>
          <w:b/>
          <w:bCs/>
          <w:color w:val="000000"/>
          <w:sz w:val="22"/>
          <w:shd w:val="clear" w:color="auto" w:fill="FFFFFF"/>
          <w:lang w:val="pt-PT"/>
        </w:rPr>
        <w:t>Xie</w:t>
      </w:r>
      <w:proofErr w:type="spellEnd"/>
      <w:r w:rsidRPr="00EA48A2">
        <w:rPr>
          <w:rFonts w:ascii="Arial" w:eastAsia="Arial" w:hAnsi="Arial" w:cs="Arial"/>
          <w:b/>
          <w:bCs/>
          <w:color w:val="000000"/>
          <w:sz w:val="22"/>
          <w:shd w:val="clear" w:color="auto" w:fill="FFFFFF"/>
          <w:lang w:val="pt-PT"/>
        </w:rPr>
        <w:t xml:space="preserve">, </w:t>
      </w:r>
      <w:proofErr w:type="spellStart"/>
      <w:r w:rsidR="0017189C" w:rsidRPr="0017189C">
        <w:rPr>
          <w:rFonts w:ascii="Arial" w:eastAsia="Arial" w:hAnsi="Arial" w:cs="Arial"/>
          <w:b/>
          <w:bCs/>
          <w:color w:val="000000"/>
          <w:sz w:val="22"/>
          <w:shd w:val="clear" w:color="auto" w:fill="FFFFFF"/>
          <w:lang w:val="pt-PT"/>
        </w:rPr>
        <w:t>Founder</w:t>
      </w:r>
      <w:proofErr w:type="spellEnd"/>
      <w:r w:rsidR="0017189C" w:rsidRPr="0017189C">
        <w:rPr>
          <w:rFonts w:ascii="Arial" w:eastAsia="Arial" w:hAnsi="Arial" w:cs="Arial"/>
          <w:b/>
          <w:bCs/>
          <w:color w:val="000000"/>
          <w:sz w:val="22"/>
          <w:shd w:val="clear" w:color="auto" w:fill="FFFFFF"/>
          <w:lang w:val="pt-PT"/>
        </w:rPr>
        <w:t xml:space="preserve">, Chairman </w:t>
      </w:r>
      <w:proofErr w:type="spellStart"/>
      <w:r w:rsidR="0017189C" w:rsidRPr="0017189C">
        <w:rPr>
          <w:rFonts w:ascii="Arial" w:eastAsia="Arial" w:hAnsi="Arial" w:cs="Arial"/>
          <w:b/>
          <w:bCs/>
          <w:color w:val="000000"/>
          <w:sz w:val="22"/>
          <w:shd w:val="clear" w:color="auto" w:fill="FFFFFF"/>
          <w:lang w:val="pt-PT"/>
        </w:rPr>
        <w:t>and</w:t>
      </w:r>
      <w:proofErr w:type="spellEnd"/>
      <w:r w:rsidR="0017189C" w:rsidRPr="0017189C">
        <w:rPr>
          <w:rFonts w:ascii="Arial" w:eastAsia="Arial" w:hAnsi="Arial" w:cs="Arial"/>
          <w:b/>
          <w:bCs/>
          <w:color w:val="000000"/>
          <w:sz w:val="22"/>
          <w:shd w:val="clear" w:color="auto" w:fill="FFFFFF"/>
          <w:lang w:val="pt-PT"/>
        </w:rPr>
        <w:t xml:space="preserve"> </w:t>
      </w:r>
      <w:proofErr w:type="spellStart"/>
      <w:r w:rsidR="0017189C" w:rsidRPr="0017189C">
        <w:rPr>
          <w:rFonts w:ascii="Arial" w:eastAsia="Arial" w:hAnsi="Arial" w:cs="Arial"/>
          <w:b/>
          <w:bCs/>
          <w:color w:val="000000"/>
          <w:sz w:val="22"/>
          <w:shd w:val="clear" w:color="auto" w:fill="FFFFFF"/>
          <w:lang w:val="pt-PT"/>
        </w:rPr>
        <w:t>Chief</w:t>
      </w:r>
      <w:proofErr w:type="spellEnd"/>
      <w:r w:rsidR="0017189C" w:rsidRPr="0017189C">
        <w:rPr>
          <w:rFonts w:ascii="Arial" w:eastAsia="Arial" w:hAnsi="Arial" w:cs="Arial"/>
          <w:b/>
          <w:bCs/>
          <w:color w:val="000000"/>
          <w:sz w:val="22"/>
          <w:shd w:val="clear" w:color="auto" w:fill="FFFFFF"/>
          <w:lang w:val="pt-PT"/>
        </w:rPr>
        <w:t xml:space="preserve"> </w:t>
      </w:r>
      <w:proofErr w:type="spellStart"/>
      <w:r w:rsidR="0017189C" w:rsidRPr="0017189C">
        <w:rPr>
          <w:rFonts w:ascii="Arial" w:eastAsia="Arial" w:hAnsi="Arial" w:cs="Arial"/>
          <w:b/>
          <w:bCs/>
          <w:color w:val="000000"/>
          <w:sz w:val="22"/>
          <w:shd w:val="clear" w:color="auto" w:fill="FFFFFF"/>
          <w:lang w:val="pt-PT"/>
        </w:rPr>
        <w:t>Executive</w:t>
      </w:r>
      <w:proofErr w:type="spellEnd"/>
      <w:r w:rsidR="0017189C" w:rsidRPr="0017189C">
        <w:rPr>
          <w:rFonts w:ascii="Arial" w:eastAsia="Arial" w:hAnsi="Arial" w:cs="Arial"/>
          <w:b/>
          <w:bCs/>
          <w:color w:val="000000"/>
          <w:sz w:val="22"/>
          <w:shd w:val="clear" w:color="auto" w:fill="FFFFFF"/>
          <w:lang w:val="pt-PT"/>
        </w:rPr>
        <w:t xml:space="preserve"> </w:t>
      </w:r>
      <w:proofErr w:type="spellStart"/>
      <w:r w:rsidR="0017189C" w:rsidRPr="0017189C">
        <w:rPr>
          <w:rFonts w:ascii="Arial" w:eastAsia="Arial" w:hAnsi="Arial" w:cs="Arial"/>
          <w:b/>
          <w:bCs/>
          <w:color w:val="000000"/>
          <w:sz w:val="22"/>
          <w:shd w:val="clear" w:color="auto" w:fill="FFFFFF"/>
          <w:lang w:val="pt-PT"/>
        </w:rPr>
        <w:t>Officer</w:t>
      </w:r>
      <w:proofErr w:type="spellEnd"/>
      <w:r w:rsidR="0017189C" w:rsidRPr="0017189C">
        <w:rPr>
          <w:rFonts w:ascii="Arial" w:eastAsia="Arial" w:hAnsi="Arial" w:cs="Arial"/>
          <w:b/>
          <w:bCs/>
          <w:color w:val="000000"/>
          <w:sz w:val="22"/>
          <w:shd w:val="clear" w:color="auto" w:fill="FFFFFF"/>
          <w:lang w:val="pt-PT"/>
        </w:rPr>
        <w:t xml:space="preserve"> </w:t>
      </w:r>
      <w:r w:rsidR="007D5ACB">
        <w:rPr>
          <w:rFonts w:ascii="Arial" w:eastAsia="Arial" w:hAnsi="Arial" w:cs="Arial"/>
          <w:b/>
          <w:bCs/>
          <w:color w:val="000000"/>
          <w:sz w:val="22"/>
          <w:shd w:val="clear" w:color="auto" w:fill="FFFFFF"/>
          <w:lang w:val="pt-PT"/>
        </w:rPr>
        <w:t>da</w:t>
      </w:r>
      <w:r w:rsidR="0017189C" w:rsidRPr="0017189C">
        <w:rPr>
          <w:rFonts w:ascii="Arial" w:eastAsia="Arial" w:hAnsi="Arial" w:cs="Arial"/>
          <w:b/>
          <w:bCs/>
          <w:color w:val="000000"/>
          <w:sz w:val="22"/>
          <w:shd w:val="clear" w:color="auto" w:fill="FFFFFF"/>
          <w:lang w:val="pt-PT"/>
        </w:rPr>
        <w:t xml:space="preserve"> Fortinet</w:t>
      </w:r>
      <w:r w:rsidRPr="00284D91">
        <w:rPr>
          <w:rFonts w:ascii="Arial" w:eastAsia="Arial" w:hAnsi="Arial" w:cs="Arial"/>
          <w:i/>
          <w:iCs/>
          <w:color w:val="000000"/>
          <w:sz w:val="22"/>
          <w:shd w:val="clear" w:color="auto" w:fill="FFFFFF"/>
          <w:lang w:val="pt-PT"/>
        </w:rPr>
        <w:t xml:space="preserve">. "Os nossos resultados demonstram que os clientes reconhecem o valor da abordagem única de </w:t>
      </w:r>
      <w:r w:rsidR="00DD5255">
        <w:rPr>
          <w:rFonts w:ascii="Arial" w:eastAsia="Arial" w:hAnsi="Arial" w:cs="Arial"/>
          <w:i/>
          <w:iCs/>
          <w:color w:val="000000"/>
          <w:sz w:val="22"/>
          <w:shd w:val="clear" w:color="auto" w:fill="FFFFFF"/>
          <w:lang w:val="pt-PT"/>
        </w:rPr>
        <w:t>‘</w:t>
      </w:r>
      <w:r w:rsidRPr="00284D91">
        <w:rPr>
          <w:rFonts w:ascii="Arial" w:eastAsia="Arial" w:hAnsi="Arial" w:cs="Arial"/>
          <w:i/>
          <w:iCs/>
          <w:color w:val="000000"/>
          <w:sz w:val="22"/>
          <w:shd w:val="clear" w:color="auto" w:fill="FFFFFF"/>
          <w:lang w:val="pt-PT"/>
        </w:rPr>
        <w:t>Firewall SASE</w:t>
      </w:r>
      <w:r w:rsidR="00DD5255">
        <w:rPr>
          <w:rFonts w:ascii="Arial" w:eastAsia="Arial" w:hAnsi="Arial" w:cs="Arial"/>
          <w:i/>
          <w:iCs/>
          <w:color w:val="000000"/>
          <w:sz w:val="22"/>
          <w:shd w:val="clear" w:color="auto" w:fill="FFFFFF"/>
          <w:lang w:val="pt-PT"/>
        </w:rPr>
        <w:t>’</w:t>
      </w:r>
      <w:r w:rsidRPr="00284D91">
        <w:rPr>
          <w:rFonts w:ascii="Arial" w:eastAsia="Arial" w:hAnsi="Arial" w:cs="Arial"/>
          <w:i/>
          <w:iCs/>
          <w:color w:val="000000"/>
          <w:sz w:val="22"/>
          <w:shd w:val="clear" w:color="auto" w:fill="FFFFFF"/>
          <w:lang w:val="pt-PT"/>
        </w:rPr>
        <w:t xml:space="preserve"> da Fortinet, que integra funcionalidades líderes de firewall, SD-WAN e SASE no nosso sistema operativo único, o </w:t>
      </w:r>
      <w:proofErr w:type="spellStart"/>
      <w:r w:rsidRPr="00284D91">
        <w:rPr>
          <w:rFonts w:ascii="Arial" w:eastAsia="Arial" w:hAnsi="Arial" w:cs="Arial"/>
          <w:i/>
          <w:iCs/>
          <w:color w:val="000000"/>
          <w:sz w:val="22"/>
          <w:shd w:val="clear" w:color="auto" w:fill="FFFFFF"/>
          <w:lang w:val="pt-PT"/>
        </w:rPr>
        <w:t>FortiOS</w:t>
      </w:r>
      <w:proofErr w:type="spellEnd"/>
      <w:r w:rsidRPr="00284D91">
        <w:rPr>
          <w:rFonts w:ascii="Arial" w:eastAsia="Arial" w:hAnsi="Arial" w:cs="Arial"/>
          <w:i/>
          <w:iCs/>
          <w:color w:val="000000"/>
          <w:sz w:val="22"/>
          <w:shd w:val="clear" w:color="auto" w:fill="FFFFFF"/>
          <w:lang w:val="pt-PT"/>
        </w:rPr>
        <w:t xml:space="preserve">, suportado pelo </w:t>
      </w:r>
      <w:proofErr w:type="spellStart"/>
      <w:r w:rsidRPr="00284D91">
        <w:rPr>
          <w:rFonts w:ascii="Arial" w:eastAsia="Arial" w:hAnsi="Arial" w:cs="Arial"/>
          <w:i/>
          <w:iCs/>
          <w:color w:val="000000"/>
          <w:sz w:val="22"/>
          <w:shd w:val="clear" w:color="auto" w:fill="FFFFFF"/>
          <w:lang w:val="pt-PT"/>
        </w:rPr>
        <w:t>FortiASIC</w:t>
      </w:r>
      <w:proofErr w:type="spellEnd"/>
      <w:r w:rsidRPr="00284D91">
        <w:rPr>
          <w:rFonts w:ascii="Arial" w:eastAsia="Arial" w:hAnsi="Arial" w:cs="Arial"/>
          <w:i/>
          <w:iCs/>
          <w:color w:val="000000"/>
          <w:sz w:val="22"/>
          <w:shd w:val="clear" w:color="auto" w:fill="FFFFFF"/>
          <w:lang w:val="pt-PT"/>
        </w:rPr>
        <w:t xml:space="preserve">, desenvolvido especificamente para este fim. Esta combinação permite oferecer aos clientes uma implementação flexível, em ambientes soberanos, </w:t>
      </w:r>
      <w:proofErr w:type="spellStart"/>
      <w:r w:rsidRPr="00284D91">
        <w:rPr>
          <w:rFonts w:ascii="Arial" w:eastAsia="Arial" w:hAnsi="Arial" w:cs="Arial"/>
          <w:i/>
          <w:iCs/>
          <w:color w:val="000000"/>
          <w:sz w:val="22"/>
          <w:shd w:val="clear" w:color="auto" w:fill="FFFFFF"/>
          <w:lang w:val="pt-PT"/>
        </w:rPr>
        <w:t>on-prem</w:t>
      </w:r>
      <w:proofErr w:type="spellEnd"/>
      <w:r w:rsidRPr="00284D91">
        <w:rPr>
          <w:rFonts w:ascii="Arial" w:eastAsia="Arial" w:hAnsi="Arial" w:cs="Arial"/>
          <w:i/>
          <w:iCs/>
          <w:color w:val="000000"/>
          <w:sz w:val="22"/>
          <w:shd w:val="clear" w:color="auto" w:fill="FFFFFF"/>
          <w:lang w:val="pt-PT"/>
        </w:rPr>
        <w:t xml:space="preserve"> e na </w:t>
      </w:r>
      <w:proofErr w:type="spellStart"/>
      <w:r w:rsidRPr="00284D91">
        <w:rPr>
          <w:rFonts w:ascii="Arial" w:eastAsia="Arial" w:hAnsi="Arial" w:cs="Arial"/>
          <w:i/>
          <w:iCs/>
          <w:color w:val="000000"/>
          <w:sz w:val="22"/>
          <w:shd w:val="clear" w:color="auto" w:fill="FFFFFF"/>
          <w:lang w:val="pt-PT"/>
        </w:rPr>
        <w:t>clou</w:t>
      </w:r>
      <w:r w:rsidR="002C0915">
        <w:rPr>
          <w:rFonts w:ascii="Arial" w:eastAsia="Arial" w:hAnsi="Arial" w:cs="Arial"/>
          <w:i/>
          <w:iCs/>
          <w:color w:val="000000"/>
          <w:sz w:val="22"/>
          <w:shd w:val="clear" w:color="auto" w:fill="FFFFFF"/>
          <w:lang w:val="pt-PT"/>
        </w:rPr>
        <w:t>d</w:t>
      </w:r>
      <w:proofErr w:type="spellEnd"/>
      <w:r w:rsidR="002C0915">
        <w:rPr>
          <w:rFonts w:ascii="Arial" w:eastAsia="Arial" w:hAnsi="Arial" w:cs="Arial"/>
          <w:i/>
          <w:iCs/>
          <w:color w:val="000000"/>
          <w:sz w:val="22"/>
          <w:shd w:val="clear" w:color="auto" w:fill="FFFFFF"/>
          <w:lang w:val="pt-PT"/>
        </w:rPr>
        <w:t xml:space="preserve">” </w:t>
      </w:r>
      <w:r w:rsidR="002C0915" w:rsidRPr="002C0915">
        <w:rPr>
          <w:rFonts w:ascii="Arial" w:eastAsia="Arial" w:hAnsi="Arial" w:cs="Arial"/>
          <w:color w:val="000000"/>
          <w:sz w:val="22"/>
          <w:shd w:val="clear" w:color="auto" w:fill="FFFFFF"/>
          <w:lang w:val="pt-PT"/>
        </w:rPr>
        <w:t>acrescentou</w:t>
      </w:r>
      <w:r w:rsidR="002C0915">
        <w:rPr>
          <w:rFonts w:ascii="Arial" w:eastAsia="Arial" w:hAnsi="Arial" w:cs="Arial"/>
          <w:i/>
          <w:iCs/>
          <w:color w:val="000000"/>
          <w:sz w:val="22"/>
          <w:shd w:val="clear" w:color="auto" w:fill="FFFFFF"/>
          <w:lang w:val="pt-PT"/>
        </w:rPr>
        <w:t>.</w:t>
      </w:r>
    </w:p>
    <w:p w14:paraId="0A3BEF24" w14:textId="77777777" w:rsidR="002036E3" w:rsidRPr="005B0E5D" w:rsidRDefault="002036E3" w:rsidP="005B0E5D">
      <w:pPr>
        <w:keepNext/>
        <w:keepLines/>
        <w:widowControl w:val="0"/>
        <w:spacing w:line="269" w:lineRule="auto"/>
        <w:jc w:val="both"/>
        <w:rPr>
          <w:rFonts w:ascii="Arial" w:eastAsia="Arial" w:hAnsi="Arial" w:cs="Arial"/>
          <w:i/>
          <w:iCs/>
          <w:color w:val="000000"/>
          <w:sz w:val="22"/>
          <w:shd w:val="clear" w:color="auto" w:fill="FFFFFF"/>
          <w:lang w:val="pt-PT"/>
        </w:rPr>
      </w:pPr>
    </w:p>
    <w:p w14:paraId="13B14B09" w14:textId="77777777" w:rsidR="00A53EFE" w:rsidRDefault="00A53EFE">
      <w:pPr>
        <w:keepNext/>
        <w:keepLines/>
        <w:widowControl w:val="0"/>
        <w:spacing w:line="269" w:lineRule="auto"/>
        <w:rPr>
          <w:rFonts w:ascii="Arial" w:eastAsia="Arial" w:hAnsi="Arial" w:cs="Arial"/>
          <w:i/>
          <w:iCs/>
          <w:color w:val="000000"/>
          <w:sz w:val="22"/>
          <w:shd w:val="clear" w:color="auto" w:fill="FFFFFF"/>
          <w:lang w:val="pt-PT"/>
        </w:rPr>
      </w:pPr>
    </w:p>
    <w:p w14:paraId="16AC59F2" w14:textId="00AEDB9A" w:rsidR="00A53EFE" w:rsidRPr="002C0915" w:rsidRDefault="00A53EFE" w:rsidP="002C0915">
      <w:pPr>
        <w:spacing w:line="288" w:lineRule="auto"/>
        <w:jc w:val="both"/>
        <w:rPr>
          <w:rFonts w:ascii="Arial" w:eastAsia="Arial" w:hAnsi="Arial" w:cs="Arial"/>
          <w:sz w:val="22"/>
          <w:lang w:val="pt-PT"/>
        </w:rPr>
      </w:pPr>
      <w:r w:rsidRPr="002C0915">
        <w:rPr>
          <w:rFonts w:ascii="Arial" w:eastAsia="Arial" w:hAnsi="Arial" w:cs="Arial"/>
          <w:sz w:val="22"/>
          <w:lang w:val="pt-PT"/>
        </w:rPr>
        <w:t>Consulte os Resultados Financeiros </w:t>
      </w:r>
      <w:hyperlink r:id="rId10" w:history="1">
        <w:r w:rsidRPr="004A3563">
          <w:rPr>
            <w:rFonts w:ascii="Arial" w:hAnsi="Arial" w:cs="Arial"/>
            <w:color w:val="4F81BD" w:themeColor="accent1"/>
            <w:sz w:val="22"/>
            <w:szCs w:val="22"/>
            <w:u w:val="single"/>
            <w:lang w:val="pt-PT"/>
          </w:rPr>
          <w:t>aqui</w:t>
        </w:r>
      </w:hyperlink>
      <w:r w:rsidRPr="002C0915">
        <w:rPr>
          <w:rFonts w:ascii="Arial" w:eastAsia="Arial" w:hAnsi="Arial" w:cs="Arial"/>
          <w:sz w:val="22"/>
          <w:lang w:val="pt-PT"/>
        </w:rPr>
        <w:t>.</w:t>
      </w:r>
    </w:p>
    <w:p w14:paraId="26411FB9" w14:textId="77777777" w:rsidR="00A53EFE" w:rsidRPr="00A53EFE" w:rsidRDefault="00A53EFE" w:rsidP="00A53EFE">
      <w:pPr>
        <w:shd w:val="clear" w:color="auto" w:fill="FFFFFF"/>
        <w:rPr>
          <w:rFonts w:ascii="Arial" w:hAnsi="Arial" w:cs="Arial"/>
          <w:b/>
          <w:bCs/>
          <w:color w:val="212B35"/>
          <w:kern w:val="0"/>
          <w:lang w:val="pt-PT" w:eastAsia="pt-PT"/>
        </w:rPr>
      </w:pPr>
    </w:p>
    <w:p w14:paraId="7A0C5F3B" w14:textId="77777777" w:rsidR="002C0915" w:rsidRDefault="002C0915" w:rsidP="00A53EFE">
      <w:pPr>
        <w:shd w:val="clear" w:color="auto" w:fill="FFFFFF"/>
        <w:rPr>
          <w:rFonts w:ascii="Arial" w:hAnsi="Arial" w:cs="Arial"/>
          <w:b/>
          <w:bCs/>
          <w:color w:val="212B35"/>
          <w:kern w:val="0"/>
          <w:sz w:val="20"/>
          <w:szCs w:val="20"/>
          <w:lang w:val="pt-PT" w:eastAsia="pt-PT"/>
        </w:rPr>
      </w:pPr>
    </w:p>
    <w:p w14:paraId="7631111C" w14:textId="77777777" w:rsidR="00F131B4" w:rsidRPr="00433E6E" w:rsidRDefault="00F131B4" w:rsidP="00F131B4">
      <w:pPr>
        <w:spacing w:line="276" w:lineRule="auto"/>
        <w:jc w:val="both"/>
        <w:rPr>
          <w:rFonts w:ascii="Arial" w:hAnsi="Arial" w:cs="Arial"/>
          <w:b/>
          <w:bCs/>
          <w:sz w:val="20"/>
          <w:szCs w:val="20"/>
          <w:lang w:val="pt-PT"/>
        </w:rPr>
      </w:pPr>
      <w:r w:rsidRPr="00433E6E">
        <w:rPr>
          <w:rFonts w:ascii="Arial" w:hAnsi="Arial" w:cs="Arial"/>
          <w:b/>
          <w:bCs/>
          <w:sz w:val="20"/>
          <w:szCs w:val="20"/>
          <w:lang w:val="pt-PT"/>
        </w:rPr>
        <w:t>Sobre a Fortinet   </w:t>
      </w:r>
    </w:p>
    <w:p w14:paraId="536A5C90" w14:textId="77777777" w:rsidR="00F131B4" w:rsidRPr="00156342" w:rsidRDefault="00F131B4" w:rsidP="00F131B4">
      <w:pPr>
        <w:spacing w:line="276" w:lineRule="auto"/>
        <w:jc w:val="both"/>
        <w:rPr>
          <w:rFonts w:ascii="Arial" w:hAnsi="Arial" w:cs="Arial"/>
          <w:b/>
          <w:bCs/>
          <w:sz w:val="18"/>
          <w:szCs w:val="18"/>
          <w:lang w:val="pt-PT"/>
        </w:rPr>
      </w:pPr>
      <w:r w:rsidRPr="00156342">
        <w:rPr>
          <w:rFonts w:ascii="Arial" w:hAnsi="Arial" w:cs="Arial"/>
          <w:b/>
          <w:bCs/>
          <w:sz w:val="18"/>
          <w:szCs w:val="18"/>
          <w:lang w:val="pt-PT"/>
        </w:rPr>
        <w:t>  </w:t>
      </w:r>
    </w:p>
    <w:p w14:paraId="326DD582" w14:textId="77777777" w:rsidR="00F131B4" w:rsidRPr="00156342" w:rsidRDefault="00F131B4" w:rsidP="00F131B4">
      <w:pPr>
        <w:spacing w:line="276" w:lineRule="auto"/>
        <w:jc w:val="both"/>
        <w:rPr>
          <w:rFonts w:ascii="Arial" w:hAnsi="Arial" w:cs="Arial"/>
          <w:sz w:val="18"/>
          <w:szCs w:val="18"/>
          <w:lang w:val="pt-PT"/>
        </w:rPr>
      </w:pPr>
      <w:r w:rsidRPr="00156342">
        <w:rPr>
          <w:rFonts w:ascii="Arial" w:hAnsi="Arial" w:cs="Arial"/>
          <w:sz w:val="18"/>
          <w:szCs w:val="18"/>
          <w:lang w:val="pt-PT"/>
        </w:rPr>
        <w:t xml:space="preserve">A </w:t>
      </w:r>
      <w:hyperlink r:id="rId11" w:tgtFrame="_blank" w:history="1">
        <w:r w:rsidRPr="00F25ED7">
          <w:rPr>
            <w:rFonts w:ascii="Arial" w:hAnsi="Arial" w:cs="Arial"/>
            <w:sz w:val="18"/>
            <w:szCs w:val="18"/>
            <w:u w:val="single"/>
            <w:lang w:val="pt-PT"/>
          </w:rPr>
          <w:t>Fortinet</w:t>
        </w:r>
      </w:hyperlink>
      <w:r w:rsidRPr="00156342">
        <w:rPr>
          <w:rFonts w:ascii="Arial" w:hAnsi="Arial" w:cs="Arial"/>
          <w:sz w:val="18"/>
          <w:szCs w:val="18"/>
          <w:lang w:val="pt-PT"/>
        </w:rPr>
        <w:t xml:space="preserve"> é uma força motriz na evolução da </w:t>
      </w:r>
      <w:proofErr w:type="spellStart"/>
      <w:r w:rsidRPr="00156342">
        <w:rPr>
          <w:rFonts w:ascii="Arial" w:hAnsi="Arial" w:cs="Arial"/>
          <w:sz w:val="18"/>
          <w:szCs w:val="18"/>
          <w:lang w:val="pt-PT"/>
        </w:rPr>
        <w:t>cibersegurança</w:t>
      </w:r>
      <w:proofErr w:type="spellEnd"/>
      <w:r w:rsidRPr="00156342">
        <w:rPr>
          <w:rFonts w:ascii="Arial" w:hAnsi="Arial" w:cs="Arial"/>
          <w:sz w:val="18"/>
          <w:szCs w:val="18"/>
          <w:lang w:val="pt-PT"/>
        </w:rPr>
        <w:t xml:space="preserve"> e na convergência da rede com a segurança. A sua missão é proteger pessoas, dispositivos e dados em qualquer lugar, sendo que hoje oferece </w:t>
      </w:r>
      <w:proofErr w:type="spellStart"/>
      <w:r w:rsidRPr="00156342">
        <w:rPr>
          <w:rFonts w:ascii="Arial" w:hAnsi="Arial" w:cs="Arial"/>
          <w:sz w:val="18"/>
          <w:szCs w:val="18"/>
          <w:lang w:val="pt-PT"/>
        </w:rPr>
        <w:t>cibersegurança</w:t>
      </w:r>
      <w:proofErr w:type="spellEnd"/>
      <w:r w:rsidRPr="00156342">
        <w:rPr>
          <w:rFonts w:ascii="Arial" w:hAnsi="Arial" w:cs="Arial"/>
          <w:sz w:val="18"/>
          <w:szCs w:val="18"/>
          <w:lang w:val="pt-PT"/>
        </w:rPr>
        <w:t xml:space="preserve"> onde for necessário, com um portfólio com mais de 50 produtos de nível empresarial. Mais de meio milhão de clientes confiam nas soluções Fortinet, que se encontram entre as mais adotadas, mais patenteadas e mais validadas na indústria. O </w:t>
      </w:r>
      <w:hyperlink r:id="rId12" w:tgtFrame="_blank" w:history="1">
        <w:r w:rsidRPr="00475AFF">
          <w:rPr>
            <w:rFonts w:ascii="Arial" w:hAnsi="Arial" w:cs="Arial"/>
            <w:sz w:val="18"/>
            <w:szCs w:val="18"/>
            <w:u w:val="single"/>
            <w:lang w:val="pt-PT"/>
          </w:rPr>
          <w:t>Fortinet Training Institute</w:t>
        </w:r>
      </w:hyperlink>
      <w:r w:rsidRPr="00156342">
        <w:rPr>
          <w:rFonts w:ascii="Arial" w:hAnsi="Arial" w:cs="Arial"/>
          <w:sz w:val="18"/>
          <w:szCs w:val="18"/>
          <w:lang w:val="pt-PT"/>
        </w:rPr>
        <w:t xml:space="preserve">, um dos maiores e mais amplos programas de formação da indústria, dedica-se a tornar a formação em </w:t>
      </w:r>
      <w:proofErr w:type="spellStart"/>
      <w:r w:rsidRPr="00156342">
        <w:rPr>
          <w:rFonts w:ascii="Arial" w:hAnsi="Arial" w:cs="Arial"/>
          <w:sz w:val="18"/>
          <w:szCs w:val="18"/>
          <w:lang w:val="pt-PT"/>
        </w:rPr>
        <w:t>cibersegurança</w:t>
      </w:r>
      <w:proofErr w:type="spellEnd"/>
      <w:r w:rsidRPr="00156342">
        <w:rPr>
          <w:rFonts w:ascii="Arial" w:hAnsi="Arial" w:cs="Arial"/>
          <w:sz w:val="18"/>
          <w:szCs w:val="18"/>
          <w:lang w:val="pt-PT"/>
        </w:rPr>
        <w:t xml:space="preserve"> e novas oportunidades de carreira disponíveis a todos. A colaboração com organizações de alto nível e respeitadas dos sectores público e privado, incluindo </w:t>
      </w:r>
      <w:proofErr w:type="spellStart"/>
      <w:r w:rsidRPr="00156342">
        <w:rPr>
          <w:rFonts w:ascii="Arial" w:hAnsi="Arial" w:cs="Arial"/>
          <w:sz w:val="18"/>
          <w:szCs w:val="18"/>
          <w:lang w:val="pt-PT"/>
        </w:rPr>
        <w:t>CERTs</w:t>
      </w:r>
      <w:proofErr w:type="spellEnd"/>
      <w:r w:rsidRPr="00156342">
        <w:rPr>
          <w:rFonts w:ascii="Arial" w:hAnsi="Arial" w:cs="Arial"/>
          <w:sz w:val="18"/>
          <w:szCs w:val="18"/>
          <w:lang w:val="pt-PT"/>
        </w:rPr>
        <w:t xml:space="preserve">, entidades governamentais e académicas, é um aspeto fundamental do compromisso da Fortinet para melhorar a </w:t>
      </w:r>
      <w:proofErr w:type="spellStart"/>
      <w:r w:rsidRPr="00156342">
        <w:rPr>
          <w:rFonts w:ascii="Arial" w:hAnsi="Arial" w:cs="Arial"/>
          <w:sz w:val="18"/>
          <w:szCs w:val="18"/>
          <w:lang w:val="pt-PT"/>
        </w:rPr>
        <w:t>ciber</w:t>
      </w:r>
      <w:proofErr w:type="spellEnd"/>
      <w:r w:rsidRPr="00156342">
        <w:rPr>
          <w:rFonts w:ascii="Arial" w:hAnsi="Arial" w:cs="Arial"/>
          <w:sz w:val="18"/>
          <w:szCs w:val="18"/>
          <w:lang w:val="pt-PT"/>
        </w:rPr>
        <w:t xml:space="preserve"> resiliência a nível global. A </w:t>
      </w:r>
      <w:hyperlink r:id="rId13" w:tgtFrame="_blank" w:history="1">
        <w:r w:rsidRPr="008B1743">
          <w:rPr>
            <w:rFonts w:ascii="Arial" w:hAnsi="Arial" w:cs="Arial"/>
            <w:sz w:val="18"/>
            <w:szCs w:val="18"/>
            <w:u w:val="single"/>
            <w:lang w:val="pt-PT"/>
          </w:rPr>
          <w:t>FortiGuard Labs</w:t>
        </w:r>
      </w:hyperlink>
      <w:r w:rsidRPr="00156342">
        <w:rPr>
          <w:rFonts w:ascii="Arial" w:hAnsi="Arial" w:cs="Arial"/>
          <w:sz w:val="18"/>
          <w:szCs w:val="18"/>
          <w:lang w:val="pt-PT"/>
        </w:rPr>
        <w:t xml:space="preserve">, a organização de elite de investigação e inteligência sobre ameaças da Fortinet, desenvolve e utiliza tecnologias inovadoras como </w:t>
      </w:r>
      <w:proofErr w:type="spellStart"/>
      <w:r w:rsidRPr="00156342">
        <w:rPr>
          <w:rFonts w:ascii="Arial" w:hAnsi="Arial" w:cs="Arial"/>
          <w:i/>
          <w:iCs/>
          <w:sz w:val="18"/>
          <w:szCs w:val="18"/>
          <w:lang w:val="pt-PT"/>
        </w:rPr>
        <w:t>Machine</w:t>
      </w:r>
      <w:proofErr w:type="spellEnd"/>
      <w:r w:rsidRPr="00156342">
        <w:rPr>
          <w:rFonts w:ascii="Arial" w:hAnsi="Arial" w:cs="Arial"/>
          <w:i/>
          <w:iCs/>
          <w:sz w:val="18"/>
          <w:szCs w:val="18"/>
          <w:lang w:val="pt-PT"/>
        </w:rPr>
        <w:t xml:space="preserve"> </w:t>
      </w:r>
      <w:proofErr w:type="spellStart"/>
      <w:r w:rsidRPr="00156342">
        <w:rPr>
          <w:rFonts w:ascii="Arial" w:hAnsi="Arial" w:cs="Arial"/>
          <w:i/>
          <w:iCs/>
          <w:sz w:val="18"/>
          <w:szCs w:val="18"/>
          <w:lang w:val="pt-PT"/>
        </w:rPr>
        <w:t>Learning</w:t>
      </w:r>
      <w:proofErr w:type="spellEnd"/>
      <w:r w:rsidRPr="00156342">
        <w:rPr>
          <w:rFonts w:ascii="Arial" w:hAnsi="Arial" w:cs="Arial"/>
          <w:sz w:val="18"/>
          <w:szCs w:val="18"/>
          <w:lang w:val="pt-PT"/>
        </w:rPr>
        <w:t xml:space="preserve"> e </w:t>
      </w:r>
      <w:r w:rsidRPr="00156342">
        <w:rPr>
          <w:rFonts w:ascii="Arial" w:hAnsi="Arial" w:cs="Arial"/>
          <w:i/>
          <w:iCs/>
          <w:sz w:val="18"/>
          <w:szCs w:val="18"/>
          <w:lang w:val="pt-PT"/>
        </w:rPr>
        <w:t>AI</w:t>
      </w:r>
      <w:r w:rsidRPr="00156342">
        <w:rPr>
          <w:rFonts w:ascii="Arial" w:hAnsi="Arial" w:cs="Arial"/>
          <w:sz w:val="18"/>
          <w:szCs w:val="18"/>
          <w:lang w:val="pt-PT"/>
        </w:rPr>
        <w:t xml:space="preserve"> para fornecer atempadamente </w:t>
      </w:r>
      <w:r w:rsidRPr="00156342">
        <w:rPr>
          <w:rFonts w:ascii="Arial" w:hAnsi="Arial" w:cs="Arial"/>
          <w:sz w:val="18"/>
          <w:szCs w:val="18"/>
          <w:lang w:val="pt-PT"/>
        </w:rPr>
        <w:lastRenderedPageBreak/>
        <w:t xml:space="preserve">aos clientes a melhor proteção de forma consistente e medidas de ação inteligentes na contenção de ameaças. Saiba mais em  </w:t>
      </w:r>
      <w:hyperlink r:id="rId14" w:tgtFrame="_blank" w:history="1">
        <w:r w:rsidRPr="00F25ED7">
          <w:rPr>
            <w:rFonts w:ascii="Arial" w:hAnsi="Arial" w:cs="Arial"/>
            <w:sz w:val="18"/>
            <w:szCs w:val="18"/>
            <w:u w:val="single"/>
            <w:lang w:val="pt-PT"/>
          </w:rPr>
          <w:t>https://www.fortinet.com</w:t>
        </w:r>
      </w:hyperlink>
      <w:r w:rsidRPr="00156342">
        <w:rPr>
          <w:rFonts w:ascii="Arial" w:hAnsi="Arial" w:cs="Arial"/>
          <w:sz w:val="18"/>
          <w:szCs w:val="18"/>
          <w:lang w:val="pt-PT"/>
        </w:rPr>
        <w:t xml:space="preserve">, no </w:t>
      </w:r>
      <w:hyperlink r:id="rId15" w:tgtFrame="_blank" w:history="1">
        <w:r w:rsidRPr="00F25ED7">
          <w:rPr>
            <w:rFonts w:ascii="Arial" w:hAnsi="Arial" w:cs="Arial"/>
            <w:sz w:val="18"/>
            <w:szCs w:val="18"/>
            <w:u w:val="single"/>
            <w:lang w:val="pt-PT"/>
          </w:rPr>
          <w:t xml:space="preserve">Blog da </w:t>
        </w:r>
        <w:proofErr w:type="spellStart"/>
        <w:r w:rsidRPr="00F25ED7">
          <w:rPr>
            <w:rFonts w:ascii="Arial" w:hAnsi="Arial" w:cs="Arial"/>
            <w:sz w:val="18"/>
            <w:szCs w:val="18"/>
            <w:u w:val="single"/>
            <w:lang w:val="pt-PT"/>
          </w:rPr>
          <w:t>Fortinet</w:t>
        </w:r>
        <w:proofErr w:type="spellEnd"/>
      </w:hyperlink>
      <w:r w:rsidRPr="00156342">
        <w:rPr>
          <w:rFonts w:ascii="Arial" w:hAnsi="Arial" w:cs="Arial"/>
          <w:sz w:val="18"/>
          <w:szCs w:val="18"/>
          <w:lang w:val="pt-PT"/>
        </w:rPr>
        <w:t xml:space="preserve">, e na </w:t>
      </w:r>
      <w:hyperlink r:id="rId16" w:tgtFrame="_blank" w:history="1">
        <w:proofErr w:type="spellStart"/>
        <w:r w:rsidRPr="00F25ED7">
          <w:rPr>
            <w:rFonts w:ascii="Arial" w:hAnsi="Arial" w:cs="Arial"/>
            <w:sz w:val="18"/>
            <w:szCs w:val="18"/>
            <w:u w:val="single"/>
            <w:lang w:val="pt-PT"/>
          </w:rPr>
          <w:t>FortiGuard</w:t>
        </w:r>
        <w:proofErr w:type="spellEnd"/>
        <w:r w:rsidRPr="00F25ED7">
          <w:rPr>
            <w:rFonts w:ascii="Arial" w:hAnsi="Arial" w:cs="Arial"/>
            <w:sz w:val="18"/>
            <w:szCs w:val="18"/>
            <w:u w:val="single"/>
            <w:lang w:val="pt-PT"/>
          </w:rPr>
          <w:t xml:space="preserve"> </w:t>
        </w:r>
        <w:proofErr w:type="spellStart"/>
        <w:r w:rsidRPr="00F25ED7">
          <w:rPr>
            <w:rFonts w:ascii="Arial" w:hAnsi="Arial" w:cs="Arial"/>
            <w:sz w:val="18"/>
            <w:szCs w:val="18"/>
            <w:u w:val="single"/>
            <w:lang w:val="pt-PT"/>
          </w:rPr>
          <w:t>Labs</w:t>
        </w:r>
        <w:proofErr w:type="spellEnd"/>
      </w:hyperlink>
      <w:r w:rsidRPr="00156342">
        <w:rPr>
          <w:rFonts w:ascii="Arial" w:hAnsi="Arial" w:cs="Arial"/>
          <w:sz w:val="18"/>
          <w:szCs w:val="18"/>
          <w:lang w:val="pt-PT"/>
        </w:rPr>
        <w:t>.    </w:t>
      </w:r>
    </w:p>
    <w:p w14:paraId="4AB23667" w14:textId="469521D9" w:rsidR="00156342" w:rsidRDefault="00F131B4" w:rsidP="00F131B4">
      <w:pPr>
        <w:spacing w:line="276" w:lineRule="auto"/>
        <w:jc w:val="both"/>
        <w:rPr>
          <w:rFonts w:ascii="Arial" w:hAnsi="Arial" w:cs="Arial"/>
          <w:b/>
          <w:bCs/>
          <w:sz w:val="20"/>
          <w:szCs w:val="20"/>
          <w:lang w:val="pt-PT"/>
        </w:rPr>
      </w:pPr>
      <w:r w:rsidRPr="00433E6E">
        <w:rPr>
          <w:rFonts w:ascii="Arial" w:hAnsi="Arial" w:cs="Arial"/>
          <w:b/>
          <w:bCs/>
          <w:sz w:val="20"/>
          <w:szCs w:val="20"/>
          <w:lang w:val="pt-PT"/>
        </w:rPr>
        <w:t>  </w:t>
      </w:r>
    </w:p>
    <w:p w14:paraId="5BE9B18F" w14:textId="77777777" w:rsidR="00156342" w:rsidRPr="00433E6E" w:rsidRDefault="00156342" w:rsidP="00F131B4">
      <w:pPr>
        <w:spacing w:line="276" w:lineRule="auto"/>
        <w:jc w:val="both"/>
        <w:rPr>
          <w:rFonts w:ascii="Arial" w:hAnsi="Arial" w:cs="Arial"/>
          <w:b/>
          <w:bCs/>
          <w:sz w:val="20"/>
          <w:szCs w:val="20"/>
          <w:lang w:val="pt-PT"/>
        </w:rPr>
      </w:pPr>
    </w:p>
    <w:p w14:paraId="592EFB46" w14:textId="77777777" w:rsidR="00F131B4" w:rsidRDefault="00F131B4" w:rsidP="00F131B4">
      <w:pPr>
        <w:spacing w:line="276" w:lineRule="auto"/>
        <w:jc w:val="both"/>
        <w:rPr>
          <w:rFonts w:ascii="Arial" w:hAnsi="Arial" w:cs="Arial"/>
          <w:b/>
          <w:bCs/>
          <w:sz w:val="20"/>
          <w:szCs w:val="20"/>
          <w:u w:val="single"/>
          <w:lang w:val="pt-PT"/>
        </w:rPr>
      </w:pPr>
    </w:p>
    <w:p w14:paraId="7A6A89C9" w14:textId="77777777" w:rsidR="00F131B4" w:rsidRPr="00156342" w:rsidRDefault="00F131B4" w:rsidP="00F131B4">
      <w:pPr>
        <w:spacing w:line="276" w:lineRule="auto"/>
        <w:jc w:val="both"/>
        <w:rPr>
          <w:rFonts w:ascii="Arial" w:hAnsi="Arial" w:cs="Arial"/>
          <w:b/>
          <w:bCs/>
          <w:sz w:val="20"/>
          <w:szCs w:val="20"/>
          <w:lang w:val="pt-PT"/>
        </w:rPr>
      </w:pPr>
      <w:r w:rsidRPr="00156342">
        <w:rPr>
          <w:rFonts w:ascii="Arial" w:hAnsi="Arial" w:cs="Arial"/>
          <w:b/>
          <w:bCs/>
          <w:sz w:val="20"/>
          <w:szCs w:val="20"/>
          <w:lang w:val="pt-PT"/>
        </w:rPr>
        <w:t>Para mais informação contacte:    </w:t>
      </w:r>
    </w:p>
    <w:p w14:paraId="6434F0A8" w14:textId="77777777" w:rsidR="00F131B4" w:rsidRPr="00433E6E" w:rsidRDefault="00F131B4" w:rsidP="00F131B4">
      <w:pPr>
        <w:spacing w:line="276" w:lineRule="auto"/>
        <w:jc w:val="both"/>
        <w:rPr>
          <w:rFonts w:ascii="Arial" w:hAnsi="Arial" w:cs="Arial"/>
          <w:b/>
          <w:bCs/>
          <w:sz w:val="20"/>
          <w:szCs w:val="20"/>
          <w:lang w:val="pt-PT"/>
        </w:rPr>
      </w:pPr>
      <w:r w:rsidRPr="00433E6E">
        <w:rPr>
          <w:rFonts w:ascii="Arial" w:hAnsi="Arial" w:cs="Arial"/>
          <w:b/>
          <w:bCs/>
          <w:sz w:val="20"/>
          <w:szCs w:val="20"/>
          <w:lang w:val="pt-PT"/>
        </w:rPr>
        <w:t>  </w:t>
      </w:r>
    </w:p>
    <w:p w14:paraId="5E015AFC" w14:textId="77777777" w:rsidR="00F131B4" w:rsidRPr="00433E6E" w:rsidRDefault="00F131B4" w:rsidP="00F131B4">
      <w:pPr>
        <w:spacing w:line="276" w:lineRule="auto"/>
        <w:jc w:val="center"/>
        <w:rPr>
          <w:rFonts w:ascii="Arial" w:hAnsi="Arial" w:cs="Arial"/>
          <w:b/>
          <w:bCs/>
          <w:sz w:val="20"/>
          <w:szCs w:val="20"/>
          <w:lang w:val="pt-PT"/>
        </w:rPr>
      </w:pPr>
      <w:proofErr w:type="spellStart"/>
      <w:r w:rsidRPr="00433E6E">
        <w:rPr>
          <w:rFonts w:ascii="Arial" w:hAnsi="Arial" w:cs="Arial"/>
          <w:b/>
          <w:bCs/>
          <w:sz w:val="20"/>
          <w:szCs w:val="20"/>
          <w:lang w:val="pt-PT"/>
        </w:rPr>
        <w:t>Lift</w:t>
      </w:r>
      <w:proofErr w:type="spellEnd"/>
      <w:r w:rsidRPr="00433E6E">
        <w:rPr>
          <w:rFonts w:ascii="Arial" w:hAnsi="Arial" w:cs="Arial"/>
          <w:b/>
          <w:bCs/>
          <w:sz w:val="20"/>
          <w:szCs w:val="20"/>
          <w:lang w:val="pt-PT"/>
        </w:rPr>
        <w:t xml:space="preserve"> </w:t>
      </w:r>
      <w:proofErr w:type="spellStart"/>
      <w:r w:rsidRPr="00433E6E">
        <w:rPr>
          <w:rFonts w:ascii="Arial" w:hAnsi="Arial" w:cs="Arial"/>
          <w:b/>
          <w:bCs/>
          <w:sz w:val="20"/>
          <w:szCs w:val="20"/>
          <w:lang w:val="pt-PT"/>
        </w:rPr>
        <w:t>Consulting</w:t>
      </w:r>
      <w:proofErr w:type="spellEnd"/>
      <w:r w:rsidRPr="00433E6E">
        <w:rPr>
          <w:rFonts w:ascii="Arial" w:hAnsi="Arial" w:cs="Arial"/>
          <w:b/>
          <w:bCs/>
          <w:sz w:val="20"/>
          <w:szCs w:val="20"/>
          <w:lang w:val="pt-PT"/>
        </w:rPr>
        <w:t> </w:t>
      </w:r>
    </w:p>
    <w:p w14:paraId="750C5C58" w14:textId="77777777" w:rsidR="00F131B4" w:rsidRPr="00156342" w:rsidRDefault="00F131B4" w:rsidP="00F131B4">
      <w:pPr>
        <w:pStyle w:val="NormalWeb"/>
        <w:spacing w:before="0" w:beforeAutospacing="0" w:after="0" w:afterAutospacing="0"/>
        <w:jc w:val="center"/>
        <w:rPr>
          <w:sz w:val="22"/>
          <w:szCs w:val="22"/>
        </w:rPr>
      </w:pPr>
      <w:r w:rsidRPr="00156342">
        <w:rPr>
          <w:rFonts w:ascii="Arial" w:hAnsi="Arial" w:cs="Arial"/>
          <w:sz w:val="18"/>
          <w:szCs w:val="18"/>
        </w:rPr>
        <w:t xml:space="preserve">Beatriz </w:t>
      </w:r>
      <w:proofErr w:type="spellStart"/>
      <w:r w:rsidRPr="00156342">
        <w:rPr>
          <w:rFonts w:ascii="Arial" w:hAnsi="Arial" w:cs="Arial"/>
          <w:sz w:val="18"/>
          <w:szCs w:val="18"/>
        </w:rPr>
        <w:t>Santanita</w:t>
      </w:r>
      <w:proofErr w:type="spellEnd"/>
      <w:r w:rsidRPr="00156342">
        <w:rPr>
          <w:rFonts w:ascii="Arial" w:hAnsi="Arial" w:cs="Arial"/>
          <w:sz w:val="18"/>
          <w:szCs w:val="18"/>
        </w:rPr>
        <w:t xml:space="preserve"> | </w:t>
      </w:r>
      <w:hyperlink r:id="rId17" w:history="1">
        <w:r w:rsidRPr="00156342">
          <w:rPr>
            <w:rFonts w:ascii="Arial" w:hAnsi="Arial" w:cs="Arial"/>
            <w:sz w:val="18"/>
            <w:szCs w:val="18"/>
          </w:rPr>
          <w:t>beatriz.santanita@lift.com.pt</w:t>
        </w:r>
      </w:hyperlink>
      <w:r w:rsidRPr="00156342">
        <w:rPr>
          <w:rFonts w:ascii="Arial" w:hAnsi="Arial" w:cs="Arial"/>
          <w:sz w:val="18"/>
          <w:szCs w:val="18"/>
        </w:rPr>
        <w:t xml:space="preserve"> | </w:t>
      </w:r>
      <w:r w:rsidRPr="00156342">
        <w:rPr>
          <w:rFonts w:ascii="Arial" w:hAnsi="Arial" w:cs="Arial"/>
          <w:sz w:val="18"/>
          <w:szCs w:val="18"/>
          <w:lang w:eastAsia="en-US"/>
        </w:rPr>
        <w:t>918 186 584</w:t>
      </w:r>
    </w:p>
    <w:p w14:paraId="763FA443" w14:textId="240C960E" w:rsidR="00F131B4" w:rsidRPr="00156342" w:rsidRDefault="00F131B4" w:rsidP="00F131B4">
      <w:pPr>
        <w:spacing w:line="276" w:lineRule="auto"/>
        <w:jc w:val="center"/>
        <w:rPr>
          <w:rFonts w:ascii="Arial" w:hAnsi="Arial" w:cs="Arial"/>
          <w:sz w:val="18"/>
          <w:szCs w:val="18"/>
          <w:lang w:val="pt-PT"/>
        </w:rPr>
      </w:pPr>
      <w:r w:rsidRPr="00156342">
        <w:rPr>
          <w:rFonts w:ascii="Arial" w:hAnsi="Arial" w:cs="Arial"/>
          <w:sz w:val="18"/>
          <w:szCs w:val="18"/>
          <w:lang w:val="pt-PT"/>
        </w:rPr>
        <w:t xml:space="preserve">Bruna Rocha | </w:t>
      </w:r>
      <w:hyperlink r:id="rId18" w:history="1">
        <w:r w:rsidRPr="00156342">
          <w:rPr>
            <w:rFonts w:ascii="Arial" w:hAnsi="Arial" w:cs="Arial"/>
            <w:sz w:val="18"/>
            <w:szCs w:val="18"/>
            <w:lang w:val="pt-PT"/>
          </w:rPr>
          <w:t>bruna.rocha@lift.com.pt</w:t>
        </w:r>
      </w:hyperlink>
      <w:r w:rsidRPr="00156342">
        <w:rPr>
          <w:rFonts w:ascii="Arial" w:hAnsi="Arial" w:cs="Arial"/>
          <w:sz w:val="18"/>
          <w:szCs w:val="18"/>
          <w:lang w:val="pt-PT"/>
        </w:rPr>
        <w:t xml:space="preserve"> | 910 751 944</w:t>
      </w:r>
    </w:p>
    <w:p w14:paraId="62B09888" w14:textId="61025180" w:rsidR="00AC61A1" w:rsidRPr="00156342" w:rsidRDefault="00AC61A1" w:rsidP="00CD4FEA">
      <w:pPr>
        <w:shd w:val="clear" w:color="auto" w:fill="FFFFFF"/>
        <w:jc w:val="both"/>
        <w:rPr>
          <w:rFonts w:ascii="Arial" w:hAnsi="Arial" w:cs="Arial"/>
          <w:color w:val="212B35"/>
          <w:kern w:val="0"/>
          <w:sz w:val="18"/>
          <w:szCs w:val="18"/>
          <w:lang w:val="pt-PT" w:eastAsia="pt-PT"/>
        </w:rPr>
      </w:pPr>
    </w:p>
    <w:sectPr w:rsidR="00AC61A1" w:rsidRPr="00156342">
      <w:headerReference w:type="default" r:id="rId19"/>
      <w:footerReference w:type="default" r:id="rId20"/>
      <w:pgSz w:w="12240" w:h="15840"/>
      <w:pgMar w:top="855" w:right="1215" w:bottom="855" w:left="9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B7233" w14:textId="77777777" w:rsidR="00493E7D" w:rsidRDefault="00493E7D">
      <w:r>
        <w:separator/>
      </w:r>
    </w:p>
  </w:endnote>
  <w:endnote w:type="continuationSeparator" w:id="0">
    <w:p w14:paraId="193D553D" w14:textId="77777777" w:rsidR="00493E7D" w:rsidRDefault="0049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A2D0" w14:textId="77777777" w:rsidR="00AC61A1" w:rsidRDefault="00AC61A1">
    <w:pPr>
      <w:spacing w:line="288" w:lineRule="auto"/>
      <w:ind w:left="-810" w:right="-9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25500" w14:textId="77777777" w:rsidR="00493E7D" w:rsidRDefault="00493E7D">
      <w:r>
        <w:separator/>
      </w:r>
    </w:p>
  </w:footnote>
  <w:footnote w:type="continuationSeparator" w:id="0">
    <w:p w14:paraId="2CF8E10B" w14:textId="77777777" w:rsidR="00493E7D" w:rsidRDefault="00493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C7F3" w14:textId="37272210" w:rsidR="00AC61A1" w:rsidRPr="00925A32" w:rsidRDefault="00925A32" w:rsidP="00925A32">
    <w:pPr>
      <w:pStyle w:val="Cabealho"/>
    </w:pPr>
    <w:r>
      <w:rPr>
        <w:noProof/>
        <w:lang w:val="pt-PT" w:eastAsia="pt-PT"/>
      </w:rPr>
      <w:drawing>
        <wp:anchor distT="0" distB="0" distL="114300" distR="114300" simplePos="0" relativeHeight="251658240" behindDoc="0" locked="0" layoutInCell="1" allowOverlap="1" wp14:anchorId="66E8BE0D" wp14:editId="66E958E3">
          <wp:simplePos x="0" y="0"/>
          <wp:positionH relativeFrom="margin">
            <wp:align>left</wp:align>
          </wp:positionH>
          <wp:positionV relativeFrom="paragraph">
            <wp:posOffset>659958</wp:posOffset>
          </wp:positionV>
          <wp:extent cx="1704975" cy="236162"/>
          <wp:effectExtent l="0" t="0" r="0" b="0"/>
          <wp:wrapTopAndBottom/>
          <wp:docPr id="128864" name="Picture 1">
            <a:extLst xmlns:a="http://schemas.openxmlformats.org/drawingml/2006/main">
              <a:ext uri="{FF2B5EF4-FFF2-40B4-BE49-F238E27FC236}">
                <a16:creationId xmlns:a16="http://schemas.microsoft.com/office/drawing/2014/main" id="{ED0E3028-D8BA-4F96-8868-FA05D46ADA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4975" cy="23616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13" w15:restartNumberingAfterBreak="0">
    <w:nsid w:val="0F4F0313"/>
    <w:multiLevelType w:val="hybridMultilevel"/>
    <w:tmpl w:val="2B1A06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F0C25A9"/>
    <w:multiLevelType w:val="hybridMultilevel"/>
    <w:tmpl w:val="6E2C004E"/>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5" w15:restartNumberingAfterBreak="0">
    <w:nsid w:val="3F991607"/>
    <w:multiLevelType w:val="hybridMultilevel"/>
    <w:tmpl w:val="78F86034"/>
    <w:lvl w:ilvl="0" w:tplc="0C6251E6">
      <w:start w:val="1"/>
      <w:numFmt w:val="bullet"/>
      <w:lvlText w:val=""/>
      <w:lvlJc w:val="left"/>
      <w:pPr>
        <w:ind w:left="1080" w:hanging="360"/>
      </w:pPr>
      <w:rPr>
        <w:rFonts w:ascii="Symbol" w:hAnsi="Symbol"/>
      </w:rPr>
    </w:lvl>
    <w:lvl w:ilvl="1" w:tplc="3CD62F20">
      <w:start w:val="1"/>
      <w:numFmt w:val="bullet"/>
      <w:lvlText w:val=""/>
      <w:lvlJc w:val="left"/>
      <w:pPr>
        <w:ind w:left="1080" w:hanging="360"/>
      </w:pPr>
      <w:rPr>
        <w:rFonts w:ascii="Symbol" w:hAnsi="Symbol"/>
      </w:rPr>
    </w:lvl>
    <w:lvl w:ilvl="2" w:tplc="595A5F82">
      <w:start w:val="1"/>
      <w:numFmt w:val="bullet"/>
      <w:lvlText w:val=""/>
      <w:lvlJc w:val="left"/>
      <w:pPr>
        <w:ind w:left="1080" w:hanging="360"/>
      </w:pPr>
      <w:rPr>
        <w:rFonts w:ascii="Symbol" w:hAnsi="Symbol"/>
      </w:rPr>
    </w:lvl>
    <w:lvl w:ilvl="3" w:tplc="9D904630">
      <w:start w:val="1"/>
      <w:numFmt w:val="bullet"/>
      <w:lvlText w:val=""/>
      <w:lvlJc w:val="left"/>
      <w:pPr>
        <w:ind w:left="1080" w:hanging="360"/>
      </w:pPr>
      <w:rPr>
        <w:rFonts w:ascii="Symbol" w:hAnsi="Symbol"/>
      </w:rPr>
    </w:lvl>
    <w:lvl w:ilvl="4" w:tplc="FBD022C6">
      <w:start w:val="1"/>
      <w:numFmt w:val="bullet"/>
      <w:lvlText w:val=""/>
      <w:lvlJc w:val="left"/>
      <w:pPr>
        <w:ind w:left="1080" w:hanging="360"/>
      </w:pPr>
      <w:rPr>
        <w:rFonts w:ascii="Symbol" w:hAnsi="Symbol"/>
      </w:rPr>
    </w:lvl>
    <w:lvl w:ilvl="5" w:tplc="8C947862">
      <w:start w:val="1"/>
      <w:numFmt w:val="bullet"/>
      <w:lvlText w:val=""/>
      <w:lvlJc w:val="left"/>
      <w:pPr>
        <w:ind w:left="1080" w:hanging="360"/>
      </w:pPr>
      <w:rPr>
        <w:rFonts w:ascii="Symbol" w:hAnsi="Symbol"/>
      </w:rPr>
    </w:lvl>
    <w:lvl w:ilvl="6" w:tplc="E3B64710">
      <w:start w:val="1"/>
      <w:numFmt w:val="bullet"/>
      <w:lvlText w:val=""/>
      <w:lvlJc w:val="left"/>
      <w:pPr>
        <w:ind w:left="1080" w:hanging="360"/>
      </w:pPr>
      <w:rPr>
        <w:rFonts w:ascii="Symbol" w:hAnsi="Symbol"/>
      </w:rPr>
    </w:lvl>
    <w:lvl w:ilvl="7" w:tplc="BF94427E">
      <w:start w:val="1"/>
      <w:numFmt w:val="bullet"/>
      <w:lvlText w:val=""/>
      <w:lvlJc w:val="left"/>
      <w:pPr>
        <w:ind w:left="1080" w:hanging="360"/>
      </w:pPr>
      <w:rPr>
        <w:rFonts w:ascii="Symbol" w:hAnsi="Symbol"/>
      </w:rPr>
    </w:lvl>
    <w:lvl w:ilvl="8" w:tplc="5F6E75C0">
      <w:start w:val="1"/>
      <w:numFmt w:val="bullet"/>
      <w:lvlText w:val=""/>
      <w:lvlJc w:val="left"/>
      <w:pPr>
        <w:ind w:left="1080" w:hanging="360"/>
      </w:pPr>
      <w:rPr>
        <w:rFonts w:ascii="Symbol" w:hAnsi="Symbol"/>
      </w:rPr>
    </w:lvl>
  </w:abstractNum>
  <w:abstractNum w:abstractNumId="16" w15:restartNumberingAfterBreak="0">
    <w:nsid w:val="74761F68"/>
    <w:multiLevelType w:val="hybridMultilevel"/>
    <w:tmpl w:val="280A79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77C22A13"/>
    <w:multiLevelType w:val="multilevel"/>
    <w:tmpl w:val="B20C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48401A"/>
    <w:multiLevelType w:val="hybridMultilevel"/>
    <w:tmpl w:val="CDD2874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3988519">
    <w:abstractNumId w:val="17"/>
  </w:num>
  <w:num w:numId="2" w16cid:durableId="907493080">
    <w:abstractNumId w:val="12"/>
  </w:num>
  <w:num w:numId="3" w16cid:durableId="1216308593">
    <w:abstractNumId w:val="4"/>
  </w:num>
  <w:num w:numId="4" w16cid:durableId="1077828602">
    <w:abstractNumId w:val="2"/>
  </w:num>
  <w:num w:numId="5" w16cid:durableId="499389351">
    <w:abstractNumId w:val="1"/>
  </w:num>
  <w:num w:numId="6" w16cid:durableId="788359499">
    <w:abstractNumId w:val="5"/>
  </w:num>
  <w:num w:numId="7" w16cid:durableId="1673095549">
    <w:abstractNumId w:val="10"/>
  </w:num>
  <w:num w:numId="8" w16cid:durableId="1469589505">
    <w:abstractNumId w:val="13"/>
  </w:num>
  <w:num w:numId="9" w16cid:durableId="1031225800">
    <w:abstractNumId w:val="6"/>
  </w:num>
  <w:num w:numId="10" w16cid:durableId="2001738564">
    <w:abstractNumId w:val="0"/>
  </w:num>
  <w:num w:numId="11" w16cid:durableId="1967268815">
    <w:abstractNumId w:val="9"/>
  </w:num>
  <w:num w:numId="12" w16cid:durableId="532501330">
    <w:abstractNumId w:val="15"/>
  </w:num>
  <w:num w:numId="13" w16cid:durableId="978654797">
    <w:abstractNumId w:val="14"/>
  </w:num>
  <w:num w:numId="14" w16cid:durableId="1152143298">
    <w:abstractNumId w:val="3"/>
  </w:num>
  <w:num w:numId="15" w16cid:durableId="940261455">
    <w:abstractNumId w:val="8"/>
  </w:num>
  <w:num w:numId="16" w16cid:durableId="299455555">
    <w:abstractNumId w:val="7"/>
  </w:num>
  <w:num w:numId="17" w16cid:durableId="738329074">
    <w:abstractNumId w:val="18"/>
  </w:num>
  <w:num w:numId="18" w16cid:durableId="1700427522">
    <w:abstractNumId w:val="16"/>
  </w:num>
  <w:num w:numId="19" w16cid:durableId="142128931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5F5D"/>
    <w:rsid w:val="000242F7"/>
    <w:rsid w:val="000378D0"/>
    <w:rsid w:val="00047F9F"/>
    <w:rsid w:val="000505FF"/>
    <w:rsid w:val="00050852"/>
    <w:rsid w:val="000709EC"/>
    <w:rsid w:val="00071FD6"/>
    <w:rsid w:val="00076961"/>
    <w:rsid w:val="000A3BAD"/>
    <w:rsid w:val="000B24D0"/>
    <w:rsid w:val="000C487F"/>
    <w:rsid w:val="000D10A6"/>
    <w:rsid w:val="00106F08"/>
    <w:rsid w:val="00113633"/>
    <w:rsid w:val="00117E5B"/>
    <w:rsid w:val="001234FE"/>
    <w:rsid w:val="00125A07"/>
    <w:rsid w:val="0013113F"/>
    <w:rsid w:val="00142396"/>
    <w:rsid w:val="001502A7"/>
    <w:rsid w:val="00156342"/>
    <w:rsid w:val="001568C5"/>
    <w:rsid w:val="001631ED"/>
    <w:rsid w:val="00164404"/>
    <w:rsid w:val="0017090A"/>
    <w:rsid w:val="0017189C"/>
    <w:rsid w:val="00172251"/>
    <w:rsid w:val="00180C11"/>
    <w:rsid w:val="00186C45"/>
    <w:rsid w:val="0019223E"/>
    <w:rsid w:val="001A1D58"/>
    <w:rsid w:val="001D1A62"/>
    <w:rsid w:val="001E1CE0"/>
    <w:rsid w:val="001F16A7"/>
    <w:rsid w:val="002036E3"/>
    <w:rsid w:val="0020785B"/>
    <w:rsid w:val="00210D0B"/>
    <w:rsid w:val="00226133"/>
    <w:rsid w:val="00273604"/>
    <w:rsid w:val="00277F99"/>
    <w:rsid w:val="00280732"/>
    <w:rsid w:val="002824BD"/>
    <w:rsid w:val="00284D91"/>
    <w:rsid w:val="002C0915"/>
    <w:rsid w:val="002C0F5D"/>
    <w:rsid w:val="002D31E6"/>
    <w:rsid w:val="002D57F2"/>
    <w:rsid w:val="002F37C4"/>
    <w:rsid w:val="002F591D"/>
    <w:rsid w:val="002F5FD5"/>
    <w:rsid w:val="003324AA"/>
    <w:rsid w:val="003403EA"/>
    <w:rsid w:val="00373E0A"/>
    <w:rsid w:val="00376B92"/>
    <w:rsid w:val="00377333"/>
    <w:rsid w:val="00386C8B"/>
    <w:rsid w:val="003A7201"/>
    <w:rsid w:val="003A7D04"/>
    <w:rsid w:val="003E010C"/>
    <w:rsid w:val="003E1E42"/>
    <w:rsid w:val="003F264A"/>
    <w:rsid w:val="00410674"/>
    <w:rsid w:val="004212B3"/>
    <w:rsid w:val="0043604B"/>
    <w:rsid w:val="00442434"/>
    <w:rsid w:val="0045239A"/>
    <w:rsid w:val="00457DBF"/>
    <w:rsid w:val="00461C36"/>
    <w:rsid w:val="004647B1"/>
    <w:rsid w:val="00475AFF"/>
    <w:rsid w:val="00475FE5"/>
    <w:rsid w:val="00493E7D"/>
    <w:rsid w:val="004A13AF"/>
    <w:rsid w:val="004A3563"/>
    <w:rsid w:val="004B1A23"/>
    <w:rsid w:val="004B5981"/>
    <w:rsid w:val="004F0DBB"/>
    <w:rsid w:val="004F48E8"/>
    <w:rsid w:val="0050678F"/>
    <w:rsid w:val="0051300D"/>
    <w:rsid w:val="00515BE6"/>
    <w:rsid w:val="005176A3"/>
    <w:rsid w:val="00517A71"/>
    <w:rsid w:val="00523D85"/>
    <w:rsid w:val="00530819"/>
    <w:rsid w:val="00537EE2"/>
    <w:rsid w:val="00543521"/>
    <w:rsid w:val="00543568"/>
    <w:rsid w:val="00557344"/>
    <w:rsid w:val="00557F9D"/>
    <w:rsid w:val="005704DE"/>
    <w:rsid w:val="0057475E"/>
    <w:rsid w:val="00591A01"/>
    <w:rsid w:val="00591EF4"/>
    <w:rsid w:val="00595155"/>
    <w:rsid w:val="005A2A24"/>
    <w:rsid w:val="005B0E5D"/>
    <w:rsid w:val="005B0E9B"/>
    <w:rsid w:val="005D1744"/>
    <w:rsid w:val="00612BDE"/>
    <w:rsid w:val="00640554"/>
    <w:rsid w:val="00650061"/>
    <w:rsid w:val="00655745"/>
    <w:rsid w:val="00664864"/>
    <w:rsid w:val="006828B4"/>
    <w:rsid w:val="006C688A"/>
    <w:rsid w:val="00720427"/>
    <w:rsid w:val="00743021"/>
    <w:rsid w:val="007622CB"/>
    <w:rsid w:val="0076618D"/>
    <w:rsid w:val="00774C09"/>
    <w:rsid w:val="00780833"/>
    <w:rsid w:val="00781384"/>
    <w:rsid w:val="00785370"/>
    <w:rsid w:val="00786B48"/>
    <w:rsid w:val="007B522E"/>
    <w:rsid w:val="007C7E6A"/>
    <w:rsid w:val="007D5ACB"/>
    <w:rsid w:val="007E4CCC"/>
    <w:rsid w:val="007F0D64"/>
    <w:rsid w:val="00801D73"/>
    <w:rsid w:val="00806CF4"/>
    <w:rsid w:val="00811D83"/>
    <w:rsid w:val="00811ED8"/>
    <w:rsid w:val="008154C3"/>
    <w:rsid w:val="0081576C"/>
    <w:rsid w:val="00836E21"/>
    <w:rsid w:val="008448C6"/>
    <w:rsid w:val="00845C62"/>
    <w:rsid w:val="00846423"/>
    <w:rsid w:val="00853C5E"/>
    <w:rsid w:val="00860D9C"/>
    <w:rsid w:val="0087335E"/>
    <w:rsid w:val="00877B97"/>
    <w:rsid w:val="00884ACF"/>
    <w:rsid w:val="008B1743"/>
    <w:rsid w:val="008D5C4C"/>
    <w:rsid w:val="008E1FA4"/>
    <w:rsid w:val="008E31FF"/>
    <w:rsid w:val="008F3716"/>
    <w:rsid w:val="009009E6"/>
    <w:rsid w:val="00911EEB"/>
    <w:rsid w:val="00925A32"/>
    <w:rsid w:val="009261F4"/>
    <w:rsid w:val="0093242A"/>
    <w:rsid w:val="009405D9"/>
    <w:rsid w:val="009443D0"/>
    <w:rsid w:val="00962C2C"/>
    <w:rsid w:val="00963786"/>
    <w:rsid w:val="009B731A"/>
    <w:rsid w:val="009C2B87"/>
    <w:rsid w:val="009C3BC6"/>
    <w:rsid w:val="009D04E2"/>
    <w:rsid w:val="009D332A"/>
    <w:rsid w:val="009D542E"/>
    <w:rsid w:val="009F24B1"/>
    <w:rsid w:val="00A24571"/>
    <w:rsid w:val="00A25F9D"/>
    <w:rsid w:val="00A367D0"/>
    <w:rsid w:val="00A42A2E"/>
    <w:rsid w:val="00A53EFE"/>
    <w:rsid w:val="00A53F13"/>
    <w:rsid w:val="00A767E4"/>
    <w:rsid w:val="00A77B3E"/>
    <w:rsid w:val="00A80CB9"/>
    <w:rsid w:val="00A86E1A"/>
    <w:rsid w:val="00A92389"/>
    <w:rsid w:val="00A97B17"/>
    <w:rsid w:val="00AB22B0"/>
    <w:rsid w:val="00AC226B"/>
    <w:rsid w:val="00AC3E44"/>
    <w:rsid w:val="00AC61A1"/>
    <w:rsid w:val="00AD4FF8"/>
    <w:rsid w:val="00AD6F3E"/>
    <w:rsid w:val="00AF03CC"/>
    <w:rsid w:val="00AF2344"/>
    <w:rsid w:val="00AF3531"/>
    <w:rsid w:val="00B00D86"/>
    <w:rsid w:val="00B10146"/>
    <w:rsid w:val="00B23F24"/>
    <w:rsid w:val="00B268BB"/>
    <w:rsid w:val="00B34006"/>
    <w:rsid w:val="00B3699D"/>
    <w:rsid w:val="00B60A3B"/>
    <w:rsid w:val="00B717BA"/>
    <w:rsid w:val="00B71AC5"/>
    <w:rsid w:val="00B802CA"/>
    <w:rsid w:val="00B94A28"/>
    <w:rsid w:val="00B9745A"/>
    <w:rsid w:val="00BA54CC"/>
    <w:rsid w:val="00BB50DE"/>
    <w:rsid w:val="00BE7E9C"/>
    <w:rsid w:val="00BF1FB8"/>
    <w:rsid w:val="00BF5D5A"/>
    <w:rsid w:val="00C0426E"/>
    <w:rsid w:val="00C05AB9"/>
    <w:rsid w:val="00C17DC4"/>
    <w:rsid w:val="00C30C00"/>
    <w:rsid w:val="00C668B2"/>
    <w:rsid w:val="00C81454"/>
    <w:rsid w:val="00C87923"/>
    <w:rsid w:val="00C91B45"/>
    <w:rsid w:val="00C93A0B"/>
    <w:rsid w:val="00C97965"/>
    <w:rsid w:val="00CA2A55"/>
    <w:rsid w:val="00CD0881"/>
    <w:rsid w:val="00CD1BFF"/>
    <w:rsid w:val="00CD433C"/>
    <w:rsid w:val="00CD4FEA"/>
    <w:rsid w:val="00CD5971"/>
    <w:rsid w:val="00CE581C"/>
    <w:rsid w:val="00D00B8C"/>
    <w:rsid w:val="00D02250"/>
    <w:rsid w:val="00D12A63"/>
    <w:rsid w:val="00D15A6E"/>
    <w:rsid w:val="00D42C13"/>
    <w:rsid w:val="00D5732A"/>
    <w:rsid w:val="00D71AB5"/>
    <w:rsid w:val="00D8387E"/>
    <w:rsid w:val="00DA44B8"/>
    <w:rsid w:val="00DB244A"/>
    <w:rsid w:val="00DB4D34"/>
    <w:rsid w:val="00DB52A0"/>
    <w:rsid w:val="00DD052E"/>
    <w:rsid w:val="00DD1FCB"/>
    <w:rsid w:val="00DD5255"/>
    <w:rsid w:val="00DE1C82"/>
    <w:rsid w:val="00DF3F3B"/>
    <w:rsid w:val="00DF6838"/>
    <w:rsid w:val="00E136AC"/>
    <w:rsid w:val="00E143DA"/>
    <w:rsid w:val="00E4500F"/>
    <w:rsid w:val="00E541C9"/>
    <w:rsid w:val="00E66909"/>
    <w:rsid w:val="00E750D0"/>
    <w:rsid w:val="00E80425"/>
    <w:rsid w:val="00E97535"/>
    <w:rsid w:val="00EA48A2"/>
    <w:rsid w:val="00EA4931"/>
    <w:rsid w:val="00EB136A"/>
    <w:rsid w:val="00ED33F9"/>
    <w:rsid w:val="00ED4D04"/>
    <w:rsid w:val="00ED6C07"/>
    <w:rsid w:val="00EF20B6"/>
    <w:rsid w:val="00EF3C26"/>
    <w:rsid w:val="00F131B4"/>
    <w:rsid w:val="00F22B6F"/>
    <w:rsid w:val="00F25ED7"/>
    <w:rsid w:val="00F33A13"/>
    <w:rsid w:val="00F501DC"/>
    <w:rsid w:val="00F84DD7"/>
    <w:rsid w:val="00F85842"/>
    <w:rsid w:val="00F97F1D"/>
    <w:rsid w:val="00FA326F"/>
    <w:rsid w:val="00FB21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7C9FE"/>
  <w15:docId w15:val="{9B788F0A-2E68-465F-9949-98433B9B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25A32"/>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bulletasterisk">
    <w:name w:val="bullet.asterisk"/>
    <w:pPr>
      <w:numPr>
        <w:numId w:val="10"/>
      </w:numPr>
    </w:pPr>
  </w:style>
  <w:style w:type="numbering" w:customStyle="1" w:styleId="bulletcircle">
    <w:name w:val="bullet.circle"/>
    <w:pPr>
      <w:numPr>
        <w:numId w:val="5"/>
      </w:numPr>
    </w:pPr>
  </w:style>
  <w:style w:type="numbering" w:customStyle="1" w:styleId="bulletdagger">
    <w:name w:val="bullet.dagger"/>
    <w:pPr>
      <w:numPr>
        <w:numId w:val="4"/>
      </w:numPr>
    </w:pPr>
  </w:style>
  <w:style w:type="numbering" w:customStyle="1" w:styleId="bulletdash">
    <w:name w:val="bullet.dash"/>
    <w:pPr>
      <w:numPr>
        <w:numId w:val="14"/>
      </w:numPr>
    </w:pPr>
  </w:style>
  <w:style w:type="numbering" w:customStyle="1" w:styleId="bulletlargebox">
    <w:name w:val="bullet.largebox"/>
    <w:pPr>
      <w:numPr>
        <w:numId w:val="3"/>
      </w:numPr>
    </w:pPr>
  </w:style>
  <w:style w:type="numbering" w:customStyle="1" w:styleId="bulletround">
    <w:name w:val="bullet.round"/>
    <w:pPr>
      <w:numPr>
        <w:numId w:val="6"/>
      </w:numPr>
    </w:pPr>
  </w:style>
  <w:style w:type="numbering" w:customStyle="1" w:styleId="bulletsquare">
    <w:name w:val="bullet.square"/>
    <w:pPr>
      <w:numPr>
        <w:numId w:val="9"/>
      </w:numPr>
    </w:pPr>
  </w:style>
  <w:style w:type="numbering" w:customStyle="1" w:styleId="listarabic">
    <w:name w:val="list.arabic"/>
    <w:pPr>
      <w:numPr>
        <w:numId w:val="16"/>
      </w:numPr>
    </w:pPr>
  </w:style>
  <w:style w:type="numbering" w:customStyle="1" w:styleId="listlatinlowercase">
    <w:name w:val="list.latin.lowercase"/>
    <w:pPr>
      <w:numPr>
        <w:numId w:val="15"/>
      </w:numPr>
    </w:pPr>
  </w:style>
  <w:style w:type="numbering" w:customStyle="1" w:styleId="listlatinuppercase">
    <w:name w:val="list.latin.uppercase"/>
    <w:pPr>
      <w:numPr>
        <w:numId w:val="11"/>
      </w:numPr>
    </w:pPr>
  </w:style>
  <w:style w:type="numbering" w:customStyle="1" w:styleId="listromanlowercase">
    <w:name w:val="list.roman.lowercase"/>
    <w:pPr>
      <w:numPr>
        <w:numId w:val="7"/>
      </w:numPr>
    </w:pPr>
  </w:style>
  <w:style w:type="numbering" w:customStyle="1" w:styleId="listromanuppercase">
    <w:name w:val="list.roman.uppercase"/>
    <w:pPr>
      <w:numPr>
        <w:numId w:val="19"/>
      </w:numPr>
    </w:pPr>
  </w:style>
  <w:style w:type="numbering" w:customStyle="1" w:styleId="outlinearabic">
    <w:name w:val="outline.arabic"/>
    <w:pPr>
      <w:numPr>
        <w:numId w:val="2"/>
      </w:numPr>
    </w:pPr>
  </w:style>
  <w:style w:type="character" w:styleId="Hiperligao">
    <w:name w:val="Hyperlink"/>
    <w:basedOn w:val="Tipodeletrapredefinidodopargrafo"/>
    <w:uiPriority w:val="99"/>
    <w:unhideWhenUsed/>
    <w:rsid w:val="00A53EFE"/>
    <w:rPr>
      <w:color w:val="0000FF"/>
      <w:u w:val="single"/>
    </w:rPr>
  </w:style>
  <w:style w:type="paragraph" w:customStyle="1" w:styleId="pr-story--text-small">
    <w:name w:val="pr-story--text-small"/>
    <w:basedOn w:val="Normal"/>
    <w:rsid w:val="00A53EFE"/>
    <w:pPr>
      <w:spacing w:before="100" w:beforeAutospacing="1" w:after="100" w:afterAutospacing="1"/>
    </w:pPr>
    <w:rPr>
      <w:kern w:val="0"/>
      <w:lang w:val="pt-PT" w:eastAsia="pt-PT"/>
    </w:rPr>
  </w:style>
  <w:style w:type="paragraph" w:styleId="PargrafodaLista">
    <w:name w:val="List Paragraph"/>
    <w:basedOn w:val="Normal"/>
    <w:uiPriority w:val="34"/>
    <w:qFormat/>
    <w:rsid w:val="000378D0"/>
    <w:pPr>
      <w:ind w:left="720"/>
      <w:contextualSpacing/>
    </w:pPr>
  </w:style>
  <w:style w:type="paragraph" w:styleId="Reviso">
    <w:name w:val="Revision"/>
    <w:hidden/>
    <w:uiPriority w:val="99"/>
    <w:semiHidden/>
    <w:rsid w:val="009C3BC6"/>
    <w:rPr>
      <w:sz w:val="24"/>
      <w:szCs w:val="24"/>
    </w:rPr>
  </w:style>
  <w:style w:type="character" w:styleId="Refdecomentrio">
    <w:name w:val="annotation reference"/>
    <w:basedOn w:val="Tipodeletrapredefinidodopargrafo"/>
    <w:rsid w:val="009C3BC6"/>
    <w:rPr>
      <w:sz w:val="16"/>
      <w:szCs w:val="16"/>
    </w:rPr>
  </w:style>
  <w:style w:type="paragraph" w:styleId="NormalWeb">
    <w:name w:val="Normal (Web)"/>
    <w:basedOn w:val="Normal"/>
    <w:uiPriority w:val="99"/>
    <w:unhideWhenUsed/>
    <w:rsid w:val="00F131B4"/>
    <w:pPr>
      <w:spacing w:before="100" w:beforeAutospacing="1" w:after="100" w:afterAutospacing="1"/>
    </w:pPr>
    <w:rPr>
      <w:kern w:val="0"/>
      <w:lang w:val="pt-PT" w:eastAsia="pt-PT"/>
    </w:rPr>
  </w:style>
  <w:style w:type="paragraph" w:styleId="Cabealho">
    <w:name w:val="header"/>
    <w:basedOn w:val="Normal"/>
    <w:link w:val="CabealhoCarter"/>
    <w:rsid w:val="00925A32"/>
    <w:pPr>
      <w:tabs>
        <w:tab w:val="center" w:pos="4252"/>
        <w:tab w:val="right" w:pos="8504"/>
      </w:tabs>
    </w:pPr>
  </w:style>
  <w:style w:type="character" w:customStyle="1" w:styleId="CabealhoCarter">
    <w:name w:val="Cabeçalho Caráter"/>
    <w:basedOn w:val="Tipodeletrapredefinidodopargrafo"/>
    <w:link w:val="Cabealho"/>
    <w:rsid w:val="00B23F24"/>
    <w:rPr>
      <w:sz w:val="24"/>
      <w:szCs w:val="24"/>
    </w:rPr>
  </w:style>
  <w:style w:type="paragraph" w:styleId="Rodap">
    <w:name w:val="footer"/>
    <w:basedOn w:val="Normal"/>
    <w:link w:val="RodapCarter"/>
    <w:rsid w:val="00925A32"/>
    <w:pPr>
      <w:tabs>
        <w:tab w:val="center" w:pos="4252"/>
        <w:tab w:val="right" w:pos="8504"/>
      </w:tabs>
    </w:pPr>
  </w:style>
  <w:style w:type="character" w:customStyle="1" w:styleId="RodapCarter">
    <w:name w:val="Rodapé Caráter"/>
    <w:basedOn w:val="Tipodeletrapredefinidodopargrafo"/>
    <w:link w:val="Rodap"/>
    <w:rsid w:val="00B23F24"/>
    <w:rPr>
      <w:sz w:val="24"/>
      <w:szCs w:val="24"/>
    </w:rPr>
  </w:style>
  <w:style w:type="paragraph" w:styleId="Textodebalo">
    <w:name w:val="Balloon Text"/>
    <w:basedOn w:val="Normal"/>
    <w:link w:val="TextodebaloCarter"/>
    <w:rsid w:val="007622CB"/>
    <w:rPr>
      <w:rFonts w:ascii="Segoe UI" w:hAnsi="Segoe UI" w:cs="Segoe UI"/>
      <w:sz w:val="18"/>
      <w:szCs w:val="18"/>
    </w:rPr>
  </w:style>
  <w:style w:type="character" w:customStyle="1" w:styleId="TextodebaloCarter">
    <w:name w:val="Texto de balão Caráter"/>
    <w:basedOn w:val="Tipodeletrapredefinidodopargrafo"/>
    <w:link w:val="Textodebalo"/>
    <w:rsid w:val="007622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ortinet.com/fortiguard/labs?utm_source=pr&amp;utm_campaign=fortiguardlabs%22%20\t%20%22_blank" TargetMode="External"/><Relationship Id="rId18" Type="http://schemas.openxmlformats.org/officeDocument/2006/relationships/hyperlink" Target="mailto:bruna.rocha@lift.com.p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ortinet.com/nse-training?utm_source=pr&amp;utm_campaign=nse-training%22%20\t%20%22_blank" TargetMode="External"/><Relationship Id="rId17" Type="http://schemas.openxmlformats.org/officeDocument/2006/relationships/hyperlink" Target="mailto:beatriz.santanita@lift.com.pt" TargetMode="External"/><Relationship Id="rId2" Type="http://schemas.openxmlformats.org/officeDocument/2006/relationships/customXml" Target="../customXml/item2.xml"/><Relationship Id="rId16" Type="http://schemas.openxmlformats.org/officeDocument/2006/relationships/hyperlink" Target="https://www.fortinet.com/fortiguard/labs?utm_source=pr&amp;utm_medium=pr&amp;utm_campaign=fglabs%22%20\t%20%22_bla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ortinet.com/blog?utm_source=pr&amp;utm_medium=pr&amp;utm_campaign=boiler%22%20\t%20%22_blank" TargetMode="External"/><Relationship Id="rId5" Type="http://schemas.openxmlformats.org/officeDocument/2006/relationships/styles" Target="styles.xml"/><Relationship Id="rId15" Type="http://schemas.openxmlformats.org/officeDocument/2006/relationships/hyperlink" Target="https://www.fortinet.com/blog?utm_source=blog&amp;utm_medium=blog&amp;utm_campaign=blog%22%20\t%20%22_blank" TargetMode="External"/><Relationship Id="rId10" Type="http://schemas.openxmlformats.org/officeDocument/2006/relationships/hyperlink" Target="https://www.fortinet.com/corporate/about-us/newsroom/press-releases/2025/fortinet-reports-strong-second-quarter-2026-financial-result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ortinet.com/%22%20/t%20%22_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363ea2-65e9-4440-afce-4044abea9e5e" xsi:nil="true"/>
    <lcf76f155ced4ddcb4097134ff3c332f xmlns="374261de-0397-44e3-9141-cc7e773f2c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ACBC8C2C1DA5341A3C6ED71497F6BCB" ma:contentTypeVersion="11" ma:contentTypeDescription="Criar um novo documento." ma:contentTypeScope="" ma:versionID="9e5a43e4c2424c04477a1e1e59ceccb3">
  <xsd:schema xmlns:xsd="http://www.w3.org/2001/XMLSchema" xmlns:xs="http://www.w3.org/2001/XMLSchema" xmlns:p="http://schemas.microsoft.com/office/2006/metadata/properties" xmlns:ns2="374261de-0397-44e3-9141-cc7e773f2c63" xmlns:ns3="89363ea2-65e9-4440-afce-4044abea9e5e" targetNamespace="http://schemas.microsoft.com/office/2006/metadata/properties" ma:root="true" ma:fieldsID="7bb750668ff71b6de4ca109649c2c2b7" ns2:_="" ns3:_="">
    <xsd:import namespace="374261de-0397-44e3-9141-cc7e773f2c63"/>
    <xsd:import namespace="89363ea2-65e9-4440-afce-4044abea9e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261de-0397-44e3-9141-cc7e773f2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63ea2-65e9-4440-afce-4044abea9e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a2588d-7bd2-4293-96d8-3e76af92bc65}" ma:internalName="TaxCatchAll" ma:showField="CatchAllData" ma:web="89363ea2-65e9-4440-afce-4044abea9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D8DC8-A5D0-44A8-97D8-CFDE0A064E93}">
  <ds:schemaRefs>
    <ds:schemaRef ds:uri="http://schemas.microsoft.com/office/2006/metadata/properties"/>
    <ds:schemaRef ds:uri="http://schemas.microsoft.com/office/infopath/2007/PartnerControls"/>
    <ds:schemaRef ds:uri="89363ea2-65e9-4440-afce-4044abea9e5e"/>
    <ds:schemaRef ds:uri="374261de-0397-44e3-9141-cc7e773f2c63"/>
  </ds:schemaRefs>
</ds:datastoreItem>
</file>

<file path=customXml/itemProps2.xml><?xml version="1.0" encoding="utf-8"?>
<ds:datastoreItem xmlns:ds="http://schemas.openxmlformats.org/officeDocument/2006/customXml" ds:itemID="{D4991A21-A4D8-4026-B382-BE192CBD1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261de-0397-44e3-9141-cc7e773f2c63"/>
    <ds:schemaRef ds:uri="89363ea2-65e9-4440-afce-4044abea9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C5AD0-B22D-403D-B3CE-32A285694B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646</Words>
  <Characters>3545</Characters>
  <Application>Microsoft Office Word</Application>
  <DocSecurity>0</DocSecurity>
  <Lines>73</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FTNT Q1-2024 EX 99.1</vt:lpstr>
      <vt:lpstr>FTNT Q1-2024 EX 99.1</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FTNT Q1-2024 EX 99.1</dc:title>
  <dc:subject/>
  <dc:creator>Irene Yang</dc:creator>
  <cp:keywords/>
  <cp:lastModifiedBy>Bruna Rocha</cp:lastModifiedBy>
  <cp:revision>30</cp:revision>
  <dcterms:created xsi:type="dcterms:W3CDTF">2026-05-07T13:49:00Z</dcterms:created>
  <dcterms:modified xsi:type="dcterms:W3CDTF">2026-08-03T09:26:00Z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0x010100DACBC8C2C1DA5341A3C6ED71497F6BCB</vt:lpwstr>
  </property>
</Properties>
</file>