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42E27" w14:textId="545CAE4E" w:rsidR="00180641" w:rsidRDefault="00063253" w:rsidP="00180641">
      <w:pPr>
        <w:jc w:val="right"/>
        <w:rPr>
          <w:b/>
          <w:lang w:val="pl-PL" w:eastAsia="pl-PL"/>
        </w:rPr>
      </w:pPr>
      <w:r>
        <w:rPr>
          <w:b/>
          <w:lang w:val="pl-PL" w:eastAsia="pl-PL"/>
        </w:rPr>
        <w:br/>
      </w:r>
      <w:r w:rsidR="00180641">
        <w:rPr>
          <w:b/>
          <w:lang w:val="pl-PL" w:eastAsia="pl-PL"/>
        </w:rPr>
        <w:t xml:space="preserve">Warszawa, </w:t>
      </w:r>
      <w:r w:rsidR="00B30121">
        <w:rPr>
          <w:b/>
          <w:lang w:val="pl-PL" w:eastAsia="pl-PL"/>
        </w:rPr>
        <w:t>3</w:t>
      </w:r>
      <w:r w:rsidR="00180641">
        <w:rPr>
          <w:b/>
          <w:lang w:val="pl-PL" w:eastAsia="pl-PL"/>
        </w:rPr>
        <w:t>.0</w:t>
      </w:r>
      <w:r w:rsidR="00B30121">
        <w:rPr>
          <w:b/>
          <w:lang w:val="pl-PL" w:eastAsia="pl-PL"/>
        </w:rPr>
        <w:t>8</w:t>
      </w:r>
      <w:r w:rsidR="00180641">
        <w:rPr>
          <w:b/>
          <w:lang w:val="pl-PL" w:eastAsia="pl-PL"/>
        </w:rPr>
        <w:t>.2026r.</w:t>
      </w:r>
    </w:p>
    <w:p w14:paraId="56E28A4B" w14:textId="576B4B75" w:rsidR="00180641" w:rsidRDefault="00180641" w:rsidP="00180641">
      <w:pPr>
        <w:rPr>
          <w:b/>
          <w:lang w:val="pl-PL" w:eastAsia="pl-PL"/>
        </w:rPr>
      </w:pPr>
      <w:r>
        <w:rPr>
          <w:b/>
          <w:lang w:val="pl-PL" w:eastAsia="pl-PL"/>
        </w:rPr>
        <w:t>INFORMACJA PRASOWA</w:t>
      </w:r>
    </w:p>
    <w:p w14:paraId="4A3AB520" w14:textId="77777777" w:rsidR="00180641" w:rsidRDefault="00180641" w:rsidP="00180641">
      <w:pPr>
        <w:rPr>
          <w:b/>
          <w:lang w:val="pl-PL" w:eastAsia="pl-PL"/>
        </w:rPr>
      </w:pPr>
    </w:p>
    <w:p w14:paraId="4D686B24" w14:textId="665512EA" w:rsidR="00063253" w:rsidRPr="00063253" w:rsidRDefault="00063253" w:rsidP="00180641">
      <w:pPr>
        <w:jc w:val="center"/>
        <w:rPr>
          <w:lang w:val="tr-TR"/>
        </w:rPr>
      </w:pPr>
      <w:r>
        <w:rPr>
          <w:b/>
          <w:lang w:val="pl-PL" w:eastAsia="pl-PL"/>
        </w:rPr>
        <w:t xml:space="preserve">Beko publikuje Raport </w:t>
      </w:r>
      <w:r w:rsidR="00180641">
        <w:rPr>
          <w:b/>
          <w:lang w:val="pl-PL" w:eastAsia="pl-PL"/>
        </w:rPr>
        <w:t>Zrównoważonego Rozwoju</w:t>
      </w:r>
      <w:r>
        <w:rPr>
          <w:b/>
          <w:lang w:val="pl-PL" w:eastAsia="pl-PL"/>
        </w:rPr>
        <w:t xml:space="preserve"> 2025, podsumowujący wieloletnie postępy na drodze do osiągnięcia zerowej emisji netto</w:t>
      </w:r>
    </w:p>
    <w:p w14:paraId="5A27A4B9" w14:textId="598D3722" w:rsidR="00063253" w:rsidRPr="00180641" w:rsidRDefault="00063253" w:rsidP="00180641">
      <w:pPr>
        <w:jc w:val="both"/>
        <w:rPr>
          <w:b/>
          <w:bCs/>
          <w:iCs/>
          <w:lang w:val="tr-TR"/>
        </w:rPr>
      </w:pPr>
      <w:r w:rsidRPr="00180641">
        <w:rPr>
          <w:b/>
          <w:bCs/>
          <w:iCs/>
          <w:lang w:val="pl-PL" w:eastAsia="pl-PL"/>
        </w:rPr>
        <w:t xml:space="preserve">Publikacji Raportu </w:t>
      </w:r>
      <w:r w:rsidR="00180641">
        <w:rPr>
          <w:b/>
          <w:bCs/>
          <w:iCs/>
          <w:lang w:val="pl-PL" w:eastAsia="pl-PL"/>
        </w:rPr>
        <w:t>Zrównoważonego Rozwoju</w:t>
      </w:r>
      <w:r w:rsidRPr="00180641">
        <w:rPr>
          <w:b/>
          <w:bCs/>
          <w:iCs/>
          <w:lang w:val="pl-PL" w:eastAsia="pl-PL"/>
        </w:rPr>
        <w:t xml:space="preserve"> </w:t>
      </w:r>
      <w:r w:rsidR="00180641">
        <w:rPr>
          <w:b/>
          <w:bCs/>
          <w:iCs/>
          <w:lang w:val="pl-PL" w:eastAsia="pl-PL"/>
        </w:rPr>
        <w:t xml:space="preserve">za rok </w:t>
      </w:r>
      <w:r w:rsidRPr="00180641">
        <w:rPr>
          <w:b/>
          <w:bCs/>
          <w:iCs/>
          <w:lang w:val="pl-PL" w:eastAsia="pl-PL"/>
        </w:rPr>
        <w:t>2025 towarzyszy trzecie z rzędu wyróżnienie firmy w globalnym rankingu magazynu TIME dotyczącym zrównoważonego rozwoju. Beko utrzymało pierwsze miejsce w swojej branży, co potwierdza postępy przedstawione w raporcie.</w:t>
      </w:r>
    </w:p>
    <w:p w14:paraId="3DE72420" w14:textId="0297C07B" w:rsidR="00063253" w:rsidRPr="00063253" w:rsidRDefault="00063253" w:rsidP="00180641">
      <w:pPr>
        <w:jc w:val="both"/>
        <w:rPr>
          <w:lang w:val="tr-TR"/>
        </w:rPr>
      </w:pPr>
      <w:r>
        <w:rPr>
          <w:lang w:val="pl-PL" w:eastAsia="pl-PL"/>
        </w:rPr>
        <w:t>Beko opublikowało</w:t>
      </w:r>
      <w:r w:rsidR="00180641">
        <w:rPr>
          <w:lang w:val="pl-PL" w:eastAsia="pl-PL"/>
        </w:rPr>
        <w:t xml:space="preserve"> </w:t>
      </w:r>
      <w:r>
        <w:rPr>
          <w:lang w:val="pl-PL" w:eastAsia="pl-PL"/>
        </w:rPr>
        <w:t>Raport</w:t>
      </w:r>
      <w:r w:rsidR="00180641">
        <w:rPr>
          <w:lang w:val="pl-PL" w:eastAsia="pl-PL"/>
        </w:rPr>
        <w:t xml:space="preserve"> Zrównoważonego Rozwoju</w:t>
      </w:r>
      <w:r>
        <w:rPr>
          <w:lang w:val="pl-PL" w:eastAsia="pl-PL"/>
        </w:rPr>
        <w:t xml:space="preserve"> 2025, zawierający kompleksowe podsumowanie wyników finansowych, środowiskowych i społecznych firmy za miniony rok. Jednocześnie magazyn TIME trzeci rok z rzędu uznał Beko za jedną z najbardziej zrównoważonych firm na świecie. Spółka utrzymała również pierwsze miejsce w swojej branży. Wyróżnienie, przyznane we współpracy ze Statistą, stanowi niezależne potwierdzenie wieloletnich, konsekwentnych i mierzalnych postępów.</w:t>
      </w:r>
    </w:p>
    <w:p w14:paraId="295FEF90" w14:textId="77777777" w:rsidR="00063253" w:rsidRPr="00180641" w:rsidRDefault="00063253" w:rsidP="00063253">
      <w:pPr>
        <w:rPr>
          <w:b/>
          <w:bCs/>
          <w:lang w:val="tr-TR"/>
        </w:rPr>
      </w:pPr>
      <w:r w:rsidRPr="00180641">
        <w:rPr>
          <w:b/>
          <w:bCs/>
          <w:lang w:val="pl-PL" w:eastAsia="pl-PL"/>
        </w:rPr>
        <w:t>Raport przedstawia konkretne rezultaty osiągnięte we wszystkich zakładach produkcyjnych Beko na świecie. W 2025 roku:</w:t>
      </w:r>
    </w:p>
    <w:p w14:paraId="607626ED" w14:textId="778BF5E2" w:rsidR="00063253" w:rsidRPr="00180641" w:rsidRDefault="00063253" w:rsidP="00063253">
      <w:pPr>
        <w:numPr>
          <w:ilvl w:val="0"/>
          <w:numId w:val="1"/>
        </w:numPr>
        <w:rPr>
          <w:i/>
          <w:iCs/>
          <w:lang w:val="tr-TR"/>
        </w:rPr>
      </w:pPr>
      <w:r w:rsidRPr="00180641">
        <w:rPr>
          <w:i/>
          <w:iCs/>
          <w:lang w:val="pl-PL" w:eastAsia="pl-PL"/>
        </w:rPr>
        <w:t>projekty zwiększające efektywność energetyczną we wszystkich zakładach produkcyjnych pozwoliły zaoszczędzić 69 562 GJ energii oraz uniknąć emisji 5 297 ton CO₂;</w:t>
      </w:r>
    </w:p>
    <w:p w14:paraId="2FC0341B" w14:textId="77777777" w:rsidR="00063253" w:rsidRPr="00180641" w:rsidRDefault="00063253" w:rsidP="00063253">
      <w:pPr>
        <w:numPr>
          <w:ilvl w:val="0"/>
          <w:numId w:val="1"/>
        </w:numPr>
        <w:rPr>
          <w:i/>
          <w:iCs/>
          <w:lang w:val="tr-TR"/>
        </w:rPr>
      </w:pPr>
      <w:r w:rsidRPr="00180641">
        <w:rPr>
          <w:i/>
          <w:iCs/>
          <w:lang w:val="pl-PL" w:eastAsia="pl-PL"/>
        </w:rPr>
        <w:t>poziom recyklingu odpadów we wszystkich zakładach produkcyjnych wyniósł 98,6 proc. przy celu na poziomie 99 proc.;</w:t>
      </w:r>
    </w:p>
    <w:p w14:paraId="7B9BB9C2" w14:textId="77777777" w:rsidR="00063253" w:rsidRPr="00180641" w:rsidRDefault="00063253" w:rsidP="00063253">
      <w:pPr>
        <w:numPr>
          <w:ilvl w:val="0"/>
          <w:numId w:val="1"/>
        </w:numPr>
        <w:rPr>
          <w:i/>
          <w:iCs/>
          <w:lang w:val="tr-TR"/>
        </w:rPr>
      </w:pPr>
      <w:r w:rsidRPr="00180641">
        <w:rPr>
          <w:i/>
          <w:iCs/>
          <w:lang w:val="pl-PL" w:eastAsia="pl-PL"/>
        </w:rPr>
        <w:t>zainstalowana moc odnawialnych źródeł energii wzrosła do 96 MWp wobec 90,2 MWp rok wcześniej. Beko osiągnęło również 63,5-procentowy udział zielonej energii elektrycznej, realizując cel wykorzystania jej w 100 proc. we wszystkich zakładach produkcyjnych do 2030 roku;</w:t>
      </w:r>
    </w:p>
    <w:p w14:paraId="20325265" w14:textId="77777777" w:rsidR="00063253" w:rsidRPr="00180641" w:rsidRDefault="00063253" w:rsidP="00063253">
      <w:pPr>
        <w:numPr>
          <w:ilvl w:val="0"/>
          <w:numId w:val="1"/>
        </w:numPr>
        <w:rPr>
          <w:i/>
          <w:iCs/>
          <w:lang w:val="tr-TR"/>
        </w:rPr>
      </w:pPr>
      <w:r w:rsidRPr="00180641">
        <w:rPr>
          <w:i/>
          <w:iCs/>
          <w:lang w:val="pl-PL" w:eastAsia="pl-PL"/>
        </w:rPr>
        <w:t>projekty optymalizacji zużycia wody i odzyskiwania deszczówki w różnych lokalizacjach przyniosły łączne oszczędności na poziomie 219 114 m³ wody.</w:t>
      </w:r>
    </w:p>
    <w:p w14:paraId="458FBD8A" w14:textId="77777777" w:rsidR="00063253" w:rsidRPr="00063253" w:rsidRDefault="00063253" w:rsidP="00180641">
      <w:pPr>
        <w:jc w:val="both"/>
        <w:rPr>
          <w:lang w:val="tr-TR"/>
        </w:rPr>
      </w:pPr>
      <w:r>
        <w:rPr>
          <w:lang w:val="pl-PL" w:eastAsia="pl-PL"/>
        </w:rPr>
        <w:t>Za tymi liczbami stoi szersza transformacja sektora produkcyjnego. Trzy zakłady Beko zostały wyróżnione w ramach Global Lighthouse Network Światowego Forum Ekonomicznego, a fabryka w Ulmi otrzymała dodatkowe, rzadsze wyróżnienie Sustainability Lighthouse. Zasady wypracowane w Ulmi są obecnie wdrażane w całym ekosystemie produkcyjnym Beko, wraz z rozwojem produkcji o niskim wpływie na środowisko. Obecnie Beko posiada 13 inteligentnych fabryk na świecie, wykorzystujących sztuczną inteligencję, uczenie maszynowe i robotykę. Do końca 2026 roku firma zamierza zwiększyć ich liczbę do 17.</w:t>
      </w:r>
    </w:p>
    <w:p w14:paraId="36673099" w14:textId="77777777" w:rsidR="00063253" w:rsidRPr="00063253" w:rsidRDefault="00063253" w:rsidP="00180641">
      <w:pPr>
        <w:jc w:val="both"/>
        <w:rPr>
          <w:lang w:val="tr-TR"/>
        </w:rPr>
      </w:pPr>
      <w:r>
        <w:rPr>
          <w:lang w:val="pl-PL" w:eastAsia="pl-PL"/>
        </w:rPr>
        <w:lastRenderedPageBreak/>
        <w:t>W obszarze gospodarki o obiegu zamkniętym centra renowacji Beko działające w kilku lokalizacjach ponownie wprowadziły na rynek ponad 148 000 urządzeń tylko w 2025 roku. Od 2014 roku firma poddała recyklingowi 1,98 mln urządzeń objętych dyrektywą WEEE dotyczącą zużytego sprzętu elektrycznego i elektronicznego we własnych zakładach recyklingu, a w 2025 roku wykorzystała w swoich produktach 31 665 ton tworzyw sztucznych pochodzących z recyklingu.</w:t>
      </w:r>
    </w:p>
    <w:p w14:paraId="2FC032C7" w14:textId="77777777" w:rsidR="00063253" w:rsidRPr="00063253" w:rsidRDefault="00063253" w:rsidP="00180641">
      <w:pPr>
        <w:jc w:val="both"/>
        <w:rPr>
          <w:lang w:val="tr-TR"/>
        </w:rPr>
      </w:pPr>
      <w:r>
        <w:rPr>
          <w:lang w:val="pl-PL"/>
        </w:rPr>
        <w:t>W całym portfolio produktów 72,6 proc. przychodów Beko w 2025 roku pochodziło z produktów o niskim śladzie węglowym. Wynik ten odzwierciedla skalę oferty wysoce energooszczędnych urządzeń oraz rosnący popyt konsumentów na sprzęt odpowiadający na wyzwania środowiskowe.</w:t>
      </w:r>
    </w:p>
    <w:p w14:paraId="7B68C3EC" w14:textId="77777777" w:rsidR="00063253" w:rsidRPr="00180641" w:rsidRDefault="00063253" w:rsidP="00180641">
      <w:pPr>
        <w:jc w:val="both"/>
        <w:rPr>
          <w:i/>
          <w:iCs/>
          <w:lang w:val="tr-TR"/>
        </w:rPr>
      </w:pPr>
      <w:r>
        <w:rPr>
          <w:lang w:val="pl-PL" w:eastAsia="pl-PL"/>
        </w:rPr>
        <w:t xml:space="preserve">– </w:t>
      </w:r>
      <w:r w:rsidRPr="00180641">
        <w:rPr>
          <w:i/>
          <w:iCs/>
          <w:lang w:val="pl-PL" w:eastAsia="pl-PL"/>
        </w:rPr>
        <w:t>Trzecie z rzędu wyróżnienie TIME ma znaczenie, ponieważ pokazuje, że zrównoważony rozwój jest jednym z filarów działalności Beko</w:t>
      </w:r>
      <w:r>
        <w:rPr>
          <w:lang w:val="pl-PL" w:eastAsia="pl-PL"/>
        </w:rPr>
        <w:t xml:space="preserve"> – powiedział </w:t>
      </w:r>
      <w:r w:rsidRPr="00180641">
        <w:rPr>
          <w:b/>
          <w:bCs/>
          <w:lang w:val="pl-PL" w:eastAsia="pl-PL"/>
        </w:rPr>
        <w:t>Can Dinçer, dyrektor generalny Beko</w:t>
      </w:r>
      <w:r>
        <w:rPr>
          <w:lang w:val="pl-PL" w:eastAsia="pl-PL"/>
        </w:rPr>
        <w:t xml:space="preserve">. – </w:t>
      </w:r>
      <w:r w:rsidRPr="00180641">
        <w:rPr>
          <w:i/>
          <w:iCs/>
          <w:lang w:val="pl-PL" w:eastAsia="pl-PL"/>
        </w:rPr>
        <w:t>Nasze fabryki przechodzą podwójną transformację: dekarbonizację i cyfryzację. Postępy są przemyślane i mierzalne, a Raport Zintegrowany dokładnie pokazuje, jak je osiągamy. Gdy świat przygotowuje się do COP31, najbardziej wiarygodnym działaniem firmy jest pokazanie, co konkretnie robi, zamiast ograniczać się do deklaracji. I właśnie to robimy.</w:t>
      </w:r>
    </w:p>
    <w:p w14:paraId="7D312772" w14:textId="77777777" w:rsidR="00063253" w:rsidRPr="00063253" w:rsidRDefault="00063253" w:rsidP="00180641">
      <w:pPr>
        <w:jc w:val="both"/>
        <w:rPr>
          <w:lang w:val="tr-TR"/>
        </w:rPr>
      </w:pPr>
      <w:r>
        <w:rPr>
          <w:lang w:val="pl-PL" w:eastAsia="pl-PL"/>
        </w:rPr>
        <w:t>Coroczny ranking TIME ocenia ponad 5 000 firm z całego świata na podstawie ich wyników środowiskowych i społecznych, przejrzystości oraz raportowania ESG. Obecność Beko w gronie przedsiębiorstw spełniających coraz bardziej rygorystyczne kryteria świadczy o modelu biznesowym, w którym zrównoważony rozwój jest strukturalnie zintegrowany ze wszystkimi obszarami działalności, łańcuchami dostaw i portfolio produktów.</w:t>
      </w:r>
    </w:p>
    <w:p w14:paraId="3FFE3A27" w14:textId="77777777" w:rsidR="00180641" w:rsidRPr="00180641" w:rsidRDefault="00180641" w:rsidP="00180641">
      <w:pPr>
        <w:pStyle w:val="isselectedend"/>
        <w:rPr>
          <w:rFonts w:asciiTheme="minorHAnsi" w:hAnsiTheme="minorHAnsi" w:cstheme="minorHAnsi"/>
          <w:sz w:val="18"/>
          <w:szCs w:val="18"/>
        </w:rPr>
      </w:pPr>
      <w:r w:rsidRPr="00180641">
        <w:rPr>
          <w:rStyle w:val="Pogrubienie"/>
          <w:rFonts w:asciiTheme="minorHAnsi" w:eastAsiaTheme="majorEastAsia" w:hAnsiTheme="minorHAnsi" w:cstheme="minorHAnsi"/>
          <w:sz w:val="18"/>
          <w:szCs w:val="18"/>
        </w:rPr>
        <w:t>O BEKO EUROPE</w:t>
      </w:r>
    </w:p>
    <w:p w14:paraId="1709C9B4" w14:textId="77777777" w:rsidR="00180641" w:rsidRPr="00180641" w:rsidRDefault="00180641" w:rsidP="00180641">
      <w:pPr>
        <w:pStyle w:val="isselectedend"/>
        <w:jc w:val="both"/>
        <w:rPr>
          <w:rFonts w:asciiTheme="minorHAnsi" w:hAnsiTheme="minorHAnsi" w:cstheme="minorHAnsi"/>
          <w:sz w:val="18"/>
          <w:szCs w:val="18"/>
        </w:rPr>
      </w:pPr>
      <w:r w:rsidRPr="00180641">
        <w:rPr>
          <w:rFonts w:asciiTheme="minorHAnsi" w:hAnsiTheme="minorHAnsi" w:cstheme="minorHAnsi"/>
          <w:sz w:val="18"/>
          <w:szCs w:val="18"/>
        </w:rPr>
        <w:t>Beko Europe to jedna z wiodących firm w branży AGD, rozwijana w oparciu o długofalowe zaangażowanie w Europie. Jej celem jest poprawa jakości codziennego życia konsumentów dzięki niezawodnym, innowacyjnym i zrównoważonym produktom oraz rozwiązaniom. Dzięki silnemu zapleczu produkcyjnemu, badawczo-rozwojowemu i projektowemu, Beko Europe łączy skalę przemysłową z bliskością europejskich konsumentów, oferując urządzenia, które wspierają codzienne funkcjonowanie gospodarstw domowych, zapewniając wydajność, efektywność i poczucie bezpieczeństwa.</w:t>
      </w:r>
    </w:p>
    <w:p w14:paraId="6D8BC891" w14:textId="77777777" w:rsidR="00180641" w:rsidRPr="00180641" w:rsidRDefault="00180641" w:rsidP="00180641">
      <w:pPr>
        <w:pStyle w:val="isselectedend"/>
        <w:jc w:val="both"/>
        <w:rPr>
          <w:rFonts w:asciiTheme="minorHAnsi" w:hAnsiTheme="minorHAnsi" w:cstheme="minorHAnsi"/>
          <w:sz w:val="18"/>
          <w:szCs w:val="18"/>
        </w:rPr>
      </w:pPr>
      <w:r w:rsidRPr="00180641">
        <w:rPr>
          <w:rFonts w:asciiTheme="minorHAnsi" w:hAnsiTheme="minorHAnsi" w:cstheme="minorHAnsi"/>
          <w:sz w:val="18"/>
          <w:szCs w:val="18"/>
        </w:rPr>
        <w:t xml:space="preserve">Jako część spółki Beko, uznawanego za lidera branży AGD w Europie </w:t>
      </w:r>
      <w:r w:rsidRPr="00180641">
        <w:rPr>
          <w:rStyle w:val="text-token-text-primary"/>
          <w:rFonts w:eastAsiaTheme="majorEastAsia" w:cstheme="minorHAnsi"/>
          <w:sz w:val="18"/>
          <w:szCs w:val="18"/>
        </w:rPr>
        <w:t>[1]</w:t>
      </w:r>
      <w:r w:rsidRPr="00180641">
        <w:rPr>
          <w:rFonts w:asciiTheme="minorHAnsi" w:hAnsiTheme="minorHAnsi" w:cstheme="minorHAnsi"/>
          <w:sz w:val="18"/>
          <w:szCs w:val="18"/>
        </w:rPr>
        <w:t xml:space="preserve">, Beko Europe skupia portfolio 16 zaufanych marek, w tym Beko, Whirlpool </w:t>
      </w:r>
      <w:r w:rsidRPr="00180641">
        <w:rPr>
          <w:rStyle w:val="text-token-text-primary"/>
          <w:rFonts w:eastAsiaTheme="majorEastAsia" w:cstheme="minorHAnsi"/>
          <w:sz w:val="18"/>
          <w:szCs w:val="18"/>
        </w:rPr>
        <w:t>[2]</w:t>
      </w:r>
      <w:r w:rsidRPr="00180641">
        <w:rPr>
          <w:rFonts w:asciiTheme="minorHAnsi" w:hAnsiTheme="minorHAnsi" w:cstheme="minorHAnsi"/>
          <w:sz w:val="18"/>
          <w:szCs w:val="18"/>
        </w:rPr>
        <w:t>, Hotpoint, Indesit i Bauknecht. Firma rozwija zaawansowane technologie, wysoki standard obsługi konsumentów oraz rozwiązania odpowiadające na rosnące znaczenie łączności, zabudowy, designu i efektywności energetycznej. Beko Europe zatrudnia około 15 000 pracowników i prowadzi 11 zakładów produkcyjnych we Włoszech, Polsce, Rumunii i Słowacji.</w:t>
      </w:r>
    </w:p>
    <w:p w14:paraId="269A5C23" w14:textId="77777777" w:rsidR="00180641" w:rsidRPr="00180641" w:rsidRDefault="00180641" w:rsidP="00180641">
      <w:pPr>
        <w:pStyle w:val="isselectedend"/>
        <w:jc w:val="both"/>
        <w:rPr>
          <w:rFonts w:asciiTheme="minorHAnsi" w:hAnsiTheme="minorHAnsi" w:cstheme="minorHAnsi"/>
          <w:sz w:val="18"/>
          <w:szCs w:val="18"/>
        </w:rPr>
      </w:pPr>
      <w:r w:rsidRPr="00180641">
        <w:rPr>
          <w:rFonts w:asciiTheme="minorHAnsi" w:hAnsiTheme="minorHAnsi" w:cstheme="minorHAnsi"/>
          <w:sz w:val="18"/>
          <w:szCs w:val="18"/>
        </w:rPr>
        <w:t xml:space="preserve">Beko Europe wspiera zobowiązanie swojej spółki-matki do osiągnięcia zerowej emisji netto do 2050 roku, zgodnie z Porozumieniem paryskim oraz inicjatywą Science Based Targets. Działania Beko w obszarze zrównoważonego rozwoju zostały również docenione w ramach S&amp;P Global Corporate Sustainability Assessment — firma po raz siódmy z rzędu uzyskała najwyższy wynik w branży DHP Household Durables, zgodnie z rezultatami z 16 października 2025 r. </w:t>
      </w:r>
      <w:r w:rsidRPr="00180641">
        <w:rPr>
          <w:rStyle w:val="text-token-text-primary"/>
          <w:rFonts w:eastAsiaTheme="majorEastAsia" w:cstheme="minorHAnsi"/>
          <w:sz w:val="18"/>
          <w:szCs w:val="18"/>
        </w:rPr>
        <w:t>[3]</w:t>
      </w:r>
    </w:p>
    <w:p w14:paraId="0ACD6F21" w14:textId="77777777" w:rsidR="00180641" w:rsidRPr="00180641" w:rsidRDefault="00180641" w:rsidP="00180641">
      <w:pPr>
        <w:pStyle w:val="isselectedend"/>
        <w:jc w:val="both"/>
        <w:rPr>
          <w:rFonts w:asciiTheme="minorHAnsi" w:hAnsiTheme="minorHAnsi" w:cstheme="minorHAnsi"/>
          <w:sz w:val="18"/>
          <w:szCs w:val="18"/>
        </w:rPr>
      </w:pPr>
      <w:hyperlink r:id="rId7" w:history="1">
        <w:r w:rsidRPr="00180641">
          <w:rPr>
            <w:rStyle w:val="Hipercze"/>
            <w:rFonts w:eastAsiaTheme="majorEastAsia" w:cstheme="minorHAnsi"/>
            <w:sz w:val="18"/>
            <w:szCs w:val="18"/>
          </w:rPr>
          <w:t>www.bekoeurope.com</w:t>
        </w:r>
      </w:hyperlink>
    </w:p>
    <w:p w14:paraId="4D152FDF" w14:textId="1CC52348" w:rsidR="00063253" w:rsidRPr="00180641" w:rsidRDefault="00180641" w:rsidP="00180641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180641">
        <w:rPr>
          <w:rStyle w:val="text-token-text-primary"/>
          <w:rFonts w:eastAsiaTheme="majorEastAsia" w:cstheme="minorHAnsi"/>
          <w:sz w:val="18"/>
          <w:szCs w:val="18"/>
        </w:rPr>
        <w:t>[1]</w:t>
      </w:r>
      <w:r w:rsidRPr="00180641">
        <w:rPr>
          <w:rFonts w:asciiTheme="minorHAnsi" w:hAnsiTheme="minorHAnsi" w:cstheme="minorHAnsi"/>
          <w:sz w:val="18"/>
          <w:szCs w:val="18"/>
        </w:rPr>
        <w:t xml:space="preserve"> Źródło: Euromonitor International Limited; Consumer Appliances 2026 edition, Beko Corp, Large Appliances zgodnie z kategorią „Major Appliances”, GBO, wolumen sprzedaży detalicznej, dane za 2025 r.</w:t>
      </w:r>
      <w:r w:rsidRPr="00180641">
        <w:rPr>
          <w:rFonts w:asciiTheme="minorHAnsi" w:hAnsiTheme="minorHAnsi" w:cstheme="minorHAnsi"/>
          <w:sz w:val="18"/>
          <w:szCs w:val="18"/>
        </w:rPr>
        <w:br/>
      </w:r>
      <w:r w:rsidRPr="00180641">
        <w:rPr>
          <w:rStyle w:val="text-token-text-primary"/>
          <w:rFonts w:eastAsiaTheme="majorEastAsia" w:cstheme="minorHAnsi"/>
          <w:sz w:val="18"/>
          <w:szCs w:val="18"/>
        </w:rPr>
        <w:t>[2]</w:t>
      </w:r>
      <w:r w:rsidRPr="00180641">
        <w:rPr>
          <w:rFonts w:asciiTheme="minorHAnsi" w:hAnsiTheme="minorHAnsi" w:cstheme="minorHAnsi"/>
          <w:sz w:val="18"/>
          <w:szCs w:val="18"/>
        </w:rPr>
        <w:t xml:space="preserve"> Licencja ograniczona do wybranych jurysdykcji.</w:t>
      </w:r>
      <w:r w:rsidRPr="00180641">
        <w:rPr>
          <w:rFonts w:asciiTheme="minorHAnsi" w:hAnsiTheme="minorHAnsi" w:cstheme="minorHAnsi"/>
          <w:sz w:val="18"/>
          <w:szCs w:val="18"/>
        </w:rPr>
        <w:br/>
      </w:r>
      <w:r w:rsidRPr="00180641">
        <w:rPr>
          <w:rStyle w:val="text-token-text-primary"/>
          <w:rFonts w:eastAsiaTheme="majorEastAsia" w:cstheme="minorHAnsi"/>
          <w:sz w:val="18"/>
          <w:szCs w:val="18"/>
        </w:rPr>
        <w:t>[3]</w:t>
      </w:r>
      <w:r w:rsidRPr="00180641">
        <w:rPr>
          <w:rFonts w:asciiTheme="minorHAnsi" w:hAnsiTheme="minorHAnsi" w:cstheme="minorHAnsi"/>
          <w:sz w:val="18"/>
          <w:szCs w:val="18"/>
        </w:rPr>
        <w:t xml:space="preserve"> Prezentowane dane dotyczą Arçelik A.Ş., spółki-matki Beko</w:t>
      </w:r>
      <w:r w:rsidRPr="00D665EE">
        <w:rPr>
          <w:rFonts w:asciiTheme="minorHAnsi" w:hAnsiTheme="minorHAnsi" w:cstheme="minorHAnsi"/>
          <w:sz w:val="22"/>
          <w:szCs w:val="22"/>
        </w:rPr>
        <w:t>.</w:t>
      </w:r>
    </w:p>
    <w:p w14:paraId="59B170C5" w14:textId="77777777" w:rsidR="00671FD6" w:rsidRDefault="00671FD6"/>
    <w:sectPr w:rsidR="00671FD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42D04" w14:textId="77777777" w:rsidR="00DE16F3" w:rsidRDefault="00DE16F3" w:rsidP="00063253">
      <w:pPr>
        <w:spacing w:after="0" w:line="240" w:lineRule="auto"/>
      </w:pPr>
      <w:r>
        <w:separator/>
      </w:r>
    </w:p>
  </w:endnote>
  <w:endnote w:type="continuationSeparator" w:id="0">
    <w:p w14:paraId="5903AD81" w14:textId="77777777" w:rsidR="00DE16F3" w:rsidRDefault="00DE16F3" w:rsidP="0006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209DA" w14:textId="6DB6B724" w:rsidR="00063253" w:rsidRDefault="0006325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9CCF33" wp14:editId="6DE1B170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2432685" cy="357505"/>
              <wp:effectExtent l="0" t="0" r="0" b="0"/>
              <wp:wrapNone/>
              <wp:docPr id="677388165" name="Text Box 8" descr="Klasyfikacja: dane wewnętrzne / nieosobow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268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1CD8AB" w14:textId="6CB0E18C" w:rsidR="00063253" w:rsidRPr="00063253" w:rsidRDefault="00063253" w:rsidP="00063253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3253"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Klasyfikacja: dane wewnętrzne / nieosobowe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9CCF3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Klasyfikacja: dane wewnętrzne / nieosobowe" style="position:absolute;margin-left:140.35pt;margin-top:0;width:191.55pt;height:28.1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" filled="f" stroked="f">
              <v:textbox style="mso-fit-shape-to-text:t" inset="0,0,20pt,15pt">
                <w:txbxContent>
                  <w:p w14:paraId="0B1CD8AB" w14:textId="6CB0E18C" w:rsidR="00063253" w:rsidRPr="00063253" w:rsidRDefault="00063253" w:rsidP="00063253">
                    <w:pPr>
                      <w:spacing w:after="0"/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63253"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  <w:t>Klasyfikacja: dane wewnętrzne / nieosobowe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2534" w14:textId="521C4568" w:rsidR="00063253" w:rsidRDefault="0006325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9F8A70" wp14:editId="501E18FB">
              <wp:simplePos x="900332" y="100584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432685" cy="357505"/>
              <wp:effectExtent l="0" t="0" r="0" b="0"/>
              <wp:wrapNone/>
              <wp:docPr id="716651175" name="Text Box 9" descr="Klasyfikacja: dane wewnętrzne / nieosobow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268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E10145" w14:textId="6FFA8A75" w:rsidR="00063253" w:rsidRPr="00063253" w:rsidRDefault="00063253" w:rsidP="00063253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3253"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Klasyfikacja: dane wewnętrzne / nieosobowe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9F8A7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Klasyfikacja: dane wewnętrzne / nieosobowe" style="position:absolute;margin-left:140.35pt;margin-top:0;width:191.55pt;height:28.1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" filled="f" stroked="f">
              <v:textbox style="mso-fit-shape-to-text:t" inset="0,0,20pt,15pt">
                <w:txbxContent>
                  <w:p w14:paraId="41E10145" w14:textId="6FFA8A75" w:rsidR="00063253" w:rsidRPr="00063253" w:rsidRDefault="00063253" w:rsidP="00063253">
                    <w:pPr>
                      <w:spacing w:after="0"/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63253"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  <w:t>Klasyfikacja: dane wewnętrzne / nieosobowe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7D0D7" w14:textId="69B4E988" w:rsidR="00063253" w:rsidRDefault="0006325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6FEB09" wp14:editId="427C3FE6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2432685" cy="357505"/>
              <wp:effectExtent l="0" t="0" r="0" b="0"/>
              <wp:wrapNone/>
              <wp:docPr id="120650843" name="Text Box 7" descr="Klasyfikacja: dane wewnętrzne / nieosobow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268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67F208" w14:textId="64BCE044" w:rsidR="00063253" w:rsidRPr="00063253" w:rsidRDefault="00063253" w:rsidP="00063253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3253"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Klasyfikacja: dane wewnętrzne / nieosobowe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FEB0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Klasyfikacja: dane wewnętrzne / nieosobowe" style="position:absolute;margin-left:140.35pt;margin-top:0;width:191.55pt;height:28.1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" filled="f" stroked="f">
              <v:textbox style="mso-fit-shape-to-text:t" inset="0,0,20pt,15pt">
                <w:txbxContent>
                  <w:p w14:paraId="2E67F208" w14:textId="64BCE044" w:rsidR="00063253" w:rsidRPr="00063253" w:rsidRDefault="00063253" w:rsidP="00063253">
                    <w:pPr>
                      <w:spacing w:after="0"/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63253"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  <w:t>Klasyfikacja: dane wewnętrzne / nieosobowe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432B5" w14:textId="77777777" w:rsidR="00DE16F3" w:rsidRDefault="00DE16F3" w:rsidP="00063253">
      <w:pPr>
        <w:spacing w:after="0" w:line="240" w:lineRule="auto"/>
      </w:pPr>
      <w:r>
        <w:separator/>
      </w:r>
    </w:p>
  </w:footnote>
  <w:footnote w:type="continuationSeparator" w:id="0">
    <w:p w14:paraId="54FB7A5D" w14:textId="77777777" w:rsidR="00DE16F3" w:rsidRDefault="00DE16F3" w:rsidP="00063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8CCC1" w14:textId="259344A9" w:rsidR="00180641" w:rsidRDefault="00180641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DBDD5C6" wp14:editId="20CBFAD0">
          <wp:simplePos x="0" y="0"/>
          <wp:positionH relativeFrom="column">
            <wp:posOffset>-563880</wp:posOffset>
          </wp:positionH>
          <wp:positionV relativeFrom="paragraph">
            <wp:posOffset>-450215</wp:posOffset>
          </wp:positionV>
          <wp:extent cx="2085975" cy="1172845"/>
          <wp:effectExtent l="0" t="0" r="0" b="0"/>
          <wp:wrapNone/>
          <wp:docPr id="1557776098" name="Obraz 1" descr="Obraz zawierający Czcionka, Grafi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30799" name="Obraz 1" descr="Obraz zawierający Czcionka, Grafika, logo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1172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4698D"/>
    <w:multiLevelType w:val="multilevel"/>
    <w:tmpl w:val="3D8EB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408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53"/>
    <w:rsid w:val="00063253"/>
    <w:rsid w:val="00180641"/>
    <w:rsid w:val="002C651C"/>
    <w:rsid w:val="002E6491"/>
    <w:rsid w:val="00671FD6"/>
    <w:rsid w:val="006737F5"/>
    <w:rsid w:val="00934E00"/>
    <w:rsid w:val="00A31432"/>
    <w:rsid w:val="00A44AAD"/>
    <w:rsid w:val="00B30121"/>
    <w:rsid w:val="00CD6361"/>
    <w:rsid w:val="00D83C50"/>
    <w:rsid w:val="00DE12D5"/>
    <w:rsid w:val="00DE16F3"/>
    <w:rsid w:val="00ED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8B23"/>
  <w15:chartTrackingRefBased/>
  <w15:docId w15:val="{FC8B232B-AFFC-4EC9-841B-661331EA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HAnsi" w:hAnsi="Aptos" w:cstheme="minorBidi"/>
        <w:kern w:val="2"/>
        <w:sz w:val="24"/>
        <w:szCs w:val="28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3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3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32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32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32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32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32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32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32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325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325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3253"/>
    <w:rPr>
      <w:rFonts w:asciiTheme="minorHAnsi" w:eastAsiaTheme="majorEastAsia" w:hAnsiTheme="minorHAnsi" w:cstheme="majorBidi"/>
      <w:color w:val="0F4761" w:themeColor="accent1" w:themeShade="BF"/>
      <w:sz w:val="28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3253"/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3253"/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3253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3253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3253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3253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063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325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325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3253"/>
    <w:rPr>
      <w:rFonts w:asciiTheme="minorHAnsi" w:eastAsiaTheme="majorEastAsia" w:hAnsiTheme="minorHAnsi" w:cstheme="majorBidi"/>
      <w:color w:val="595959" w:themeColor="text1" w:themeTint="A6"/>
      <w:spacing w:val="15"/>
      <w:sz w:val="28"/>
      <w:lang w:val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063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3253"/>
    <w:rPr>
      <w:i/>
      <w:iCs/>
      <w:color w:val="404040" w:themeColor="text1" w:themeTint="BF"/>
      <w:lang w:val="en-US"/>
    </w:rPr>
  </w:style>
  <w:style w:type="paragraph" w:styleId="Akapitzlist">
    <w:name w:val="List Paragraph"/>
    <w:basedOn w:val="Normalny"/>
    <w:uiPriority w:val="34"/>
    <w:qFormat/>
    <w:rsid w:val="000632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32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3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3253"/>
    <w:rPr>
      <w:i/>
      <w:iCs/>
      <w:color w:val="0F4761" w:themeColor="accent1" w:themeShade="BF"/>
      <w:lang w:val="en-US"/>
    </w:rPr>
  </w:style>
  <w:style w:type="character" w:styleId="Odwoanieintensywne">
    <w:name w:val="Intense Reference"/>
    <w:basedOn w:val="Domylnaczcionkaakapitu"/>
    <w:uiPriority w:val="32"/>
    <w:qFormat/>
    <w:rsid w:val="0006325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6325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3253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063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253"/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80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641"/>
    <w:rPr>
      <w:lang w:val="en-US"/>
    </w:rPr>
  </w:style>
  <w:style w:type="paragraph" w:customStyle="1" w:styleId="isselectedend">
    <w:name w:val="isselectedend"/>
    <w:basedOn w:val="Normalny"/>
    <w:rsid w:val="00180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val="pl-PL"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80641"/>
    <w:rPr>
      <w:b/>
      <w:bCs/>
    </w:rPr>
  </w:style>
  <w:style w:type="character" w:customStyle="1" w:styleId="text-token-text-primary">
    <w:name w:val="text-token-text-primary"/>
    <w:basedOn w:val="Domylnaczcionkaakapitu"/>
    <w:rsid w:val="00180641"/>
  </w:style>
  <w:style w:type="paragraph" w:styleId="NormalnyWeb">
    <w:name w:val="Normal (Web)"/>
    <w:basedOn w:val="Normalny"/>
    <w:uiPriority w:val="99"/>
    <w:unhideWhenUsed/>
    <w:rsid w:val="00180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val="pl-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ekoeurop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2568</TotalTime>
  <Pages>3</Pages>
  <Words>834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Beko – Raport Zintegrowany 2025</dc:title>
  <dc:subject>Polska wersja komunikatu prasowego</dc:subject>
  <dc:creator>Ilgın Yavuz</dc:creator>
  <cp:keywords/>
  <dc:description/>
  <cp:lastModifiedBy>Monika Langner</cp:lastModifiedBy>
  <cp:revision>3</cp:revision>
  <dcterms:created xsi:type="dcterms:W3CDTF">2026-07-28T13:19:00Z</dcterms:created>
  <dcterms:modified xsi:type="dcterms:W3CDTF">2026-07-31T09:37:00Z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730fc5b,28601f85,2ab73aa7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Sensitivity: Internal / Non-Personal Data</vt:lpwstr>
  </property>
  <property fmtid="{D5CDD505-2E9C-101B-9397-08002B2CF9AE}" pid="5" name="MSIP_Label_0067fe22-5eac-47ec-8e7b-0d161ebb91ad_Enabled">
    <vt:lpwstr>true</vt:lpwstr>
  </property>
  <property fmtid="{D5CDD505-2E9C-101B-9397-08002B2CF9AE}" pid="6" name="MSIP_Label_0067fe22-5eac-47ec-8e7b-0d161ebb91ad_SetDate">
    <vt:lpwstr>2026-07-24T10:02:18Z</vt:lpwstr>
  </property>
  <property fmtid="{D5CDD505-2E9C-101B-9397-08002B2CF9AE}" pid="7" name="MSIP_Label_0067fe22-5eac-47ec-8e7b-0d161ebb91ad_Method">
    <vt:lpwstr>Standard</vt:lpwstr>
  </property>
  <property fmtid="{D5CDD505-2E9C-101B-9397-08002B2CF9AE}" pid="8" name="MSIP_Label_0067fe22-5eac-47ec-8e7b-0d161ebb91ad_Name">
    <vt:lpwstr>Internal_NonPerData</vt:lpwstr>
  </property>
  <property fmtid="{D5CDD505-2E9C-101B-9397-08002B2CF9AE}" pid="9" name="MSIP_Label_0067fe22-5eac-47ec-8e7b-0d161ebb91ad_SiteId">
    <vt:lpwstr>ef5926db-9bdf-4f9f-9066-d8e7f03943f7</vt:lpwstr>
  </property>
  <property fmtid="{D5CDD505-2E9C-101B-9397-08002B2CF9AE}" pid="10" name="MSIP_Label_0067fe22-5eac-47ec-8e7b-0d161ebb91ad_ActionId">
    <vt:lpwstr>7172b36f-ec3e-4613-88df-0d2b2aab4bce</vt:lpwstr>
  </property>
  <property fmtid="{D5CDD505-2E9C-101B-9397-08002B2CF9AE}" pid="11" name="MSIP_Label_0067fe22-5eac-47ec-8e7b-0d161ebb91ad_ContentBits">
    <vt:lpwstr>2</vt:lpwstr>
  </property>
  <property fmtid="{D5CDD505-2E9C-101B-9397-08002B2CF9AE}" pid="12" name="MSIP_Label_0067fe22-5eac-47ec-8e7b-0d161ebb91ad_Tag">
    <vt:lpwstr>10, 3, 0, 1</vt:lpwstr>
  </property>
</Properties>
</file>