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50EC" w14:textId="77777777" w:rsidR="00DC381D" w:rsidRDefault="00321A9E">
      <w:pPr>
        <w:spacing w:after="0"/>
      </w:pPr>
      <w:r>
        <w:t>Informacja prasowa</w:t>
      </w:r>
    </w:p>
    <w:p w14:paraId="2CFC4B06" w14:textId="12521875" w:rsidR="00DC381D" w:rsidRDefault="00321A9E">
      <w:pPr>
        <w:spacing w:after="0"/>
        <w:jc w:val="right"/>
      </w:pPr>
      <w:bookmarkStart w:id="0" w:name="_heading=h.8ip5zm16kwfu" w:colFirst="0" w:colLast="0"/>
      <w:bookmarkEnd w:id="0"/>
      <w:r>
        <w:t>Warszawa,</w:t>
      </w:r>
      <w:r w:rsidR="00CE0E39">
        <w:t xml:space="preserve"> </w:t>
      </w:r>
      <w:r w:rsidR="005022C7">
        <w:t>3</w:t>
      </w:r>
      <w:r w:rsidR="005539E5">
        <w:t xml:space="preserve"> </w:t>
      </w:r>
      <w:r w:rsidR="005022C7">
        <w:t>sierpnia</w:t>
      </w:r>
      <w:r>
        <w:t xml:space="preserve"> 2026 r.</w:t>
      </w:r>
    </w:p>
    <w:p w14:paraId="65D6DE20" w14:textId="77777777" w:rsidR="00DC381D" w:rsidRDefault="00DC381D">
      <w:pPr>
        <w:spacing w:after="0" w:line="240" w:lineRule="auto"/>
        <w:jc w:val="both"/>
        <w:rPr>
          <w:b/>
          <w:bCs/>
          <w:sz w:val="30"/>
          <w:szCs w:val="30"/>
        </w:rPr>
      </w:pPr>
    </w:p>
    <w:p w14:paraId="39764DDB" w14:textId="25196974" w:rsidR="00AF21B6" w:rsidRPr="00042054" w:rsidRDefault="003D255A" w:rsidP="00042054">
      <w:pPr>
        <w:spacing w:after="0" w:line="276" w:lineRule="auto"/>
        <w:jc w:val="both"/>
        <w:rPr>
          <w:b/>
          <w:bCs/>
          <w:sz w:val="30"/>
          <w:szCs w:val="30"/>
        </w:rPr>
      </w:pPr>
      <w:bookmarkStart w:id="1" w:name="_heading=h.x68jxvo6vm2t" w:colFirst="0" w:colLast="0"/>
      <w:bookmarkEnd w:id="1"/>
      <w:r>
        <w:rPr>
          <w:b/>
          <w:bCs/>
          <w:sz w:val="30"/>
          <w:szCs w:val="30"/>
        </w:rPr>
        <w:t>Europejskie miasta we wspólnym projekcie regeneracji:</w:t>
      </w:r>
      <w:r w:rsidR="00445D6E">
        <w:rPr>
          <w:b/>
          <w:bCs/>
          <w:sz w:val="30"/>
          <w:szCs w:val="30"/>
        </w:rPr>
        <w:t xml:space="preserve"> </w:t>
      </w:r>
      <w:r w:rsidR="00042054" w:rsidRPr="00042054">
        <w:rPr>
          <w:b/>
          <w:bCs/>
          <w:sz w:val="30"/>
          <w:szCs w:val="30"/>
        </w:rPr>
        <w:t xml:space="preserve">Powstał </w:t>
      </w:r>
      <w:r w:rsidR="0084079E">
        <w:rPr>
          <w:b/>
          <w:bCs/>
          <w:sz w:val="30"/>
          <w:szCs w:val="30"/>
        </w:rPr>
        <w:t>dokument, który pokazuje, jak</w:t>
      </w:r>
      <w:r w:rsidR="00042054" w:rsidRPr="00042054">
        <w:rPr>
          <w:b/>
          <w:bCs/>
          <w:sz w:val="30"/>
          <w:szCs w:val="30"/>
        </w:rPr>
        <w:t xml:space="preserve"> mierz</w:t>
      </w:r>
      <w:r w:rsidR="0084079E">
        <w:rPr>
          <w:b/>
          <w:bCs/>
          <w:sz w:val="30"/>
          <w:szCs w:val="30"/>
        </w:rPr>
        <w:t>yć</w:t>
      </w:r>
      <w:r w:rsidR="00042054" w:rsidRPr="00042054">
        <w:rPr>
          <w:b/>
          <w:bCs/>
          <w:sz w:val="30"/>
          <w:szCs w:val="30"/>
        </w:rPr>
        <w:t xml:space="preserve"> korzyści zazieleniania i regeneracji dzielnic</w:t>
      </w:r>
    </w:p>
    <w:p w14:paraId="7B8C49BE" w14:textId="77777777" w:rsidR="00185F8B" w:rsidRDefault="00185F8B" w:rsidP="000075DE">
      <w:pPr>
        <w:spacing w:after="0" w:line="276" w:lineRule="auto"/>
        <w:jc w:val="both"/>
        <w:rPr>
          <w:b/>
          <w:bCs/>
        </w:rPr>
      </w:pPr>
    </w:p>
    <w:p w14:paraId="2B70B8D5" w14:textId="4E274459" w:rsidR="00DE2E04" w:rsidRPr="0084079E" w:rsidRDefault="003B7CE2" w:rsidP="00DE2E04">
      <w:pPr>
        <w:spacing w:after="0" w:line="276" w:lineRule="auto"/>
        <w:jc w:val="both"/>
        <w:rPr>
          <w:b/>
          <w:lang w:val="pl-PL"/>
        </w:rPr>
      </w:pPr>
      <w:r>
        <w:rPr>
          <w:b/>
        </w:rPr>
        <w:t>M</w:t>
      </w:r>
      <w:r w:rsidR="008042C3" w:rsidRPr="008042C3">
        <w:rPr>
          <w:b/>
        </w:rPr>
        <w:t>iasta</w:t>
      </w:r>
      <w:r>
        <w:rPr>
          <w:b/>
        </w:rPr>
        <w:t xml:space="preserve"> Europy</w:t>
      </w:r>
      <w:r w:rsidR="008042C3" w:rsidRPr="008042C3">
        <w:rPr>
          <w:b/>
        </w:rPr>
        <w:t xml:space="preserve"> wchodzą dziś w nowy etap transformacji.</w:t>
      </w:r>
      <w:r w:rsidR="009A30B3">
        <w:rPr>
          <w:b/>
        </w:rPr>
        <w:t xml:space="preserve"> </w:t>
      </w:r>
      <w:r w:rsidR="008042C3" w:rsidRPr="008042C3">
        <w:rPr>
          <w:b/>
          <w:lang w:val="pl-PL"/>
        </w:rPr>
        <w:t>W najnowszym opracowaniu</w:t>
      </w:r>
      <w:r w:rsidR="00CA47C1">
        <w:rPr>
          <w:b/>
          <w:lang w:val="pl-PL"/>
        </w:rPr>
        <w:t xml:space="preserve"> </w:t>
      </w:r>
      <w:r w:rsidR="008042C3" w:rsidRPr="008042C3">
        <w:rPr>
          <w:b/>
          <w:lang w:val="pl-PL"/>
        </w:rPr>
        <w:t>“</w:t>
      </w:r>
      <w:proofErr w:type="spellStart"/>
      <w:r w:rsidR="008042C3" w:rsidRPr="008042C3">
        <w:rPr>
          <w:b/>
          <w:lang w:val="pl-PL"/>
        </w:rPr>
        <w:t>Measuring</w:t>
      </w:r>
      <w:proofErr w:type="spellEnd"/>
      <w:r w:rsidR="008042C3" w:rsidRPr="008042C3">
        <w:rPr>
          <w:b/>
          <w:lang w:val="pl-PL"/>
        </w:rPr>
        <w:t xml:space="preserve"> the </w:t>
      </w:r>
      <w:proofErr w:type="spellStart"/>
      <w:r w:rsidR="008042C3" w:rsidRPr="008042C3">
        <w:rPr>
          <w:b/>
          <w:lang w:val="pl-PL"/>
        </w:rPr>
        <w:t>Benefits</w:t>
      </w:r>
      <w:proofErr w:type="spellEnd"/>
      <w:r w:rsidR="008042C3" w:rsidRPr="008042C3">
        <w:rPr>
          <w:b/>
          <w:lang w:val="pl-PL"/>
        </w:rPr>
        <w:t xml:space="preserve"> of Urban </w:t>
      </w:r>
      <w:proofErr w:type="spellStart"/>
      <w:r w:rsidR="008042C3" w:rsidRPr="008042C3">
        <w:rPr>
          <w:b/>
          <w:lang w:val="pl-PL"/>
        </w:rPr>
        <w:t>Greening</w:t>
      </w:r>
      <w:proofErr w:type="spellEnd"/>
      <w:r w:rsidR="008042C3" w:rsidRPr="008042C3">
        <w:rPr>
          <w:b/>
          <w:lang w:val="pl-PL"/>
        </w:rPr>
        <w:t xml:space="preserve"> and Re-</w:t>
      </w:r>
      <w:proofErr w:type="spellStart"/>
      <w:r w:rsidR="008042C3" w:rsidRPr="008042C3">
        <w:rPr>
          <w:b/>
          <w:lang w:val="pl-PL"/>
        </w:rPr>
        <w:t>Naturing</w:t>
      </w:r>
      <w:proofErr w:type="spellEnd"/>
      <w:r w:rsidR="008042C3" w:rsidRPr="008042C3">
        <w:rPr>
          <w:b/>
          <w:lang w:val="pl-PL"/>
        </w:rPr>
        <w:t>”</w:t>
      </w:r>
      <w:r w:rsidR="00CA47C1" w:rsidRPr="0084079E">
        <w:rPr>
          <w:b/>
          <w:lang w:val="pl-PL"/>
        </w:rPr>
        <w:t xml:space="preserve">, </w:t>
      </w:r>
      <w:r w:rsidR="00DE2E04" w:rsidRPr="0084079E">
        <w:rPr>
          <w:b/>
          <w:lang w:val="pl-PL"/>
        </w:rPr>
        <w:t xml:space="preserve">przygotowanym w ramach </w:t>
      </w:r>
      <w:r>
        <w:rPr>
          <w:b/>
          <w:lang w:val="pl-PL"/>
        </w:rPr>
        <w:t xml:space="preserve">europejskiego </w:t>
      </w:r>
      <w:r w:rsidR="00DE2E04" w:rsidRPr="0084079E">
        <w:rPr>
          <w:b/>
          <w:lang w:val="pl-PL"/>
        </w:rPr>
        <w:t xml:space="preserve">projektu </w:t>
      </w:r>
      <w:proofErr w:type="spellStart"/>
      <w:r w:rsidR="00DE2E04" w:rsidRPr="0084079E">
        <w:rPr>
          <w:b/>
          <w:lang w:val="pl-PL"/>
        </w:rPr>
        <w:t>ReGreeneration</w:t>
      </w:r>
      <w:proofErr w:type="spellEnd"/>
      <w:r w:rsidR="00DE2E04" w:rsidRPr="0084079E">
        <w:rPr>
          <w:b/>
          <w:lang w:val="pl-PL"/>
        </w:rPr>
        <w:t>, eksperci pokazują</w:t>
      </w:r>
      <w:r w:rsidR="00A37015">
        <w:rPr>
          <w:b/>
          <w:lang w:val="pl-PL"/>
        </w:rPr>
        <w:t>,</w:t>
      </w:r>
      <w:r w:rsidR="00DE2E04" w:rsidRPr="0084079E">
        <w:rPr>
          <w:b/>
          <w:lang w:val="pl-PL"/>
        </w:rPr>
        <w:t xml:space="preserve"> jak planować działania związane z zazielenianiem i regeneracją dzielnic</w:t>
      </w:r>
      <w:r w:rsidR="00A37015">
        <w:rPr>
          <w:b/>
          <w:lang w:val="pl-PL"/>
        </w:rPr>
        <w:t>. J</w:t>
      </w:r>
      <w:r w:rsidR="00DE2E04" w:rsidRPr="0084079E">
        <w:rPr>
          <w:b/>
          <w:lang w:val="pl-PL"/>
        </w:rPr>
        <w:t xml:space="preserve">ak mierzyć ich efekty </w:t>
      </w:r>
      <w:r w:rsidR="00A37015">
        <w:rPr>
          <w:b/>
          <w:lang w:val="pl-PL"/>
        </w:rPr>
        <w:t>i</w:t>
      </w:r>
      <w:r w:rsidR="00DE2E04" w:rsidRPr="0084079E">
        <w:rPr>
          <w:b/>
          <w:lang w:val="pl-PL"/>
        </w:rPr>
        <w:t xml:space="preserve"> wykorzystywać dane do podejmowania lepszych decyzji inwestycyjnych</w:t>
      </w:r>
      <w:r w:rsidR="00A37015">
        <w:rPr>
          <w:b/>
          <w:lang w:val="pl-PL"/>
        </w:rPr>
        <w:t>?</w:t>
      </w:r>
    </w:p>
    <w:p w14:paraId="0325AA19" w14:textId="62AA7DBA" w:rsidR="003D255A" w:rsidRDefault="009A30B3" w:rsidP="005B558E">
      <w:pPr>
        <w:spacing w:after="0" w:line="276" w:lineRule="auto"/>
        <w:jc w:val="both"/>
        <w:rPr>
          <w:bCs/>
        </w:rPr>
      </w:pPr>
      <w:r>
        <w:rPr>
          <w:b/>
          <w:lang w:val="pl-PL"/>
        </w:rPr>
        <w:t xml:space="preserve"> </w:t>
      </w:r>
      <w:r w:rsidR="00AA6864">
        <w:rPr>
          <w:b/>
          <w:lang w:val="pl-PL"/>
        </w:rPr>
        <w:t xml:space="preserve"> </w:t>
      </w:r>
    </w:p>
    <w:p w14:paraId="1DA4917A" w14:textId="7351DBA7" w:rsidR="006E69E0" w:rsidRPr="0084079E" w:rsidRDefault="00DD04E5" w:rsidP="00ED4362">
      <w:pPr>
        <w:spacing w:after="0" w:line="276" w:lineRule="auto"/>
        <w:jc w:val="both"/>
        <w:rPr>
          <w:bCs/>
          <w:lang w:val="pl-PL"/>
        </w:rPr>
      </w:pPr>
      <w:r>
        <w:rPr>
          <w:bCs/>
        </w:rPr>
        <w:t>P</w:t>
      </w:r>
      <w:r w:rsidR="00185F8B" w:rsidRPr="00262162">
        <w:rPr>
          <w:bCs/>
        </w:rPr>
        <w:t>rognozy wskazują, że do 2050 roku niemal 70 proc.</w:t>
      </w:r>
      <w:r w:rsidR="008B2E12" w:rsidRPr="00262162">
        <w:rPr>
          <w:rStyle w:val="Odwoanieprzypisudolnego"/>
          <w:bCs/>
        </w:rPr>
        <w:footnoteReference w:id="1"/>
      </w:r>
      <w:r w:rsidR="008B2E12">
        <w:rPr>
          <w:bCs/>
        </w:rPr>
        <w:t xml:space="preserve"> </w:t>
      </w:r>
      <w:r w:rsidR="00185F8B" w:rsidRPr="00262162">
        <w:rPr>
          <w:bCs/>
        </w:rPr>
        <w:t xml:space="preserve">światowej populacji będzie mieszkać w miastach, które coraz </w:t>
      </w:r>
      <w:r w:rsidR="00910834" w:rsidRPr="00262162">
        <w:rPr>
          <w:bCs/>
        </w:rPr>
        <w:t>częściej spot</w:t>
      </w:r>
      <w:r w:rsidR="004E4C5F" w:rsidRPr="00262162">
        <w:rPr>
          <w:bCs/>
        </w:rPr>
        <w:t>y</w:t>
      </w:r>
      <w:r w:rsidR="00910834" w:rsidRPr="00262162">
        <w:rPr>
          <w:bCs/>
        </w:rPr>
        <w:t>kają się z problemami</w:t>
      </w:r>
      <w:r w:rsidR="004E4C5F" w:rsidRPr="00262162">
        <w:rPr>
          <w:bCs/>
        </w:rPr>
        <w:t xml:space="preserve"> wiążącymi się ze zmianą klimatu</w:t>
      </w:r>
      <w:r w:rsidR="00B640B6">
        <w:rPr>
          <w:bCs/>
        </w:rPr>
        <w:t>,</w:t>
      </w:r>
      <w:r w:rsidR="00910834" w:rsidRPr="00262162">
        <w:rPr>
          <w:bCs/>
        </w:rPr>
        <w:t xml:space="preserve"> takimi jak </w:t>
      </w:r>
      <w:r w:rsidR="00185F8B" w:rsidRPr="00262162">
        <w:rPr>
          <w:bCs/>
        </w:rPr>
        <w:t>upał</w:t>
      </w:r>
      <w:r w:rsidR="00910834" w:rsidRPr="00262162">
        <w:rPr>
          <w:bCs/>
        </w:rPr>
        <w:t xml:space="preserve">y, </w:t>
      </w:r>
      <w:r w:rsidR="004D188F" w:rsidRPr="00262162">
        <w:rPr>
          <w:bCs/>
        </w:rPr>
        <w:t xml:space="preserve">susze czy powodzie. </w:t>
      </w:r>
      <w:r w:rsidR="00CA47C1" w:rsidRPr="00CA47C1">
        <w:rPr>
          <w:bCs/>
        </w:rPr>
        <w:t xml:space="preserve">Regeneracja przestrzeni przestaje być </w:t>
      </w:r>
      <w:r w:rsidR="008B2E12">
        <w:rPr>
          <w:bCs/>
        </w:rPr>
        <w:t xml:space="preserve">więc </w:t>
      </w:r>
      <w:r w:rsidR="00CA47C1" w:rsidRPr="00CA47C1">
        <w:rPr>
          <w:bCs/>
        </w:rPr>
        <w:t>wyłącznie kwestią estetyki czy komfortu mieszkańców.</w:t>
      </w:r>
      <w:r w:rsidR="008B2E12">
        <w:rPr>
          <w:bCs/>
        </w:rPr>
        <w:t xml:space="preserve"> </w:t>
      </w:r>
      <w:r w:rsidR="006E69E0">
        <w:rPr>
          <w:bCs/>
        </w:rPr>
        <w:t xml:space="preserve">W ramach projektu </w:t>
      </w:r>
      <w:proofErr w:type="spellStart"/>
      <w:r w:rsidR="006E69E0" w:rsidRPr="00CA47C1">
        <w:rPr>
          <w:bCs/>
        </w:rPr>
        <w:t>ReGreeneration</w:t>
      </w:r>
      <w:proofErr w:type="spellEnd"/>
      <w:r w:rsidR="006E69E0" w:rsidRPr="00CA47C1">
        <w:rPr>
          <w:bCs/>
        </w:rPr>
        <w:t>,</w:t>
      </w:r>
      <w:r w:rsidR="006E69E0">
        <w:rPr>
          <w:bCs/>
        </w:rPr>
        <w:t xml:space="preserve"> zleconego przez </w:t>
      </w:r>
      <w:r w:rsidR="006E69E0" w:rsidRPr="00CA47C1">
        <w:rPr>
          <w:bCs/>
        </w:rPr>
        <w:t>Europejską Agencję Wykonawczą ds. Klimatu, Infrastruktury i Środowiska (CINEA)</w:t>
      </w:r>
      <w:r w:rsidR="006E69E0">
        <w:rPr>
          <w:bCs/>
        </w:rPr>
        <w:t>,</w:t>
      </w:r>
      <w:r w:rsidR="006E69E0" w:rsidRPr="00CA47C1">
        <w:rPr>
          <w:bCs/>
        </w:rPr>
        <w:t xml:space="preserve"> któr</w:t>
      </w:r>
      <w:r w:rsidR="006E69E0">
        <w:rPr>
          <w:bCs/>
        </w:rPr>
        <w:t>y</w:t>
      </w:r>
      <w:r w:rsidR="006E69E0" w:rsidRPr="00CA47C1">
        <w:rPr>
          <w:bCs/>
        </w:rPr>
        <w:t xml:space="preserve"> łączy dziewięć europejskich miast we wspólnym celu rewitalizacji</w:t>
      </w:r>
      <w:r w:rsidR="00B640B6">
        <w:rPr>
          <w:bCs/>
        </w:rPr>
        <w:t xml:space="preserve"> </w:t>
      </w:r>
      <w:r w:rsidR="006E69E0">
        <w:rPr>
          <w:bCs/>
        </w:rPr>
        <w:t>rozpoczynającym się na poziomie</w:t>
      </w:r>
      <w:r w:rsidR="006E69E0" w:rsidRPr="00CA47C1">
        <w:rPr>
          <w:bCs/>
        </w:rPr>
        <w:t xml:space="preserve"> dzielnic</w:t>
      </w:r>
      <w:r w:rsidR="00B640B6">
        <w:rPr>
          <w:bCs/>
        </w:rPr>
        <w:t>,</w:t>
      </w:r>
      <w:r w:rsidR="006E69E0">
        <w:rPr>
          <w:bCs/>
        </w:rPr>
        <w:t xml:space="preserve"> opracowano dokument </w:t>
      </w:r>
      <w:r w:rsidR="006E69E0" w:rsidRPr="00CA47C1">
        <w:rPr>
          <w:bCs/>
        </w:rPr>
        <w:t>„</w:t>
      </w:r>
      <w:proofErr w:type="spellStart"/>
      <w:r w:rsidR="006E69E0" w:rsidRPr="00CA47C1">
        <w:rPr>
          <w:bCs/>
        </w:rPr>
        <w:t>Measuring</w:t>
      </w:r>
      <w:proofErr w:type="spellEnd"/>
      <w:r w:rsidR="006E69E0" w:rsidRPr="00CA47C1">
        <w:rPr>
          <w:bCs/>
        </w:rPr>
        <w:t xml:space="preserve"> the </w:t>
      </w:r>
      <w:proofErr w:type="spellStart"/>
      <w:r w:rsidR="006E69E0" w:rsidRPr="00CA47C1">
        <w:rPr>
          <w:bCs/>
        </w:rPr>
        <w:t>Benefits</w:t>
      </w:r>
      <w:proofErr w:type="spellEnd"/>
      <w:r w:rsidR="006E69E0" w:rsidRPr="00CA47C1">
        <w:rPr>
          <w:bCs/>
        </w:rPr>
        <w:t xml:space="preserve"> of Urban </w:t>
      </w:r>
      <w:proofErr w:type="spellStart"/>
      <w:r w:rsidR="006E69E0" w:rsidRPr="00CA47C1">
        <w:rPr>
          <w:bCs/>
        </w:rPr>
        <w:t>Greening</w:t>
      </w:r>
      <w:proofErr w:type="spellEnd"/>
      <w:r w:rsidR="006E69E0" w:rsidRPr="00CA47C1">
        <w:rPr>
          <w:bCs/>
        </w:rPr>
        <w:t xml:space="preserve"> and Re-</w:t>
      </w:r>
      <w:proofErr w:type="spellStart"/>
      <w:r w:rsidR="006E69E0" w:rsidRPr="00CA47C1">
        <w:rPr>
          <w:bCs/>
        </w:rPr>
        <w:t>Naturing</w:t>
      </w:r>
      <w:proofErr w:type="spellEnd"/>
      <w:r w:rsidR="006E69E0" w:rsidRPr="00CA47C1">
        <w:rPr>
          <w:bCs/>
        </w:rPr>
        <w:t>”</w:t>
      </w:r>
      <w:r w:rsidR="00445D6E">
        <w:rPr>
          <w:bCs/>
        </w:rPr>
        <w:t>.</w:t>
      </w:r>
      <w:r w:rsidR="008F2637" w:rsidRPr="0084079E">
        <w:rPr>
          <w:bCs/>
          <w:lang w:val="pl-PL"/>
        </w:rPr>
        <w:t xml:space="preserve"> Publikacja stanowi narzędzie dla miast, administracji publicznej, organizacji społecznych i inwestorów, pomagające przełożyć ambitne cele klimatyczne na mierzalne rezultaty.</w:t>
      </w:r>
      <w:r w:rsidR="008C443F">
        <w:rPr>
          <w:bCs/>
          <w:lang w:val="pl-PL"/>
        </w:rPr>
        <w:t xml:space="preserve"> D</w:t>
      </w:r>
      <w:r w:rsidR="008C443F" w:rsidRPr="00123E1B">
        <w:rPr>
          <w:bCs/>
          <w:lang w:val="pl-PL"/>
        </w:rPr>
        <w:t>ostarcza metodologii</w:t>
      </w:r>
      <w:r w:rsidR="00B640B6">
        <w:rPr>
          <w:bCs/>
          <w:lang w:val="pl-PL"/>
        </w:rPr>
        <w:t>,</w:t>
      </w:r>
      <w:r w:rsidR="008C443F" w:rsidRPr="00123E1B">
        <w:rPr>
          <w:bCs/>
          <w:lang w:val="pl-PL"/>
        </w:rPr>
        <w:t xml:space="preserve"> </w:t>
      </w:r>
      <w:r w:rsidR="0084079E">
        <w:rPr>
          <w:bCs/>
          <w:lang w:val="pl-PL"/>
        </w:rPr>
        <w:t xml:space="preserve">dotyczącej </w:t>
      </w:r>
      <w:r w:rsidR="008C443F" w:rsidRPr="00123E1B">
        <w:rPr>
          <w:bCs/>
          <w:lang w:val="pl-PL"/>
        </w:rPr>
        <w:t>planowania,</w:t>
      </w:r>
      <w:r w:rsidR="008C443F">
        <w:rPr>
          <w:bCs/>
          <w:lang w:val="pl-PL"/>
        </w:rPr>
        <w:t xml:space="preserve"> </w:t>
      </w:r>
      <w:r w:rsidR="008C443F" w:rsidRPr="00123E1B">
        <w:rPr>
          <w:bCs/>
          <w:lang w:val="pl-PL"/>
        </w:rPr>
        <w:t>monitorowania i oceny efektów działań związanych z zazielenianiem i regeneracją dzielnic.</w:t>
      </w:r>
      <w:r w:rsidR="006E69E0">
        <w:rPr>
          <w:bCs/>
        </w:rPr>
        <w:t xml:space="preserve"> Za jego przygotowanie odpowiadał</w:t>
      </w:r>
      <w:r w:rsidR="00ED4362">
        <w:rPr>
          <w:bCs/>
        </w:rPr>
        <w:t>a firma</w:t>
      </w:r>
      <w:r w:rsidR="006E69E0">
        <w:rPr>
          <w:bCs/>
        </w:rPr>
        <w:t xml:space="preserve"> </w:t>
      </w:r>
      <w:r w:rsidR="00ED4362" w:rsidRPr="00CA47C1">
        <w:rPr>
          <w:bCs/>
        </w:rPr>
        <w:t>doradczo-inżynieryjn</w:t>
      </w:r>
      <w:r w:rsidR="00ED4362">
        <w:rPr>
          <w:bCs/>
        </w:rPr>
        <w:t>a</w:t>
      </w:r>
      <w:r w:rsidR="00ED4362" w:rsidRPr="00CA47C1">
        <w:rPr>
          <w:bCs/>
        </w:rPr>
        <w:t xml:space="preserve"> </w:t>
      </w:r>
      <w:proofErr w:type="spellStart"/>
      <w:r w:rsidR="00FE092C" w:rsidRPr="00CA47C1">
        <w:rPr>
          <w:bCs/>
        </w:rPr>
        <w:t>Arup</w:t>
      </w:r>
      <w:proofErr w:type="spellEnd"/>
      <w:r w:rsidR="00CA47C1" w:rsidRPr="00CA47C1">
        <w:rPr>
          <w:bCs/>
        </w:rPr>
        <w:t>, znan</w:t>
      </w:r>
      <w:r w:rsidR="00CA47C1">
        <w:rPr>
          <w:bCs/>
        </w:rPr>
        <w:t>a</w:t>
      </w:r>
      <w:r w:rsidR="00CA47C1" w:rsidRPr="00CA47C1">
        <w:rPr>
          <w:bCs/>
        </w:rPr>
        <w:t xml:space="preserve"> z takich realizacji, jak Zielona Wizja Warszawy, plan działania na rzecz klimatu Londyńskiej dzielnicy </w:t>
      </w:r>
      <w:proofErr w:type="spellStart"/>
      <w:r w:rsidR="00CA47C1" w:rsidRPr="00CA47C1">
        <w:rPr>
          <w:bCs/>
        </w:rPr>
        <w:t>Waltham</w:t>
      </w:r>
      <w:proofErr w:type="spellEnd"/>
      <w:r w:rsidR="00CA47C1" w:rsidRPr="00CA47C1">
        <w:rPr>
          <w:bCs/>
        </w:rPr>
        <w:t xml:space="preserve"> </w:t>
      </w:r>
      <w:proofErr w:type="spellStart"/>
      <w:r w:rsidR="00CA47C1" w:rsidRPr="00CA47C1">
        <w:rPr>
          <w:bCs/>
        </w:rPr>
        <w:t>Forest</w:t>
      </w:r>
      <w:proofErr w:type="spellEnd"/>
      <w:r w:rsidR="00CA47C1" w:rsidRPr="00CA47C1">
        <w:rPr>
          <w:bCs/>
        </w:rPr>
        <w:t xml:space="preserve"> czy dynamiczn</w:t>
      </w:r>
      <w:r w:rsidR="001E2CCA">
        <w:rPr>
          <w:bCs/>
        </w:rPr>
        <w:t xml:space="preserve">y </w:t>
      </w:r>
      <w:r w:rsidR="00CA47C1" w:rsidRPr="00CA47C1">
        <w:rPr>
          <w:bCs/>
        </w:rPr>
        <w:t>model miasta Adelaide w Australii</w:t>
      </w:r>
      <w:r w:rsidR="006E69E0">
        <w:rPr>
          <w:bCs/>
        </w:rPr>
        <w:t xml:space="preserve">. </w:t>
      </w:r>
    </w:p>
    <w:p w14:paraId="74E87F20" w14:textId="77777777" w:rsidR="006E69E0" w:rsidRDefault="006E69E0" w:rsidP="006E69E0">
      <w:pPr>
        <w:spacing w:after="0" w:line="276" w:lineRule="auto"/>
        <w:jc w:val="both"/>
        <w:rPr>
          <w:bCs/>
        </w:rPr>
      </w:pPr>
    </w:p>
    <w:p w14:paraId="19261374" w14:textId="26648AEF" w:rsidR="006E69E0" w:rsidRPr="006E69E0" w:rsidRDefault="006E69E0" w:rsidP="00ED4362">
      <w:pPr>
        <w:spacing w:after="0" w:line="276" w:lineRule="auto"/>
        <w:jc w:val="both"/>
        <w:rPr>
          <w:b/>
        </w:rPr>
      </w:pPr>
      <w:r w:rsidRPr="00DD04E5">
        <w:rPr>
          <w:b/>
        </w:rPr>
        <w:t>–</w:t>
      </w:r>
      <w:r>
        <w:rPr>
          <w:b/>
        </w:rPr>
        <w:t xml:space="preserve"> </w:t>
      </w:r>
      <w:r w:rsidR="00ED4362" w:rsidRPr="00ED4362">
        <w:rPr>
          <w:bCs/>
          <w:i/>
          <w:iCs/>
        </w:rPr>
        <w:t xml:space="preserve">Publikacja stworzona w ramach programu </w:t>
      </w:r>
      <w:proofErr w:type="spellStart"/>
      <w:r w:rsidR="00ED4362" w:rsidRPr="00ED4362">
        <w:rPr>
          <w:bCs/>
          <w:i/>
          <w:iCs/>
        </w:rPr>
        <w:t>ReGreeneration</w:t>
      </w:r>
      <w:proofErr w:type="spellEnd"/>
      <w:r w:rsidR="00ED4362" w:rsidRPr="00ED4362">
        <w:rPr>
          <w:bCs/>
          <w:i/>
          <w:iCs/>
        </w:rPr>
        <w:t xml:space="preserve"> pokazuje, </w:t>
      </w:r>
      <w:r w:rsidR="00430B19">
        <w:rPr>
          <w:bCs/>
          <w:i/>
          <w:iCs/>
        </w:rPr>
        <w:t xml:space="preserve">nie tylko </w:t>
      </w:r>
      <w:r w:rsidR="00ED4362" w:rsidRPr="00ED4362">
        <w:rPr>
          <w:bCs/>
          <w:i/>
          <w:iCs/>
        </w:rPr>
        <w:t>w jaki sposób planowa</w:t>
      </w:r>
      <w:r w:rsidR="00ED4362">
        <w:rPr>
          <w:bCs/>
          <w:i/>
          <w:iCs/>
        </w:rPr>
        <w:t>ć</w:t>
      </w:r>
      <w:r w:rsidR="00445D6E">
        <w:rPr>
          <w:bCs/>
          <w:i/>
          <w:iCs/>
        </w:rPr>
        <w:t xml:space="preserve"> i </w:t>
      </w:r>
      <w:r w:rsidR="00ED4362">
        <w:rPr>
          <w:bCs/>
          <w:i/>
          <w:iCs/>
        </w:rPr>
        <w:t>sprawdzać efekty</w:t>
      </w:r>
      <w:r w:rsidR="00430B19">
        <w:rPr>
          <w:bCs/>
          <w:i/>
          <w:iCs/>
        </w:rPr>
        <w:t>, ale też</w:t>
      </w:r>
      <w:r w:rsidR="00ED4362" w:rsidRPr="00ED4362">
        <w:rPr>
          <w:bCs/>
          <w:i/>
          <w:iCs/>
        </w:rPr>
        <w:t xml:space="preserve"> wdrażać działa</w:t>
      </w:r>
      <w:r w:rsidR="00ED4362">
        <w:rPr>
          <w:bCs/>
          <w:i/>
          <w:iCs/>
        </w:rPr>
        <w:t>nia</w:t>
      </w:r>
      <w:r w:rsidR="00ED4362" w:rsidRPr="00ED4362">
        <w:rPr>
          <w:bCs/>
          <w:i/>
          <w:iCs/>
        </w:rPr>
        <w:t xml:space="preserve"> związan</w:t>
      </w:r>
      <w:r w:rsidR="00ED4362">
        <w:rPr>
          <w:bCs/>
          <w:i/>
          <w:iCs/>
        </w:rPr>
        <w:t xml:space="preserve">e </w:t>
      </w:r>
      <w:r w:rsidR="00ED4362" w:rsidRPr="00ED4362">
        <w:rPr>
          <w:bCs/>
          <w:i/>
          <w:iCs/>
        </w:rPr>
        <w:t xml:space="preserve">z regeneracją miast. </w:t>
      </w:r>
      <w:r w:rsidR="00ED4362">
        <w:rPr>
          <w:i/>
          <w:iCs/>
        </w:rPr>
        <w:t xml:space="preserve">To </w:t>
      </w:r>
      <w:r w:rsidR="00ED4362" w:rsidRPr="00ED4362">
        <w:rPr>
          <w:i/>
          <w:iCs/>
          <w:lang w:val="pl-PL"/>
        </w:rPr>
        <w:t>prób</w:t>
      </w:r>
      <w:r w:rsidR="00ED4362">
        <w:rPr>
          <w:i/>
          <w:iCs/>
          <w:lang w:val="pl-PL"/>
        </w:rPr>
        <w:t>a</w:t>
      </w:r>
      <w:r w:rsidR="00ED4362" w:rsidRPr="00ED4362">
        <w:rPr>
          <w:i/>
          <w:iCs/>
          <w:lang w:val="pl-PL"/>
        </w:rPr>
        <w:t xml:space="preserve"> usystematyzowania i zmierzenia korzyści wynikających z </w:t>
      </w:r>
      <w:r w:rsidR="00ED4362">
        <w:rPr>
          <w:i/>
          <w:iCs/>
          <w:lang w:val="pl-PL"/>
        </w:rPr>
        <w:t>wprowadzania</w:t>
      </w:r>
      <w:r w:rsidR="00ED4362" w:rsidRPr="00ED4362">
        <w:rPr>
          <w:i/>
          <w:iCs/>
          <w:lang w:val="pl-PL"/>
        </w:rPr>
        <w:t xml:space="preserve"> rozwiązań opartych na przyrodzie (Nature-</w:t>
      </w:r>
      <w:proofErr w:type="spellStart"/>
      <w:r w:rsidR="00ED4362" w:rsidRPr="00ED4362">
        <w:rPr>
          <w:i/>
          <w:iCs/>
          <w:lang w:val="pl-PL"/>
        </w:rPr>
        <w:t>based</w:t>
      </w:r>
      <w:proofErr w:type="spellEnd"/>
      <w:r w:rsidR="00ED4362" w:rsidRPr="00ED4362">
        <w:rPr>
          <w:i/>
          <w:iCs/>
          <w:lang w:val="pl-PL"/>
        </w:rPr>
        <w:t xml:space="preserve"> Solutions) oraz </w:t>
      </w:r>
      <w:r w:rsidR="00ED4362" w:rsidRPr="00B640B6">
        <w:rPr>
          <w:i/>
          <w:iCs/>
          <w:lang w:val="pl-PL"/>
        </w:rPr>
        <w:t xml:space="preserve">błękitno-zielonej infrastruktury. </w:t>
      </w:r>
      <w:r w:rsidR="00430B19" w:rsidRPr="00B640B6">
        <w:rPr>
          <w:i/>
          <w:iCs/>
        </w:rPr>
        <w:t>Zaproponowana metodologia pozwala śledzić przebieg interwencji miejskich i oceniać ich realny wpływ społeczny, środowiskowy oraz ekonomiczny. Dzięki temu samorządy mogą podejmować decyzje w oparciu o dane, łatwiej uzasadniać inwestycje i skuteczniej pozyskiwać finansowanie</w:t>
      </w:r>
      <w:r w:rsidR="00ED4362">
        <w:rPr>
          <w:i/>
          <w:iCs/>
          <w:lang w:val="pl-PL"/>
        </w:rPr>
        <w:t xml:space="preserve"> </w:t>
      </w:r>
      <w:r w:rsidRPr="00DD04E5">
        <w:rPr>
          <w:b/>
        </w:rPr>
        <w:t>–</w:t>
      </w:r>
      <w:r>
        <w:rPr>
          <w:b/>
        </w:rPr>
        <w:t xml:space="preserve"> </w:t>
      </w:r>
      <w:r w:rsidRPr="00DD04E5">
        <w:rPr>
          <w:bCs/>
        </w:rPr>
        <w:t>mówi</w:t>
      </w:r>
      <w:r>
        <w:rPr>
          <w:b/>
        </w:rPr>
        <w:t xml:space="preserve"> </w:t>
      </w:r>
      <w:r w:rsidRPr="00DD04E5">
        <w:rPr>
          <w:b/>
        </w:rPr>
        <w:t>Katarzyna Solarek-</w:t>
      </w:r>
      <w:proofErr w:type="spellStart"/>
      <w:r w:rsidRPr="00DD04E5">
        <w:rPr>
          <w:b/>
        </w:rPr>
        <w:t>Pancic</w:t>
      </w:r>
      <w:proofErr w:type="spellEnd"/>
      <w:r w:rsidRPr="00DD04E5">
        <w:rPr>
          <w:b/>
        </w:rPr>
        <w:t xml:space="preserve">, Senior </w:t>
      </w:r>
      <w:proofErr w:type="spellStart"/>
      <w:r w:rsidRPr="00DD04E5">
        <w:rPr>
          <w:b/>
        </w:rPr>
        <w:t>Sustainability</w:t>
      </w:r>
      <w:proofErr w:type="spellEnd"/>
      <w:r w:rsidRPr="00DD04E5">
        <w:rPr>
          <w:b/>
        </w:rPr>
        <w:t xml:space="preserve"> Consultant w </w:t>
      </w:r>
      <w:proofErr w:type="spellStart"/>
      <w:r w:rsidRPr="00DD04E5">
        <w:rPr>
          <w:b/>
        </w:rPr>
        <w:t>Arup</w:t>
      </w:r>
      <w:proofErr w:type="spellEnd"/>
      <w:r>
        <w:rPr>
          <w:b/>
        </w:rPr>
        <w:t>.</w:t>
      </w:r>
    </w:p>
    <w:p w14:paraId="7B80321A" w14:textId="77777777" w:rsidR="00ED4362" w:rsidRDefault="00ED4362" w:rsidP="00DD04E5">
      <w:pPr>
        <w:spacing w:after="0" w:line="276" w:lineRule="auto"/>
        <w:jc w:val="both"/>
        <w:rPr>
          <w:b/>
          <w:bCs/>
        </w:rPr>
      </w:pPr>
    </w:p>
    <w:p w14:paraId="378947E8" w14:textId="061773B1" w:rsidR="00DD04E5" w:rsidRDefault="00DD04E5" w:rsidP="00DD04E5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Dzielnice w obliczu zmian </w:t>
      </w:r>
    </w:p>
    <w:p w14:paraId="05083B9B" w14:textId="1AAA5CCF" w:rsidR="00AE7563" w:rsidRDefault="00A55C55" w:rsidP="00A55C55">
      <w:pPr>
        <w:spacing w:after="0" w:line="276" w:lineRule="auto"/>
        <w:jc w:val="both"/>
      </w:pPr>
      <w:r>
        <w:rPr>
          <w:bCs/>
        </w:rPr>
        <w:t>Opracowanie</w:t>
      </w:r>
      <w:r w:rsidRPr="00ED4362">
        <w:rPr>
          <w:bCs/>
        </w:rPr>
        <w:t xml:space="preserve"> za podstawową skalę przyjmuje poziom sąsiedztw i dzielnic</w:t>
      </w:r>
      <w:r>
        <w:rPr>
          <w:bCs/>
        </w:rPr>
        <w:t>.</w:t>
      </w:r>
      <w:r w:rsidRPr="00ED4362">
        <w:rPr>
          <w:bCs/>
        </w:rPr>
        <w:t xml:space="preserve"> </w:t>
      </w:r>
      <w:r>
        <w:rPr>
          <w:bCs/>
        </w:rPr>
        <w:t>Według ekspertów, to właśnie w</w:t>
      </w:r>
      <w:r w:rsidRPr="00ED4362">
        <w:rPr>
          <w:bCs/>
        </w:rPr>
        <w:t xml:space="preserve"> </w:t>
      </w:r>
      <w:r w:rsidR="0084079E">
        <w:rPr>
          <w:bCs/>
        </w:rPr>
        <w:t>niej</w:t>
      </w:r>
      <w:r w:rsidRPr="00ED4362">
        <w:rPr>
          <w:bCs/>
        </w:rPr>
        <w:t xml:space="preserve"> projektowa</w:t>
      </w:r>
      <w:r>
        <w:rPr>
          <w:bCs/>
        </w:rPr>
        <w:t xml:space="preserve">nie </w:t>
      </w:r>
      <w:r w:rsidRPr="00ED4362">
        <w:rPr>
          <w:bCs/>
        </w:rPr>
        <w:t>rozwiąza</w:t>
      </w:r>
      <w:r>
        <w:rPr>
          <w:bCs/>
        </w:rPr>
        <w:t xml:space="preserve">ń </w:t>
      </w:r>
      <w:r w:rsidRPr="00ED4362">
        <w:rPr>
          <w:bCs/>
        </w:rPr>
        <w:t>odpowiadając</w:t>
      </w:r>
      <w:r>
        <w:rPr>
          <w:bCs/>
        </w:rPr>
        <w:t>ych</w:t>
      </w:r>
      <w:r w:rsidRPr="00ED4362">
        <w:rPr>
          <w:bCs/>
        </w:rPr>
        <w:t xml:space="preserve"> na konkretne potrzeby mieszkańców</w:t>
      </w:r>
      <w:r>
        <w:rPr>
          <w:bCs/>
        </w:rPr>
        <w:t xml:space="preserve"> jest najbardziej efektywne</w:t>
      </w:r>
      <w:r w:rsidRPr="00ED4362">
        <w:rPr>
          <w:bCs/>
        </w:rPr>
        <w:t xml:space="preserve">, a jednocześnie </w:t>
      </w:r>
      <w:r>
        <w:rPr>
          <w:bCs/>
        </w:rPr>
        <w:t xml:space="preserve">pozwala na przeprowadzanie dokładnych pomiarów </w:t>
      </w:r>
      <w:r w:rsidRPr="00ED4362">
        <w:rPr>
          <w:bCs/>
        </w:rPr>
        <w:t>i przeno</w:t>
      </w:r>
      <w:r>
        <w:rPr>
          <w:bCs/>
        </w:rPr>
        <w:t>szenie</w:t>
      </w:r>
      <w:r w:rsidRPr="00ED4362">
        <w:rPr>
          <w:bCs/>
        </w:rPr>
        <w:t xml:space="preserve"> sprawdzon</w:t>
      </w:r>
      <w:r>
        <w:rPr>
          <w:bCs/>
        </w:rPr>
        <w:t>ych</w:t>
      </w:r>
      <w:r w:rsidRPr="00ED4362">
        <w:rPr>
          <w:bCs/>
        </w:rPr>
        <w:t xml:space="preserve"> model</w:t>
      </w:r>
      <w:r>
        <w:rPr>
          <w:bCs/>
        </w:rPr>
        <w:t>i</w:t>
      </w:r>
      <w:r w:rsidRPr="00ED4362">
        <w:rPr>
          <w:bCs/>
        </w:rPr>
        <w:t xml:space="preserve"> do innych części miasta. </w:t>
      </w:r>
      <w:r w:rsidR="00DD04E5">
        <w:t>W ramach planowania regeneracji dzielnic autorzy opracowania wyróżniają trzy główne filary działań</w:t>
      </w:r>
      <w:r w:rsidR="00AE7563">
        <w:t xml:space="preserve">, które </w:t>
      </w:r>
      <w:r w:rsidR="00AE7563" w:rsidRPr="00677783">
        <w:t xml:space="preserve">mają wspólny cel: tworzenie dzielnic, </w:t>
      </w:r>
      <w:r w:rsidR="00AE7563" w:rsidRPr="00677783">
        <w:lastRenderedPageBreak/>
        <w:t>które są jednocześnie bardziej odporne na zmiany klimatu, przyjazne mieszkańcom i korzystne dla przyrody</w:t>
      </w:r>
      <w:r w:rsidR="00DD04E5">
        <w:t xml:space="preserve">. </w:t>
      </w:r>
    </w:p>
    <w:p w14:paraId="3D4D21E7" w14:textId="77777777" w:rsidR="00AE7563" w:rsidRDefault="00AE7563" w:rsidP="00A55C55">
      <w:pPr>
        <w:spacing w:after="0" w:line="276" w:lineRule="auto"/>
        <w:jc w:val="both"/>
      </w:pPr>
    </w:p>
    <w:p w14:paraId="2BB1666C" w14:textId="10C56C42" w:rsidR="00445D6E" w:rsidRDefault="00185F8B" w:rsidP="00ED4362">
      <w:pPr>
        <w:spacing w:after="0" w:line="276" w:lineRule="auto"/>
        <w:jc w:val="both"/>
      </w:pPr>
      <w:r>
        <w:t xml:space="preserve">Pierwszym są kompletne dzielnice (Complete </w:t>
      </w:r>
      <w:proofErr w:type="spellStart"/>
      <w:r>
        <w:t>Neighbourhoods</w:t>
      </w:r>
      <w:proofErr w:type="spellEnd"/>
      <w:r>
        <w:t xml:space="preserve">), czyli obszary zapewniające dostęp do pracy, edukacji, opieki zdrowotnej czy rekreacji w odległości spaceru. </w:t>
      </w:r>
      <w:r w:rsidR="00B640B6" w:rsidRPr="00B640B6">
        <w:t>Koncepcja ta nabiera szczególnego znaczenia w obliczu obecnego wzrostu populacji w miastach.</w:t>
      </w:r>
      <w:r w:rsidR="00B640B6">
        <w:t xml:space="preserve"> </w:t>
      </w:r>
      <w:r w:rsidR="00DD04E5">
        <w:t xml:space="preserve">Taki model ogranicza emisje związane z transportem, wspiera aktywną mobilność i wzmacnia więzi społeczne, a jednocześnie zapewnia większy komfort mieszkańcom. </w:t>
      </w:r>
      <w:r>
        <w:t xml:space="preserve">Drugim filarem są przestrzenie publiczne dla ludzi i tworzone przez ludzi (Public </w:t>
      </w:r>
      <w:proofErr w:type="spellStart"/>
      <w:r>
        <w:t>Spaces</w:t>
      </w:r>
      <w:proofErr w:type="spellEnd"/>
      <w:r>
        <w:t xml:space="preserve"> for &amp; by the People), których rozwój odbywa się przy aktywnym udziale mieszkańców.</w:t>
      </w:r>
      <w:r w:rsidR="00DD04E5">
        <w:t xml:space="preserve"> Włączanie ich w proces projektowania i zarządzania lokalnymi przestrzeniami sprawia, że tworzone rozwiązania lepiej odpowiadają na rzeczywiste potrzeby społeczności i budują większe poczucie odpowiedzialności za wspólne otoczenie. Natomiast ostatnim elementem jest zadbanie o</w:t>
      </w:r>
      <w:r>
        <w:t xml:space="preserve"> tereny zielone oparte na naturze (Nature-</w:t>
      </w:r>
      <w:proofErr w:type="spellStart"/>
      <w:r>
        <w:t>Based</w:t>
      </w:r>
      <w:proofErr w:type="spellEnd"/>
      <w:r>
        <w:t xml:space="preserve"> Urban Green </w:t>
      </w:r>
      <w:proofErr w:type="spellStart"/>
      <w:r>
        <w:t>Spaces</w:t>
      </w:r>
      <w:proofErr w:type="spellEnd"/>
      <w:r>
        <w:t>).</w:t>
      </w:r>
      <w:r w:rsidR="00DD04E5" w:rsidRPr="00DD04E5">
        <w:t xml:space="preserve"> </w:t>
      </w:r>
      <w:r w:rsidR="00DD04E5">
        <w:rPr>
          <w:bCs/>
        </w:rPr>
        <w:t>Obecnie p</w:t>
      </w:r>
      <w:r w:rsidR="00DD04E5" w:rsidRPr="00262162">
        <w:rPr>
          <w:bCs/>
        </w:rPr>
        <w:t>onad 80 proc</w:t>
      </w:r>
      <w:r w:rsidR="00DD04E5">
        <w:rPr>
          <w:bCs/>
        </w:rPr>
        <w:t>.</w:t>
      </w:r>
      <w:r w:rsidR="00DD04E5" w:rsidRPr="00262162">
        <w:rPr>
          <w:rStyle w:val="Odwoanieprzypisudolnego"/>
          <w:bCs/>
        </w:rPr>
        <w:footnoteReference w:id="2"/>
      </w:r>
      <w:r w:rsidR="00DD04E5" w:rsidRPr="00262162">
        <w:rPr>
          <w:bCs/>
        </w:rPr>
        <w:t xml:space="preserve"> siedlisk przyrodniczych w Europie znajduje się w złym stanie, a postępująca urbanizacja sprawia, że tereny zielone coraz częściej przegrywają konkurencję o przestrzeń.</w:t>
      </w:r>
      <w:r w:rsidR="00DD04E5">
        <w:rPr>
          <w:bCs/>
        </w:rPr>
        <w:t xml:space="preserve"> </w:t>
      </w:r>
      <w:r w:rsidR="00B139C2">
        <w:rPr>
          <w:bCs/>
        </w:rPr>
        <w:t xml:space="preserve">Dlatego zwraca się uwagę na istotę </w:t>
      </w:r>
      <w:r w:rsidR="00B139C2">
        <w:t>w</w:t>
      </w:r>
      <w:r w:rsidR="00DD04E5">
        <w:t>drażan</w:t>
      </w:r>
      <w:r w:rsidR="00B139C2">
        <w:t>ia</w:t>
      </w:r>
      <w:r w:rsidR="00DD04E5">
        <w:t xml:space="preserve"> rozwiąza</w:t>
      </w:r>
      <w:r w:rsidR="00B139C2">
        <w:t>ń</w:t>
      </w:r>
      <w:r w:rsidR="00DD04E5">
        <w:t>, taki</w:t>
      </w:r>
      <w:r w:rsidR="00B139C2">
        <w:t>ch</w:t>
      </w:r>
      <w:r w:rsidR="00DD04E5">
        <w:t xml:space="preserve"> jak nowe </w:t>
      </w:r>
      <w:r w:rsidR="00B139C2">
        <w:t>n</w:t>
      </w:r>
      <w:r w:rsidR="00DD04E5">
        <w:t>asadzenia drzew</w:t>
      </w:r>
      <w:r w:rsidR="000612D5">
        <w:t>,</w:t>
      </w:r>
      <w:r w:rsidR="00DD04E5">
        <w:t xml:space="preserve"> tworzenie parków</w:t>
      </w:r>
      <w:r w:rsidR="00B139C2">
        <w:t>,</w:t>
      </w:r>
      <w:r w:rsidR="00186941">
        <w:t xml:space="preserve"> obszarów wypoczynku i rekreacji,</w:t>
      </w:r>
      <w:r w:rsidR="00B139C2">
        <w:t xml:space="preserve"> </w:t>
      </w:r>
      <w:r w:rsidR="00186941">
        <w:t xml:space="preserve">czy maksymalne zwiększanie </w:t>
      </w:r>
      <w:r w:rsidR="00132956">
        <w:t xml:space="preserve">powierzchni </w:t>
      </w:r>
      <w:proofErr w:type="spellStart"/>
      <w:r w:rsidR="00186941">
        <w:t>bioretencji</w:t>
      </w:r>
      <w:proofErr w:type="spellEnd"/>
      <w:r w:rsidR="00DD04E5">
        <w:t>. Działania te pomagają ograniczać efekt miejskiej wyspy ciepła, poprawiają retencję wody oraz zwiększają odporność miast na skutki zmian klimatu.</w:t>
      </w:r>
      <w:r w:rsidR="00ED4362">
        <w:t xml:space="preserve"> </w:t>
      </w:r>
    </w:p>
    <w:p w14:paraId="684F4536" w14:textId="77777777" w:rsidR="00ED4362" w:rsidRDefault="00ED4362" w:rsidP="00ED4362">
      <w:pPr>
        <w:spacing w:after="0" w:line="276" w:lineRule="auto"/>
        <w:jc w:val="both"/>
      </w:pPr>
    </w:p>
    <w:p w14:paraId="15ED6422" w14:textId="3F89A96F" w:rsidR="00ED4362" w:rsidRDefault="00ED4362" w:rsidP="00ED4362">
      <w:pPr>
        <w:spacing w:after="0" w:line="276" w:lineRule="auto"/>
        <w:jc w:val="both"/>
      </w:pPr>
      <w:r w:rsidRPr="00DD04E5">
        <w:rPr>
          <w:b/>
        </w:rPr>
        <w:t>–</w:t>
      </w:r>
      <w:r>
        <w:rPr>
          <w:b/>
        </w:rPr>
        <w:t xml:space="preserve"> </w:t>
      </w:r>
      <w:r w:rsidRPr="00ED4362">
        <w:rPr>
          <w:i/>
          <w:iCs/>
        </w:rPr>
        <w:t>Re</w:t>
      </w:r>
      <w:r w:rsidR="00DD04E5" w:rsidRPr="00ED4362">
        <w:rPr>
          <w:i/>
          <w:iCs/>
        </w:rPr>
        <w:t>generacja przestrzeni miejskich powinna służyć nie tylko poprawie stanu środowiska, ale także ograniczaniu nierówności społecznych. Niedobór wysokiej jakości przestrzeni publicznych najczęściej dotyka dzielnic o niższych dochodach, co przekłada się zarówno na gorsze warunki środowiskowe, jak i niższą jakość życia mieszkańców</w:t>
      </w:r>
      <w:r>
        <w:rPr>
          <w:bCs/>
          <w:i/>
          <w:iCs/>
        </w:rPr>
        <w:t xml:space="preserve"> </w:t>
      </w:r>
      <w:r w:rsidRPr="00DD04E5">
        <w:rPr>
          <w:b/>
        </w:rPr>
        <w:t>–</w:t>
      </w:r>
      <w:r>
        <w:rPr>
          <w:b/>
        </w:rPr>
        <w:t xml:space="preserve"> </w:t>
      </w:r>
      <w:r>
        <w:rPr>
          <w:bCs/>
        </w:rPr>
        <w:t xml:space="preserve">dodaje </w:t>
      </w:r>
      <w:r w:rsidRPr="00DD04E5">
        <w:rPr>
          <w:b/>
        </w:rPr>
        <w:t>Katarzyna Solarek-</w:t>
      </w:r>
      <w:proofErr w:type="spellStart"/>
      <w:r w:rsidRPr="00DD04E5">
        <w:rPr>
          <w:b/>
        </w:rPr>
        <w:t>Pancic</w:t>
      </w:r>
      <w:proofErr w:type="spellEnd"/>
      <w:r w:rsidRPr="00DD04E5">
        <w:rPr>
          <w:b/>
        </w:rPr>
        <w:t xml:space="preserve">, Senior </w:t>
      </w:r>
      <w:proofErr w:type="spellStart"/>
      <w:r w:rsidRPr="00DD04E5">
        <w:rPr>
          <w:b/>
        </w:rPr>
        <w:t>Sustainability</w:t>
      </w:r>
      <w:proofErr w:type="spellEnd"/>
      <w:r w:rsidRPr="00DD04E5">
        <w:rPr>
          <w:b/>
        </w:rPr>
        <w:t xml:space="preserve"> Consultant w </w:t>
      </w:r>
      <w:proofErr w:type="spellStart"/>
      <w:r w:rsidRPr="00DD04E5">
        <w:rPr>
          <w:b/>
        </w:rPr>
        <w:t>Arup</w:t>
      </w:r>
      <w:proofErr w:type="spellEnd"/>
      <w:r>
        <w:rPr>
          <w:b/>
        </w:rPr>
        <w:t>.</w:t>
      </w:r>
    </w:p>
    <w:p w14:paraId="51ABF356" w14:textId="77777777" w:rsidR="00ED4362" w:rsidRPr="00973FB1" w:rsidRDefault="00ED4362" w:rsidP="00ED4362">
      <w:pPr>
        <w:spacing w:after="0" w:line="276" w:lineRule="auto"/>
        <w:jc w:val="both"/>
        <w:rPr>
          <w:bCs/>
        </w:rPr>
      </w:pPr>
    </w:p>
    <w:p w14:paraId="78F56B9B" w14:textId="77777777" w:rsidR="00185F8B" w:rsidRDefault="00185F8B" w:rsidP="00F56ED2">
      <w:pPr>
        <w:spacing w:after="0" w:line="276" w:lineRule="auto"/>
        <w:jc w:val="both"/>
        <w:rPr>
          <w:b/>
          <w:bCs/>
        </w:rPr>
      </w:pPr>
      <w:r w:rsidRPr="00185F8B">
        <w:rPr>
          <w:b/>
          <w:bCs/>
        </w:rPr>
        <w:t>Od wizji do danych – dlaczego miasta potrzebują KPI?</w:t>
      </w:r>
    </w:p>
    <w:p w14:paraId="4254F6C5" w14:textId="6E01232A" w:rsidR="00DD04E5" w:rsidRDefault="00122407" w:rsidP="00185F8B">
      <w:pPr>
        <w:spacing w:after="0" w:line="276" w:lineRule="auto"/>
        <w:jc w:val="both"/>
      </w:pPr>
      <w:r w:rsidRPr="009D1FFF">
        <w:t>Z</w:t>
      </w:r>
      <w:r w:rsidR="00DD04E5" w:rsidRPr="009D1FFF">
        <w:t xml:space="preserve">miany mogą być trudne </w:t>
      </w:r>
      <w:r w:rsidRPr="009D1FFF">
        <w:t>d</w:t>
      </w:r>
      <w:r w:rsidR="00DD04E5" w:rsidRPr="009D1FFF">
        <w:t>o wprowadzenia, jeśli nie zostanie opracowany konkretny kierunek rozwoju, a rezultaty nie</w:t>
      </w:r>
      <w:r w:rsidRPr="009D1FFF">
        <w:t xml:space="preserve"> będą podlegać bieżącej ocenie</w:t>
      </w:r>
      <w:r w:rsidR="00DD04E5" w:rsidRPr="009D1FFF">
        <w:t>. Autorzy opracowania podkreślają więc, że dzielnice muszą przejść do</w:t>
      </w:r>
      <w:r w:rsidR="00185F8B" w:rsidRPr="009D1FFF">
        <w:t xml:space="preserve"> zarządzania opartego na mierzalnych efektach. </w:t>
      </w:r>
      <w:r w:rsidR="00DD04E5" w:rsidRPr="009D1FFF">
        <w:t>T</w:t>
      </w:r>
      <w:r w:rsidR="00185F8B" w:rsidRPr="009D1FFF">
        <w:t xml:space="preserve">warde dane pozwalają nie tylko lepiej projektować </w:t>
      </w:r>
      <w:r w:rsidR="00DD04E5" w:rsidRPr="009D1FFF">
        <w:t>proces regeneracji</w:t>
      </w:r>
      <w:r w:rsidR="00185F8B" w:rsidRPr="009D1FFF">
        <w:t>, ale również budować wiarygodne uzasadnienia dla inwestycji, pozyskiwać finansowanie i skutecznie komunikować efekty mieszkańcom oraz decydentom.</w:t>
      </w:r>
      <w:r w:rsidR="00AE7563">
        <w:t xml:space="preserve"> Eksperci </w:t>
      </w:r>
      <w:r w:rsidR="002F0347" w:rsidRPr="002F0347">
        <w:t>podkreślają</w:t>
      </w:r>
      <w:r w:rsidR="00B0150D">
        <w:t xml:space="preserve"> również</w:t>
      </w:r>
      <w:r w:rsidR="002F0347" w:rsidRPr="002F0347">
        <w:t>, że skuteczna regeneracja miast wymaga odejścia od realizacji pojedynczych, niepowiązanych projektów. Kluczowe jest budowanie spójnego systemu działań, w którym każda interwencja jest powiązana z konkretnymi celami oraz wskaźnikami pozwalającymi ocenić jej efekty. Dzięki temu miasta mogą nie tylko wdrażać rozwiązania, ale również systematycznie uczyć się na ich podstawie i skalować najbardziej skuteczne praktyki.</w:t>
      </w:r>
    </w:p>
    <w:p w14:paraId="2F5B49D7" w14:textId="77777777" w:rsidR="00762EEF" w:rsidRDefault="00762EEF" w:rsidP="00185F8B">
      <w:pPr>
        <w:spacing w:after="0" w:line="276" w:lineRule="auto"/>
        <w:jc w:val="both"/>
      </w:pPr>
    </w:p>
    <w:p w14:paraId="0A569CBD" w14:textId="17D414E3" w:rsidR="00185F8B" w:rsidRPr="00602493" w:rsidRDefault="00EA0D81" w:rsidP="00DD04E5">
      <w:pPr>
        <w:spacing w:after="0" w:line="276" w:lineRule="auto"/>
        <w:jc w:val="both"/>
        <w:rPr>
          <w:lang w:val="pl-PL"/>
        </w:rPr>
      </w:pPr>
      <w:r w:rsidRPr="005539E5">
        <w:rPr>
          <w:lang w:val="pl-PL"/>
        </w:rPr>
        <w:t xml:space="preserve">W publikacji </w:t>
      </w:r>
      <w:r w:rsidR="00A55C55">
        <w:rPr>
          <w:lang w:val="pl-PL"/>
        </w:rPr>
        <w:t>zaprezentowano</w:t>
      </w:r>
      <w:r w:rsidR="00DD04E5" w:rsidRPr="005539E5">
        <w:rPr>
          <w:lang w:val="pl-PL"/>
        </w:rPr>
        <w:t xml:space="preserve"> </w:t>
      </w:r>
      <w:r w:rsidR="00185F8B" w:rsidRPr="005539E5">
        <w:rPr>
          <w:lang w:val="pl-PL"/>
        </w:rPr>
        <w:t>katalog wskaźników KPI oparty na modelu logicznym Input</w:t>
      </w:r>
      <w:r w:rsidR="006E69E0">
        <w:rPr>
          <w:lang w:val="pl-PL"/>
        </w:rPr>
        <w:t>-</w:t>
      </w:r>
      <w:proofErr w:type="spellStart"/>
      <w:r w:rsidR="00185F8B" w:rsidRPr="005539E5">
        <w:rPr>
          <w:lang w:val="pl-PL"/>
        </w:rPr>
        <w:t>Output</w:t>
      </w:r>
      <w:proofErr w:type="spellEnd"/>
      <w:r w:rsidR="006E69E0">
        <w:rPr>
          <w:lang w:val="pl-PL"/>
        </w:rPr>
        <w:t>-</w:t>
      </w:r>
      <w:proofErr w:type="spellStart"/>
      <w:r w:rsidR="00185F8B" w:rsidRPr="005539E5">
        <w:rPr>
          <w:lang w:val="pl-PL"/>
        </w:rPr>
        <w:t>Outcome</w:t>
      </w:r>
      <w:r w:rsidR="006E69E0">
        <w:rPr>
          <w:lang w:val="pl-PL"/>
        </w:rPr>
        <w:t>-</w:t>
      </w:r>
      <w:r w:rsidR="00185F8B" w:rsidRPr="005539E5">
        <w:rPr>
          <w:lang w:val="pl-PL"/>
        </w:rPr>
        <w:t>Impact</w:t>
      </w:r>
      <w:proofErr w:type="spellEnd"/>
      <w:r w:rsidR="00185F8B" w:rsidRPr="005539E5">
        <w:rPr>
          <w:lang w:val="pl-PL"/>
        </w:rPr>
        <w:t>.</w:t>
      </w:r>
      <w:r w:rsidR="00DD04E5" w:rsidRPr="005539E5">
        <w:rPr>
          <w:lang w:val="pl-PL"/>
        </w:rPr>
        <w:t xml:space="preserve"> </w:t>
      </w:r>
      <w:r w:rsidR="0053048F" w:rsidRPr="0053048F">
        <w:rPr>
          <w:lang w:val="pl-PL"/>
        </w:rPr>
        <w:t>Wskaźniki zostały pogrupowane w 33 obszary tematyczne, co pozwala miastom wybierać te najbardziej odpowiadające lokalnym wyzwaniom i priorytetom rozwojowym. System został zaprojektowany tak, aby mógł być stosowany zarówno przez miasta dysponujące rozbudowanymi zbiorami danych, jak i przez te, które dopiero rozwijają swoje systemy monitoringu.</w:t>
      </w:r>
      <w:r w:rsidR="0053048F">
        <w:rPr>
          <w:lang w:val="pl-PL"/>
        </w:rPr>
        <w:t xml:space="preserve"> </w:t>
      </w:r>
      <w:r w:rsidR="00DD04E5">
        <w:rPr>
          <w:lang w:val="pl-PL"/>
        </w:rPr>
        <w:t xml:space="preserve">ż </w:t>
      </w:r>
      <w:r w:rsidR="00B0150D">
        <w:rPr>
          <w:lang w:val="pl-PL"/>
        </w:rPr>
        <w:t>P</w:t>
      </w:r>
      <w:r w:rsidR="00DD04E5">
        <w:rPr>
          <w:lang w:val="pl-PL"/>
        </w:rPr>
        <w:t>unktem</w:t>
      </w:r>
      <w:r w:rsidR="00185F8B" w:rsidRPr="00DD04E5">
        <w:rPr>
          <w:lang w:val="pl-PL"/>
        </w:rPr>
        <w:t xml:space="preserve"> </w:t>
      </w:r>
      <w:r w:rsidR="00185F8B">
        <w:t>wyjścia są cele miasta</w:t>
      </w:r>
      <w:r w:rsidR="00B0150D">
        <w:t>, n</w:t>
      </w:r>
      <w:r w:rsidR="00DD04E5">
        <w:t xml:space="preserve">astępnie </w:t>
      </w:r>
      <w:r w:rsidR="00185F8B">
        <w:t>monitorowane są bezpośrednie efekty działań za pomocą 84 wskaźników krótkoterminowych (</w:t>
      </w:r>
      <w:proofErr w:type="spellStart"/>
      <w:r w:rsidR="00185F8B">
        <w:t>Outputs</w:t>
      </w:r>
      <w:proofErr w:type="spellEnd"/>
      <w:r w:rsidR="00185F8B">
        <w:t xml:space="preserve">), takich jak </w:t>
      </w:r>
      <w:r w:rsidR="00896CB3">
        <w:t>powierzchnia</w:t>
      </w:r>
      <w:r w:rsidR="00185F8B">
        <w:t xml:space="preserve"> nowych terenów zielonych czy poprawa dostępności przestrzeni publicznych. </w:t>
      </w:r>
      <w:r w:rsidR="00DD04E5">
        <w:t xml:space="preserve">Dalej stosuje się w nim </w:t>
      </w:r>
      <w:r w:rsidR="00185F8B">
        <w:t>117 wskaźników średnioterminowych (</w:t>
      </w:r>
      <w:proofErr w:type="spellStart"/>
      <w:r w:rsidR="00185F8B">
        <w:t>Outcomes</w:t>
      </w:r>
      <w:proofErr w:type="spellEnd"/>
      <w:r w:rsidR="00185F8B">
        <w:t xml:space="preserve">), które pokazują zmiany widoczne po pewnym czasie, między innymi poprawę jakości powietrza, wzrost bioróżnorodności czy większą spójność społeczną. Ostatecznie wszystkie działania mają prowadzić do długoterminowych rezultatów odpowiadających trzem filarom programu </w:t>
      </w:r>
      <w:proofErr w:type="spellStart"/>
      <w:r w:rsidR="00185F8B">
        <w:t>ReGreeneration</w:t>
      </w:r>
      <w:proofErr w:type="spellEnd"/>
      <w:r w:rsidR="00185F8B">
        <w:t>.</w:t>
      </w:r>
    </w:p>
    <w:p w14:paraId="37C7BC2D" w14:textId="77777777" w:rsidR="00185F8B" w:rsidRDefault="00185F8B" w:rsidP="00185F8B">
      <w:pPr>
        <w:spacing w:after="0" w:line="276" w:lineRule="auto"/>
        <w:jc w:val="both"/>
      </w:pPr>
    </w:p>
    <w:p w14:paraId="589783B5" w14:textId="57A186AC" w:rsidR="00185F8B" w:rsidRPr="0084079E" w:rsidRDefault="00DD04E5" w:rsidP="00DD04E5">
      <w:pPr>
        <w:spacing w:after="0" w:line="276" w:lineRule="auto"/>
        <w:jc w:val="both"/>
        <w:rPr>
          <w:lang w:val="pl-PL"/>
        </w:rPr>
      </w:pPr>
      <w:r w:rsidRPr="00DD04E5">
        <w:rPr>
          <w:b/>
        </w:rPr>
        <w:t>–</w:t>
      </w:r>
      <w:r>
        <w:rPr>
          <w:b/>
        </w:rPr>
        <w:t xml:space="preserve"> </w:t>
      </w:r>
      <w:r w:rsidR="00D653A4" w:rsidRPr="00710854">
        <w:rPr>
          <w:i/>
        </w:rPr>
        <w:t>Przedstawiony s</w:t>
      </w:r>
      <w:r w:rsidR="00185F8B" w:rsidRPr="00710854">
        <w:rPr>
          <w:i/>
        </w:rPr>
        <w:t xml:space="preserve">ystem </w:t>
      </w:r>
      <w:r>
        <w:rPr>
          <w:i/>
        </w:rPr>
        <w:t>pomaga</w:t>
      </w:r>
      <w:r w:rsidR="000474BF">
        <w:rPr>
          <w:i/>
        </w:rPr>
        <w:t xml:space="preserve"> jednostkom władzy </w:t>
      </w:r>
      <w:r w:rsidR="00185F8B" w:rsidRPr="00710854">
        <w:rPr>
          <w:i/>
        </w:rPr>
        <w:t>rozliczać realizację zobowiązań wynikających z polityk unijnych</w:t>
      </w:r>
      <w:r>
        <w:rPr>
          <w:i/>
        </w:rPr>
        <w:t>, a s</w:t>
      </w:r>
      <w:r w:rsidR="00185F8B" w:rsidRPr="00710854">
        <w:rPr>
          <w:i/>
        </w:rPr>
        <w:t>amorządom umożliwia podejmowanie decyzji opartych na danych i efektywniejsze zarządzanie zasobami.</w:t>
      </w:r>
      <w:r>
        <w:rPr>
          <w:i/>
        </w:rPr>
        <w:t xml:space="preserve"> Dzięki niemu także mieszkańcy mają </w:t>
      </w:r>
      <w:r w:rsidR="00185F8B" w:rsidRPr="00710854">
        <w:rPr>
          <w:i/>
        </w:rPr>
        <w:t>możliwość śledzenia postępów realizowanych projektów. Z kolei organizacje społeczne, deweloperzy i przedsiębiorstwa mogą wykorzystywać wskaźniki do oceny wpływu swoich działań, budowania wiarygodności i pozyskiwania finansowania.</w:t>
      </w:r>
      <w:r w:rsidRPr="00DD04E5">
        <w:rPr>
          <w:i/>
          <w:iCs/>
        </w:rPr>
        <w:t xml:space="preserve"> Skuteczność opracowanych ram jest obecnie testowana w dziewięciu europejskich miastach: Barcelonie, Paryżu, Bukareszcie, </w:t>
      </w:r>
      <w:proofErr w:type="spellStart"/>
      <w:r w:rsidRPr="00DD04E5">
        <w:rPr>
          <w:i/>
          <w:iCs/>
        </w:rPr>
        <w:t>Alverce</w:t>
      </w:r>
      <w:proofErr w:type="spellEnd"/>
      <w:r w:rsidRPr="00DD04E5">
        <w:rPr>
          <w:i/>
          <w:iCs/>
        </w:rPr>
        <w:t xml:space="preserve">, Gandawie, Lappeenrancie, Lublanie, Rzymie i </w:t>
      </w:r>
      <w:proofErr w:type="spellStart"/>
      <w:r w:rsidRPr="00DD04E5">
        <w:rPr>
          <w:i/>
          <w:iCs/>
        </w:rPr>
        <w:t>Segrate</w:t>
      </w:r>
      <w:proofErr w:type="spellEnd"/>
      <w:r w:rsidR="004973B9" w:rsidRPr="00445D6E">
        <w:rPr>
          <w:i/>
          <w:iCs/>
        </w:rPr>
        <w:t>.</w:t>
      </w:r>
      <w:r w:rsidR="00445D6E" w:rsidRPr="0084079E">
        <w:rPr>
          <w:i/>
        </w:rPr>
        <w:t xml:space="preserve"> Doświadczenia zbierane z pilotażowych projektów są wykorzystywane do tworzenia rozwiązań, które mogą być adaptowane i powielane w innych lokalizacjach zmagających się z podobnymi wyzwaniami klimatycznymi i społecznymi</w:t>
      </w:r>
      <w:r w:rsidR="00445D6E">
        <w:t xml:space="preserve"> </w:t>
      </w:r>
      <w:r w:rsidRPr="00DD04E5">
        <w:rPr>
          <w:b/>
        </w:rPr>
        <w:t>–</w:t>
      </w:r>
      <w:r>
        <w:rPr>
          <w:b/>
        </w:rPr>
        <w:t xml:space="preserve"> </w:t>
      </w:r>
      <w:r w:rsidR="00602493">
        <w:rPr>
          <w:bCs/>
        </w:rPr>
        <w:t xml:space="preserve">mówi </w:t>
      </w:r>
      <w:r w:rsidRPr="00DD04E5">
        <w:rPr>
          <w:b/>
        </w:rPr>
        <w:t>Katarzyna Solarek-</w:t>
      </w:r>
      <w:proofErr w:type="spellStart"/>
      <w:r w:rsidRPr="00DD04E5">
        <w:rPr>
          <w:b/>
        </w:rPr>
        <w:t>Pancic</w:t>
      </w:r>
      <w:proofErr w:type="spellEnd"/>
      <w:r w:rsidRPr="00DD04E5">
        <w:rPr>
          <w:b/>
        </w:rPr>
        <w:t xml:space="preserve">, Senior </w:t>
      </w:r>
      <w:proofErr w:type="spellStart"/>
      <w:r w:rsidRPr="00DD04E5">
        <w:rPr>
          <w:b/>
        </w:rPr>
        <w:t>Sustainability</w:t>
      </w:r>
      <w:proofErr w:type="spellEnd"/>
      <w:r w:rsidRPr="00DD04E5">
        <w:rPr>
          <w:b/>
        </w:rPr>
        <w:t xml:space="preserve"> Consultant w </w:t>
      </w:r>
      <w:proofErr w:type="spellStart"/>
      <w:r w:rsidRPr="00DD04E5">
        <w:rPr>
          <w:b/>
        </w:rPr>
        <w:t>Arup</w:t>
      </w:r>
      <w:proofErr w:type="spellEnd"/>
      <w:r>
        <w:rPr>
          <w:b/>
        </w:rPr>
        <w:t>.</w:t>
      </w:r>
    </w:p>
    <w:p w14:paraId="57ACC032" w14:textId="77777777" w:rsidR="00DD04E5" w:rsidRDefault="00DD04E5" w:rsidP="00185F8B">
      <w:pPr>
        <w:spacing w:after="0" w:line="276" w:lineRule="auto"/>
        <w:jc w:val="both"/>
      </w:pPr>
    </w:p>
    <w:p w14:paraId="1AD5E698" w14:textId="329A9AEC" w:rsidR="00DD04E5" w:rsidRPr="000548F6" w:rsidRDefault="002E6CA2" w:rsidP="00DD04E5">
      <w:pPr>
        <w:spacing w:after="0" w:line="276" w:lineRule="auto"/>
        <w:jc w:val="both"/>
      </w:pPr>
      <w:r w:rsidRPr="002E6CA2">
        <w:rPr>
          <w:bCs/>
        </w:rPr>
        <w:t>Publikacja pokazuje, że zazielenianie dzielnic może przynosić wymierne korzyści dla klimatu, zdrowia publicznego i jakości życia mieszkańców pod warunkiem, że działania są planowane i oceniane w sposób systematyczny. Budowanie transparentnej bazy dowodów pozwala miastom projektować skuteczniejsze interwencje, wzmacniać uzasadnienie dla inwestycji oraz angażować mieszkańców poprzez prezentowanie mierzalnych efektów zmian.</w:t>
      </w:r>
      <w:r w:rsidR="00A50369" w:rsidRPr="00A50369">
        <w:rPr>
          <w:bCs/>
        </w:rPr>
        <w:t xml:space="preserve"> </w:t>
      </w:r>
      <w:r w:rsidR="00A50369" w:rsidRPr="00185F8B">
        <w:rPr>
          <w:bCs/>
        </w:rPr>
        <w:t>Przyszłość miejskiego rozwoju będzie należała do tych samorządów, które potrafią przełożyć ambitne cele klimatyczne i środowiskowe na konkretne, mierzalne rezultaty widoczne w codziennym życiu mieszkańców</w:t>
      </w:r>
      <w:r w:rsidR="00A50369">
        <w:rPr>
          <w:bCs/>
        </w:rPr>
        <w:t>. W związku z tym umiejętność</w:t>
      </w:r>
      <w:r w:rsidR="00A50369" w:rsidRPr="00DD04E5">
        <w:rPr>
          <w:bCs/>
        </w:rPr>
        <w:t xml:space="preserve"> planowania, monitorowania i ciągłego doskonalenia działań opartych na danych</w:t>
      </w:r>
      <w:r w:rsidR="00A50369">
        <w:rPr>
          <w:bCs/>
        </w:rPr>
        <w:t xml:space="preserve"> staje się coraz istotniejsza.</w:t>
      </w:r>
      <w:r w:rsidR="005022C7" w:rsidRPr="005022C7">
        <w:t xml:space="preserve"> </w:t>
      </w:r>
      <w:r w:rsidR="005022C7" w:rsidRPr="005022C7">
        <w:rPr>
          <w:bCs/>
        </w:rPr>
        <w:t>Projekt był finansowany w ramach programu Horyzont Europa. Więcej można przeczytać o nim na: https://regreeneration.eu/</w:t>
      </w:r>
    </w:p>
    <w:p w14:paraId="0EF45AC5" w14:textId="5C2A8CF1" w:rsidR="00B70003" w:rsidRDefault="00B70003" w:rsidP="00185F8B">
      <w:pPr>
        <w:spacing w:after="0" w:line="276" w:lineRule="auto"/>
        <w:jc w:val="both"/>
        <w:rPr>
          <w:bCs/>
        </w:rPr>
      </w:pPr>
    </w:p>
    <w:p w14:paraId="3673292A" w14:textId="6996BA59" w:rsidR="004174F7" w:rsidRPr="001358DD" w:rsidRDefault="00321A9E" w:rsidP="00DD04E5">
      <w:pPr>
        <w:spacing w:after="0" w:line="276" w:lineRule="auto"/>
        <w:jc w:val="both"/>
        <w:rPr>
          <w:sz w:val="16"/>
          <w:szCs w:val="16"/>
        </w:rPr>
      </w:pPr>
      <w:proofErr w:type="spellStart"/>
      <w:r>
        <w:rPr>
          <w:b/>
          <w:bCs/>
          <w:sz w:val="16"/>
          <w:szCs w:val="16"/>
        </w:rPr>
        <w:t>Arup</w:t>
      </w:r>
      <w:proofErr w:type="spellEnd"/>
      <w:r>
        <w:rPr>
          <w:sz w:val="16"/>
          <w:szCs w:val="16"/>
        </w:rPr>
        <w:t xml:space="preserve"> to globalna firma doradcza, która wyznacza kierunki, planuje i projektuje przyszłość nieruchomości, przestrzeni miejskiej oraz infrastruktury. Łączy strategiczne doradztwo z wiedzą techniczną w ponad 150 dziedzinach, oferując kompleksowe wsparcie na każdym etapie inwestycji – od planowania i projektowania, po realizację i użytkowanie. Realizuje projekty w ponad 140 krajach, wspierając rozwój nowoczesnych rozwiązań w sektorach takich jak energetyka, nieruchomości, przemysł, transport i technologie. Do najbardziej rozpoznawalnych realizacji </w:t>
      </w:r>
      <w:proofErr w:type="spellStart"/>
      <w:r>
        <w:rPr>
          <w:sz w:val="16"/>
          <w:szCs w:val="16"/>
        </w:rPr>
        <w:t>Arup</w:t>
      </w:r>
      <w:proofErr w:type="spellEnd"/>
      <w:r>
        <w:rPr>
          <w:sz w:val="16"/>
          <w:szCs w:val="16"/>
        </w:rPr>
        <w:t xml:space="preserve"> należą m.in. Opera w Sydney, najdłuższy most na świecie Hongkong–</w:t>
      </w:r>
      <w:proofErr w:type="spellStart"/>
      <w:r>
        <w:rPr>
          <w:sz w:val="16"/>
          <w:szCs w:val="16"/>
        </w:rPr>
        <w:t>Zhuhai</w:t>
      </w:r>
      <w:proofErr w:type="spellEnd"/>
      <w:r>
        <w:rPr>
          <w:sz w:val="16"/>
          <w:szCs w:val="16"/>
        </w:rPr>
        <w:t xml:space="preserve">–Makau, a także polskie projekty, takie jak Zielona Wizja Warszawy, najbardziej zrównoważona fabryka w Europie – zakład </w:t>
      </w:r>
      <w:proofErr w:type="spellStart"/>
      <w:r>
        <w:rPr>
          <w:sz w:val="16"/>
          <w:szCs w:val="16"/>
        </w:rPr>
        <w:t>PepsiCo</w:t>
      </w:r>
      <w:proofErr w:type="spellEnd"/>
      <w:r>
        <w:rPr>
          <w:sz w:val="16"/>
          <w:szCs w:val="16"/>
        </w:rPr>
        <w:t xml:space="preserve"> pod Środą Śląską oraz łódzkie Orientarium. Więcej informacji na temat firmy na: </w:t>
      </w:r>
      <w:hyperlink r:id="rId9">
        <w:r>
          <w:rPr>
            <w:color w:val="000000"/>
            <w:sz w:val="16"/>
            <w:szCs w:val="16"/>
            <w:u w:val="single"/>
          </w:rPr>
          <w:t>https://www.arup.com/about-us/</w:t>
        </w:r>
      </w:hyperlink>
    </w:p>
    <w:p w14:paraId="311812DA" w14:textId="77777777" w:rsidR="009A72D9" w:rsidRPr="009A72D9" w:rsidRDefault="009A72D9" w:rsidP="009A72D9">
      <w:pPr>
        <w:spacing w:after="0" w:line="276" w:lineRule="auto"/>
        <w:jc w:val="right"/>
        <w:rPr>
          <w:sz w:val="16"/>
          <w:szCs w:val="16"/>
          <w:lang w:val="en-US"/>
        </w:rPr>
      </w:pPr>
      <w:r w:rsidRPr="009A72D9">
        <w:rPr>
          <w:sz w:val="16"/>
          <w:szCs w:val="16"/>
          <w:lang w:val="en-US"/>
        </w:rPr>
        <w:t>Paweł Skowron</w:t>
      </w:r>
    </w:p>
    <w:p w14:paraId="039800F4" w14:textId="32AA5200" w:rsidR="009A72D9" w:rsidRPr="009A72D9" w:rsidRDefault="009A72D9" w:rsidP="009A72D9">
      <w:pPr>
        <w:spacing w:after="0" w:line="276" w:lineRule="auto"/>
        <w:jc w:val="right"/>
        <w:rPr>
          <w:sz w:val="16"/>
          <w:szCs w:val="16"/>
          <w:lang w:val="en-US"/>
        </w:rPr>
      </w:pPr>
      <w:r w:rsidRPr="009A72D9">
        <w:rPr>
          <w:sz w:val="16"/>
          <w:szCs w:val="16"/>
          <w:lang w:val="en-US"/>
        </w:rPr>
        <w:t>Account Executive</w:t>
      </w:r>
    </w:p>
    <w:p w14:paraId="79693640" w14:textId="77777777" w:rsidR="009A72D9" w:rsidRPr="009A72D9" w:rsidRDefault="009A72D9" w:rsidP="009A72D9">
      <w:pPr>
        <w:spacing w:after="0" w:line="276" w:lineRule="auto"/>
        <w:jc w:val="right"/>
        <w:rPr>
          <w:sz w:val="16"/>
          <w:szCs w:val="16"/>
          <w:lang w:val="en-US"/>
        </w:rPr>
      </w:pPr>
      <w:r w:rsidRPr="009A72D9">
        <w:rPr>
          <w:sz w:val="16"/>
          <w:szCs w:val="16"/>
          <w:lang w:val="en-US"/>
        </w:rPr>
        <w:t>Tel. + 48 796 699 177</w:t>
      </w:r>
    </w:p>
    <w:p w14:paraId="353E0E2E" w14:textId="1630AB43" w:rsidR="00DC381D" w:rsidRDefault="009A72D9" w:rsidP="009A72D9">
      <w:pPr>
        <w:spacing w:after="0" w:line="276" w:lineRule="auto"/>
        <w:jc w:val="right"/>
        <w:rPr>
          <w:sz w:val="16"/>
          <w:szCs w:val="16"/>
          <w:lang w:val="de-DE"/>
        </w:rPr>
      </w:pPr>
      <w:proofErr w:type="spellStart"/>
      <w:r w:rsidRPr="00861ECB">
        <w:rPr>
          <w:sz w:val="16"/>
          <w:szCs w:val="16"/>
          <w:lang w:val="de-DE"/>
        </w:rPr>
        <w:t>E-mail</w:t>
      </w:r>
      <w:proofErr w:type="spellEnd"/>
      <w:r w:rsidRPr="00861ECB">
        <w:rPr>
          <w:sz w:val="16"/>
          <w:szCs w:val="16"/>
          <w:lang w:val="de-DE"/>
        </w:rPr>
        <w:t xml:space="preserve">: </w:t>
      </w:r>
      <w:hyperlink r:id="rId10" w:history="1">
        <w:r w:rsidR="005215FF" w:rsidRPr="00EE05A3">
          <w:rPr>
            <w:rStyle w:val="Hipercze"/>
            <w:sz w:val="16"/>
            <w:szCs w:val="16"/>
            <w:lang w:val="de-DE"/>
          </w:rPr>
          <w:t>pawel.skowron@goodonepr.pl</w:t>
        </w:r>
      </w:hyperlink>
    </w:p>
    <w:p w14:paraId="5DA393FC" w14:textId="77777777" w:rsidR="005215FF" w:rsidRDefault="005215FF" w:rsidP="009A72D9">
      <w:pPr>
        <w:spacing w:after="0" w:line="276" w:lineRule="auto"/>
        <w:jc w:val="right"/>
        <w:rPr>
          <w:sz w:val="16"/>
          <w:szCs w:val="16"/>
          <w:lang w:val="de-DE"/>
        </w:rPr>
      </w:pPr>
    </w:p>
    <w:p w14:paraId="6D07BA46" w14:textId="77777777" w:rsidR="005215FF" w:rsidRPr="006F7EF2" w:rsidRDefault="005215FF" w:rsidP="009A72D9">
      <w:pPr>
        <w:spacing w:after="0" w:line="276" w:lineRule="auto"/>
        <w:jc w:val="right"/>
        <w:rPr>
          <w:sz w:val="16"/>
          <w:szCs w:val="16"/>
          <w:lang w:val="de-DE"/>
        </w:rPr>
      </w:pPr>
    </w:p>
    <w:sectPr w:rsidR="005215FF" w:rsidRPr="006F7EF2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4C57" w14:textId="77777777" w:rsidR="002118CF" w:rsidRDefault="002118CF">
      <w:pPr>
        <w:spacing w:after="0" w:line="240" w:lineRule="auto"/>
      </w:pPr>
      <w:r>
        <w:separator/>
      </w:r>
    </w:p>
  </w:endnote>
  <w:endnote w:type="continuationSeparator" w:id="0">
    <w:p w14:paraId="5A5202BB" w14:textId="77777777" w:rsidR="002118CF" w:rsidRDefault="0021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6E1C74F-830B-41AA-9696-63BFE5827239}"/>
    <w:embedBold r:id="rId2" w:fontKey="{78E9061B-4A25-4D08-AF7D-AF40DD6C95CA}"/>
    <w:embedItalic r:id="rId3" w:fontKey="{520E0FE8-E84E-49E3-84FA-6984142EB921}"/>
    <w:embedBoldItalic r:id="rId4" w:fontKey="{78F47975-B5F0-40F7-B665-B24E0F192E2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EF51D88F-D628-4AB1-BC13-36F980EA6A4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F59833FA-6630-4E68-86A5-E0C52F7968A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8CB6EB93-1B0A-4523-9BAC-8CB31440EC7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1254" w14:textId="77777777" w:rsidR="002118CF" w:rsidRDefault="002118CF">
      <w:pPr>
        <w:spacing w:after="0" w:line="240" w:lineRule="auto"/>
      </w:pPr>
      <w:r>
        <w:separator/>
      </w:r>
    </w:p>
  </w:footnote>
  <w:footnote w:type="continuationSeparator" w:id="0">
    <w:p w14:paraId="6685D189" w14:textId="77777777" w:rsidR="002118CF" w:rsidRDefault="002118CF">
      <w:pPr>
        <w:spacing w:after="0" w:line="240" w:lineRule="auto"/>
      </w:pPr>
      <w:r>
        <w:continuationSeparator/>
      </w:r>
    </w:p>
  </w:footnote>
  <w:footnote w:id="1">
    <w:p w14:paraId="5FF47C28" w14:textId="77777777" w:rsidR="008B2E12" w:rsidRPr="00262162" w:rsidRDefault="008B2E12" w:rsidP="008B2E1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262162">
        <w:rPr>
          <w:lang w:val="en-US"/>
        </w:rPr>
        <w:t xml:space="preserve"> United Nations, Department of Economic and Social Affairs &amp; United Nations Statistics Division. (2023). Goal 11 — Sustainable cities and communities. United Nations: https://unstats.un.org/sdgs/report/2023/Goal-11</w:t>
      </w:r>
    </w:p>
  </w:footnote>
  <w:footnote w:id="2">
    <w:p w14:paraId="4A774579" w14:textId="77777777" w:rsidR="00DD04E5" w:rsidRPr="00262162" w:rsidRDefault="00DD04E5" w:rsidP="00DD04E5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262162">
        <w:rPr>
          <w:lang w:val="en-US"/>
        </w:rPr>
        <w:t xml:space="preserve"> Husqvarna AB. (2024). Urban green space report 2024 [PDF]: https://www.husqvarnagroup.com/sites/husqvarna/files/pr/202411115494-2.pdf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6BB5" w14:textId="77777777" w:rsidR="00DC381D" w:rsidRDefault="00321A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pl-PL" w:eastAsia="pl-PL"/>
      </w:rPr>
      <w:drawing>
        <wp:anchor distT="0" distB="0" distL="0" distR="0" simplePos="0" relativeHeight="251658240" behindDoc="1" locked="0" layoutInCell="1" hidden="0" allowOverlap="1" wp14:anchorId="001D66DF" wp14:editId="03003B67">
          <wp:simplePos x="0" y="0"/>
          <wp:positionH relativeFrom="column">
            <wp:posOffset>4481830</wp:posOffset>
          </wp:positionH>
          <wp:positionV relativeFrom="paragraph">
            <wp:posOffset>-118109</wp:posOffset>
          </wp:positionV>
          <wp:extent cx="1457325" cy="38762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325" cy="387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C5075"/>
    <w:multiLevelType w:val="hybridMultilevel"/>
    <w:tmpl w:val="8B9EA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448C6"/>
    <w:multiLevelType w:val="hybridMultilevel"/>
    <w:tmpl w:val="E71A5508"/>
    <w:lvl w:ilvl="0" w:tplc="2DB60A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274B1"/>
    <w:multiLevelType w:val="hybridMultilevel"/>
    <w:tmpl w:val="D1C62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F43E2"/>
    <w:multiLevelType w:val="hybridMultilevel"/>
    <w:tmpl w:val="3D46323A"/>
    <w:lvl w:ilvl="0" w:tplc="2568792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02320">
    <w:abstractNumId w:val="2"/>
  </w:num>
  <w:num w:numId="2" w16cid:durableId="1431051519">
    <w:abstractNumId w:val="0"/>
  </w:num>
  <w:num w:numId="3" w16cid:durableId="822162190">
    <w:abstractNumId w:val="1"/>
  </w:num>
  <w:num w:numId="4" w16cid:durableId="1845053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81D"/>
    <w:rsid w:val="000075DE"/>
    <w:rsid w:val="00011D74"/>
    <w:rsid w:val="00016637"/>
    <w:rsid w:val="000171D8"/>
    <w:rsid w:val="00020314"/>
    <w:rsid w:val="00025DF3"/>
    <w:rsid w:val="000355AD"/>
    <w:rsid w:val="00042054"/>
    <w:rsid w:val="000474BF"/>
    <w:rsid w:val="000548F6"/>
    <w:rsid w:val="00056A41"/>
    <w:rsid w:val="000612D5"/>
    <w:rsid w:val="000643F7"/>
    <w:rsid w:val="0007088C"/>
    <w:rsid w:val="00071756"/>
    <w:rsid w:val="00072BA4"/>
    <w:rsid w:val="000744DE"/>
    <w:rsid w:val="000769A4"/>
    <w:rsid w:val="00085A23"/>
    <w:rsid w:val="00095C49"/>
    <w:rsid w:val="000A5096"/>
    <w:rsid w:val="000B024D"/>
    <w:rsid w:val="000B6294"/>
    <w:rsid w:val="000B6C5A"/>
    <w:rsid w:val="000C3F39"/>
    <w:rsid w:val="000D454B"/>
    <w:rsid w:val="000D5E41"/>
    <w:rsid w:val="000E1EA6"/>
    <w:rsid w:val="000E5878"/>
    <w:rsid w:val="000F6972"/>
    <w:rsid w:val="001010D9"/>
    <w:rsid w:val="00104612"/>
    <w:rsid w:val="00112214"/>
    <w:rsid w:val="00117CEC"/>
    <w:rsid w:val="00122407"/>
    <w:rsid w:val="0012503B"/>
    <w:rsid w:val="00132956"/>
    <w:rsid w:val="001358DD"/>
    <w:rsid w:val="00157635"/>
    <w:rsid w:val="001730B5"/>
    <w:rsid w:val="00175276"/>
    <w:rsid w:val="00177320"/>
    <w:rsid w:val="00185F8B"/>
    <w:rsid w:val="00186941"/>
    <w:rsid w:val="00193571"/>
    <w:rsid w:val="001D07F8"/>
    <w:rsid w:val="001E2CCA"/>
    <w:rsid w:val="001F6F3F"/>
    <w:rsid w:val="002118CF"/>
    <w:rsid w:val="00216524"/>
    <w:rsid w:val="00235659"/>
    <w:rsid w:val="00236034"/>
    <w:rsid w:val="00241AEA"/>
    <w:rsid w:val="00246CC5"/>
    <w:rsid w:val="00262162"/>
    <w:rsid w:val="00267219"/>
    <w:rsid w:val="00277055"/>
    <w:rsid w:val="00281EE9"/>
    <w:rsid w:val="00281F2C"/>
    <w:rsid w:val="00282F2B"/>
    <w:rsid w:val="002843E9"/>
    <w:rsid w:val="00284F7A"/>
    <w:rsid w:val="00287E3E"/>
    <w:rsid w:val="00290DB2"/>
    <w:rsid w:val="002A4BAF"/>
    <w:rsid w:val="002B6AF4"/>
    <w:rsid w:val="002B6F41"/>
    <w:rsid w:val="002C2FCD"/>
    <w:rsid w:val="002C4E5B"/>
    <w:rsid w:val="002E269F"/>
    <w:rsid w:val="002E6CA2"/>
    <w:rsid w:val="002E768B"/>
    <w:rsid w:val="002F0347"/>
    <w:rsid w:val="002F491B"/>
    <w:rsid w:val="00301758"/>
    <w:rsid w:val="003024C1"/>
    <w:rsid w:val="0031356F"/>
    <w:rsid w:val="00321A9E"/>
    <w:rsid w:val="00324460"/>
    <w:rsid w:val="00325C63"/>
    <w:rsid w:val="003349E6"/>
    <w:rsid w:val="0038292F"/>
    <w:rsid w:val="003916EB"/>
    <w:rsid w:val="003A6C57"/>
    <w:rsid w:val="003B7CE2"/>
    <w:rsid w:val="003D255A"/>
    <w:rsid w:val="003D3EC7"/>
    <w:rsid w:val="003F2568"/>
    <w:rsid w:val="003F4E9D"/>
    <w:rsid w:val="003F542F"/>
    <w:rsid w:val="004016E8"/>
    <w:rsid w:val="004060F2"/>
    <w:rsid w:val="004174F7"/>
    <w:rsid w:val="004179C5"/>
    <w:rsid w:val="00430B19"/>
    <w:rsid w:val="00445D6E"/>
    <w:rsid w:val="004868A0"/>
    <w:rsid w:val="004901ED"/>
    <w:rsid w:val="004926BE"/>
    <w:rsid w:val="004973B9"/>
    <w:rsid w:val="004A015D"/>
    <w:rsid w:val="004A1EC9"/>
    <w:rsid w:val="004A5654"/>
    <w:rsid w:val="004B186F"/>
    <w:rsid w:val="004B4032"/>
    <w:rsid w:val="004B4BF2"/>
    <w:rsid w:val="004B5AD2"/>
    <w:rsid w:val="004D188F"/>
    <w:rsid w:val="004D6B9F"/>
    <w:rsid w:val="004E4C5F"/>
    <w:rsid w:val="004E6125"/>
    <w:rsid w:val="004F5187"/>
    <w:rsid w:val="005022C7"/>
    <w:rsid w:val="00503E17"/>
    <w:rsid w:val="005215FF"/>
    <w:rsid w:val="0053048F"/>
    <w:rsid w:val="00530B80"/>
    <w:rsid w:val="005539E5"/>
    <w:rsid w:val="005602AF"/>
    <w:rsid w:val="005618E9"/>
    <w:rsid w:val="00561D45"/>
    <w:rsid w:val="00564E49"/>
    <w:rsid w:val="005813A7"/>
    <w:rsid w:val="005837EF"/>
    <w:rsid w:val="00595806"/>
    <w:rsid w:val="00596007"/>
    <w:rsid w:val="005A1210"/>
    <w:rsid w:val="005A5B18"/>
    <w:rsid w:val="005B558E"/>
    <w:rsid w:val="005C5FBF"/>
    <w:rsid w:val="005C6F61"/>
    <w:rsid w:val="005C79C0"/>
    <w:rsid w:val="005D5ACC"/>
    <w:rsid w:val="005F1828"/>
    <w:rsid w:val="005F244C"/>
    <w:rsid w:val="005F3BA4"/>
    <w:rsid w:val="00602493"/>
    <w:rsid w:val="006039F3"/>
    <w:rsid w:val="00610C23"/>
    <w:rsid w:val="006111E9"/>
    <w:rsid w:val="00612A6F"/>
    <w:rsid w:val="0061697D"/>
    <w:rsid w:val="00627356"/>
    <w:rsid w:val="00630A65"/>
    <w:rsid w:val="00635DF1"/>
    <w:rsid w:val="00644140"/>
    <w:rsid w:val="00652D2D"/>
    <w:rsid w:val="00661C81"/>
    <w:rsid w:val="00677783"/>
    <w:rsid w:val="00677BA1"/>
    <w:rsid w:val="00681CD7"/>
    <w:rsid w:val="00686A04"/>
    <w:rsid w:val="00692166"/>
    <w:rsid w:val="0069466D"/>
    <w:rsid w:val="006A68E0"/>
    <w:rsid w:val="006E60A6"/>
    <w:rsid w:val="006E69E0"/>
    <w:rsid w:val="006F7EF2"/>
    <w:rsid w:val="00706DD3"/>
    <w:rsid w:val="00707A0D"/>
    <w:rsid w:val="00710854"/>
    <w:rsid w:val="00716A6F"/>
    <w:rsid w:val="0074536D"/>
    <w:rsid w:val="00762EEF"/>
    <w:rsid w:val="0076654D"/>
    <w:rsid w:val="00775964"/>
    <w:rsid w:val="0079482D"/>
    <w:rsid w:val="007960DB"/>
    <w:rsid w:val="007A71A3"/>
    <w:rsid w:val="007B3AB1"/>
    <w:rsid w:val="007B467D"/>
    <w:rsid w:val="007C2B8F"/>
    <w:rsid w:val="007D4DAE"/>
    <w:rsid w:val="007E0E17"/>
    <w:rsid w:val="007F4940"/>
    <w:rsid w:val="007F57D8"/>
    <w:rsid w:val="008042C3"/>
    <w:rsid w:val="00805CFD"/>
    <w:rsid w:val="00812800"/>
    <w:rsid w:val="00815D84"/>
    <w:rsid w:val="00827D8A"/>
    <w:rsid w:val="0084079E"/>
    <w:rsid w:val="00852687"/>
    <w:rsid w:val="00861ECB"/>
    <w:rsid w:val="00863C53"/>
    <w:rsid w:val="00866BEA"/>
    <w:rsid w:val="0087689C"/>
    <w:rsid w:val="00880C5C"/>
    <w:rsid w:val="00883CF9"/>
    <w:rsid w:val="00886DA2"/>
    <w:rsid w:val="00896CB3"/>
    <w:rsid w:val="008A1FC8"/>
    <w:rsid w:val="008A436A"/>
    <w:rsid w:val="008B2E12"/>
    <w:rsid w:val="008B345C"/>
    <w:rsid w:val="008C0168"/>
    <w:rsid w:val="008C1187"/>
    <w:rsid w:val="008C19CA"/>
    <w:rsid w:val="008C443F"/>
    <w:rsid w:val="008E1E99"/>
    <w:rsid w:val="008E3B3C"/>
    <w:rsid w:val="008F2637"/>
    <w:rsid w:val="0090206B"/>
    <w:rsid w:val="009057C4"/>
    <w:rsid w:val="00910834"/>
    <w:rsid w:val="0094496B"/>
    <w:rsid w:val="00946AB7"/>
    <w:rsid w:val="00955602"/>
    <w:rsid w:val="00955D37"/>
    <w:rsid w:val="00965A18"/>
    <w:rsid w:val="0097185C"/>
    <w:rsid w:val="00971E81"/>
    <w:rsid w:val="00973FB1"/>
    <w:rsid w:val="009838E8"/>
    <w:rsid w:val="00990CCF"/>
    <w:rsid w:val="0099110E"/>
    <w:rsid w:val="009935C1"/>
    <w:rsid w:val="009A30B3"/>
    <w:rsid w:val="009A72D9"/>
    <w:rsid w:val="009B159F"/>
    <w:rsid w:val="009C743C"/>
    <w:rsid w:val="009D1FFF"/>
    <w:rsid w:val="009F01E4"/>
    <w:rsid w:val="009F1F9D"/>
    <w:rsid w:val="009F297E"/>
    <w:rsid w:val="00A00456"/>
    <w:rsid w:val="00A04CD1"/>
    <w:rsid w:val="00A07A0A"/>
    <w:rsid w:val="00A11738"/>
    <w:rsid w:val="00A16D11"/>
    <w:rsid w:val="00A22F65"/>
    <w:rsid w:val="00A326AB"/>
    <w:rsid w:val="00A37015"/>
    <w:rsid w:val="00A50369"/>
    <w:rsid w:val="00A55C55"/>
    <w:rsid w:val="00A57EFE"/>
    <w:rsid w:val="00A9028D"/>
    <w:rsid w:val="00A91BB1"/>
    <w:rsid w:val="00AA6864"/>
    <w:rsid w:val="00AB5D64"/>
    <w:rsid w:val="00AB60A2"/>
    <w:rsid w:val="00AC6E54"/>
    <w:rsid w:val="00AD1065"/>
    <w:rsid w:val="00AD55F8"/>
    <w:rsid w:val="00AE5E74"/>
    <w:rsid w:val="00AE7563"/>
    <w:rsid w:val="00AF21B6"/>
    <w:rsid w:val="00AF2DF8"/>
    <w:rsid w:val="00AF6404"/>
    <w:rsid w:val="00B00B69"/>
    <w:rsid w:val="00B0150D"/>
    <w:rsid w:val="00B056A3"/>
    <w:rsid w:val="00B05E9C"/>
    <w:rsid w:val="00B139C2"/>
    <w:rsid w:val="00B21C44"/>
    <w:rsid w:val="00B23961"/>
    <w:rsid w:val="00B309B7"/>
    <w:rsid w:val="00B35E8C"/>
    <w:rsid w:val="00B41510"/>
    <w:rsid w:val="00B46F77"/>
    <w:rsid w:val="00B5056E"/>
    <w:rsid w:val="00B54F27"/>
    <w:rsid w:val="00B57F37"/>
    <w:rsid w:val="00B640B6"/>
    <w:rsid w:val="00B70003"/>
    <w:rsid w:val="00B70438"/>
    <w:rsid w:val="00B70C72"/>
    <w:rsid w:val="00B71387"/>
    <w:rsid w:val="00B903B2"/>
    <w:rsid w:val="00B918D1"/>
    <w:rsid w:val="00B94568"/>
    <w:rsid w:val="00BA10F1"/>
    <w:rsid w:val="00BB46C6"/>
    <w:rsid w:val="00BC4982"/>
    <w:rsid w:val="00BD2756"/>
    <w:rsid w:val="00BD4B84"/>
    <w:rsid w:val="00BF1440"/>
    <w:rsid w:val="00BF3725"/>
    <w:rsid w:val="00C16E44"/>
    <w:rsid w:val="00C17A68"/>
    <w:rsid w:val="00C20B55"/>
    <w:rsid w:val="00C25C8E"/>
    <w:rsid w:val="00C27B72"/>
    <w:rsid w:val="00C31A2C"/>
    <w:rsid w:val="00C34062"/>
    <w:rsid w:val="00C427D7"/>
    <w:rsid w:val="00C81A41"/>
    <w:rsid w:val="00C82504"/>
    <w:rsid w:val="00C83184"/>
    <w:rsid w:val="00CA47C1"/>
    <w:rsid w:val="00CA5823"/>
    <w:rsid w:val="00CA62C9"/>
    <w:rsid w:val="00CB5D17"/>
    <w:rsid w:val="00CD06A8"/>
    <w:rsid w:val="00CD1193"/>
    <w:rsid w:val="00CD4142"/>
    <w:rsid w:val="00CE0E39"/>
    <w:rsid w:val="00CF492A"/>
    <w:rsid w:val="00D04422"/>
    <w:rsid w:val="00D107BD"/>
    <w:rsid w:val="00D17C6D"/>
    <w:rsid w:val="00D37779"/>
    <w:rsid w:val="00D40843"/>
    <w:rsid w:val="00D6349B"/>
    <w:rsid w:val="00D653A4"/>
    <w:rsid w:val="00DC381D"/>
    <w:rsid w:val="00DC423E"/>
    <w:rsid w:val="00DD04E5"/>
    <w:rsid w:val="00DD3E1B"/>
    <w:rsid w:val="00DE2E04"/>
    <w:rsid w:val="00DF1C2A"/>
    <w:rsid w:val="00DF27B0"/>
    <w:rsid w:val="00DF462D"/>
    <w:rsid w:val="00E0618E"/>
    <w:rsid w:val="00E07568"/>
    <w:rsid w:val="00E120EF"/>
    <w:rsid w:val="00E2201C"/>
    <w:rsid w:val="00E23827"/>
    <w:rsid w:val="00E24933"/>
    <w:rsid w:val="00E35C62"/>
    <w:rsid w:val="00E4287E"/>
    <w:rsid w:val="00E4494B"/>
    <w:rsid w:val="00E63841"/>
    <w:rsid w:val="00E65F49"/>
    <w:rsid w:val="00E7116A"/>
    <w:rsid w:val="00EA0D81"/>
    <w:rsid w:val="00EA1BDA"/>
    <w:rsid w:val="00EC61D1"/>
    <w:rsid w:val="00EC78E8"/>
    <w:rsid w:val="00ED040C"/>
    <w:rsid w:val="00ED2FC5"/>
    <w:rsid w:val="00ED4362"/>
    <w:rsid w:val="00ED4E8B"/>
    <w:rsid w:val="00EE169E"/>
    <w:rsid w:val="00EF4D69"/>
    <w:rsid w:val="00EF513E"/>
    <w:rsid w:val="00EF6BC0"/>
    <w:rsid w:val="00F028B4"/>
    <w:rsid w:val="00F072EA"/>
    <w:rsid w:val="00F32123"/>
    <w:rsid w:val="00F3327C"/>
    <w:rsid w:val="00F41987"/>
    <w:rsid w:val="00F53223"/>
    <w:rsid w:val="00F537DF"/>
    <w:rsid w:val="00F55CF5"/>
    <w:rsid w:val="00F56ED2"/>
    <w:rsid w:val="00F65CEF"/>
    <w:rsid w:val="00F65FC8"/>
    <w:rsid w:val="00F74883"/>
    <w:rsid w:val="00F93FFF"/>
    <w:rsid w:val="00FA1314"/>
    <w:rsid w:val="00FA2CC6"/>
    <w:rsid w:val="00FA50C5"/>
    <w:rsid w:val="00FA7CE1"/>
    <w:rsid w:val="00FB031B"/>
    <w:rsid w:val="00FB10C8"/>
    <w:rsid w:val="00FB54F3"/>
    <w:rsid w:val="00FB63A5"/>
    <w:rsid w:val="00FC74AE"/>
    <w:rsid w:val="00FE092C"/>
    <w:rsid w:val="00FE1992"/>
    <w:rsid w:val="00FE1D67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60BA"/>
  <w15:docId w15:val="{B524EB76-CAC6-4939-B58B-66F65270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6A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6A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6A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A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A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55CF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B02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05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215FF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215F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17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1758"/>
    <w:rPr>
      <w:vertAlign w:val="superscript"/>
    </w:rPr>
  </w:style>
  <w:style w:type="character" w:customStyle="1" w:styleId="ng-star-inserted">
    <w:name w:val="ng-star-inserted"/>
    <w:basedOn w:val="Domylnaczcionkaakapitu"/>
    <w:rsid w:val="00B70003"/>
  </w:style>
  <w:style w:type="paragraph" w:styleId="Nagwek">
    <w:name w:val="header"/>
    <w:basedOn w:val="Normalny"/>
    <w:link w:val="NagwekZnak"/>
    <w:uiPriority w:val="99"/>
    <w:semiHidden/>
    <w:unhideWhenUsed/>
    <w:rsid w:val="00B94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4568"/>
  </w:style>
  <w:style w:type="paragraph" w:styleId="Stopka">
    <w:name w:val="footer"/>
    <w:basedOn w:val="Normalny"/>
    <w:link w:val="StopkaZnak"/>
    <w:uiPriority w:val="99"/>
    <w:semiHidden/>
    <w:unhideWhenUsed/>
    <w:rsid w:val="00B94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4568"/>
  </w:style>
  <w:style w:type="character" w:styleId="Pogrubienie">
    <w:name w:val="Strong"/>
    <w:basedOn w:val="Domylnaczcionkaakapitu"/>
    <w:uiPriority w:val="22"/>
    <w:qFormat/>
    <w:rsid w:val="00DC423E"/>
    <w:rPr>
      <w:b/>
      <w:bCs/>
    </w:rPr>
  </w:style>
  <w:style w:type="character" w:customStyle="1" w:styleId="Wzmianka1">
    <w:name w:val="Wzmianka1"/>
    <w:basedOn w:val="Domylnaczcionkaakapitu"/>
    <w:uiPriority w:val="99"/>
    <w:unhideWhenUsed/>
    <w:rsid w:val="005C79C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4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9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13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40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8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0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84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63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85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169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wel.skowron@goodonepr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rup.com/about-u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E2IqRhVDMfXe6cksm3RpUqPgnQ==">CgMxLjAyDmguOGlwNXptMTZrd2Z1Mg5oLng2OGp4dm82dm0ydDIOaC50dWJhbnZ2ODA0cW84AHIhMXJoS1FZMS13ZGd0ZTlIY1VHNmFLZEk3TnBUanViT1k3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88FC878-1820-49DC-B8BF-9CFFC060A2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Standar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PR2024</dc:creator>
  <cp:keywords/>
  <dc:description/>
  <cp:lastModifiedBy>Joanna Kuciel</cp:lastModifiedBy>
  <cp:revision>2</cp:revision>
  <dcterms:created xsi:type="dcterms:W3CDTF">2026-07-30T14:44:00Z</dcterms:created>
  <dcterms:modified xsi:type="dcterms:W3CDTF">2026-07-30T14:44:00Z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etDate">
    <vt:lpwstr>2023-03-02T11:21:11Z</vt:lpwstr>
  </property>
  <property fmtid="{D5CDD505-2E9C-101B-9397-08002B2CF9AE}" pid="4" name="MSIP_Label_82fa3fd3-029b-403d-91b4-1dc930cb0e60_Method">
    <vt:lpwstr>Standard</vt:lpwstr>
  </property>
  <property fmtid="{D5CDD505-2E9C-101B-9397-08002B2CF9AE}" pid="5" name="MSIP_Label_82fa3fd3-029b-403d-91b4-1dc930cb0e60_Name">
    <vt:lpwstr>82fa3fd3-029b-403d-91b4-1dc930cb0e60</vt:lpwstr>
  </property>
  <property fmtid="{D5CDD505-2E9C-101B-9397-08002B2CF9AE}" pid="6" name="MSIP_Label_82fa3fd3-029b-403d-91b4-1dc930cb0e60_SiteId">
    <vt:lpwstr>4ae48b41-0137-4599-8661-fc641fe77bea</vt:lpwstr>
  </property>
  <property fmtid="{D5CDD505-2E9C-101B-9397-08002B2CF9AE}" pid="7" name="MSIP_Label_82fa3fd3-029b-403d-91b4-1dc930cb0e60_ActionId">
    <vt:lpwstr>81d76357-ea05-40d0-b009-145038cfe02a</vt:lpwstr>
  </property>
  <property fmtid="{D5CDD505-2E9C-101B-9397-08002B2CF9AE}" pid="8" name="MSIP_Label_82fa3fd3-029b-403d-91b4-1dc930cb0e60_ContentBits">
    <vt:lpwstr>0</vt:lpwstr>
  </property>
</Properties>
</file>