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3B5F" w14:textId="0D063BA2" w:rsidR="00BA5EF7" w:rsidRDefault="00BA5EF7" w:rsidP="0077789B">
      <w:pPr>
        <w:jc w:val="center"/>
      </w:pPr>
    </w:p>
    <w:p w14:paraId="6D0ECF5E" w14:textId="74C32FB2" w:rsidR="0077789B" w:rsidRDefault="008C550C" w:rsidP="0077789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Comunicado de Impre</w:t>
      </w:r>
      <w:r w:rsidR="00737B76">
        <w:rPr>
          <w:b/>
          <w:bCs/>
          <w:u w:val="single"/>
        </w:rPr>
        <w:t>nsa</w:t>
      </w:r>
    </w:p>
    <w:p w14:paraId="3922EC8A" w14:textId="77777777" w:rsidR="0055012E" w:rsidRDefault="0055012E" w:rsidP="008331A8">
      <w:pPr>
        <w:jc w:val="center"/>
        <w:rPr>
          <w:b/>
          <w:bCs/>
          <w:sz w:val="36"/>
          <w:szCs w:val="36"/>
        </w:rPr>
      </w:pPr>
      <w:r w:rsidRPr="0055012E">
        <w:rPr>
          <w:b/>
          <w:bCs/>
          <w:sz w:val="36"/>
          <w:szCs w:val="36"/>
        </w:rPr>
        <w:t>bwin reforça aposta no futebol português com nova parceria com o Casa Pia AC</w:t>
      </w:r>
    </w:p>
    <w:p w14:paraId="4BE55E40" w14:textId="77777777" w:rsidR="008331A8" w:rsidRDefault="008331A8" w:rsidP="00477841">
      <w:pPr>
        <w:jc w:val="both"/>
        <w:rPr>
          <w:b/>
          <w:bCs/>
        </w:rPr>
      </w:pPr>
    </w:p>
    <w:p w14:paraId="724F0929" w14:textId="1C3B2670" w:rsidR="0055012E" w:rsidRPr="0055012E" w:rsidRDefault="006B107D" w:rsidP="0055012E">
      <w:pPr>
        <w:jc w:val="both"/>
      </w:pPr>
      <w:r w:rsidRPr="00FE621C">
        <w:rPr>
          <w:b/>
          <w:bCs/>
        </w:rPr>
        <w:t xml:space="preserve">Lisboa, </w:t>
      </w:r>
      <w:r w:rsidR="00F02302">
        <w:rPr>
          <w:b/>
          <w:bCs/>
        </w:rPr>
        <w:t>30</w:t>
      </w:r>
      <w:r w:rsidR="00511DCC" w:rsidRPr="00FE621C">
        <w:rPr>
          <w:b/>
          <w:bCs/>
        </w:rPr>
        <w:t xml:space="preserve"> </w:t>
      </w:r>
      <w:r w:rsidRPr="00FE621C">
        <w:rPr>
          <w:b/>
          <w:bCs/>
        </w:rPr>
        <w:t xml:space="preserve">de </w:t>
      </w:r>
      <w:r w:rsidR="0055012E">
        <w:rPr>
          <w:b/>
          <w:bCs/>
        </w:rPr>
        <w:t>julho</w:t>
      </w:r>
      <w:r w:rsidRPr="00FE621C">
        <w:rPr>
          <w:b/>
          <w:bCs/>
        </w:rPr>
        <w:t xml:space="preserve"> de 2026</w:t>
      </w:r>
      <w:r>
        <w:t xml:space="preserve"> </w:t>
      </w:r>
      <w:r w:rsidR="00477841" w:rsidRPr="00477841">
        <w:t xml:space="preserve">– </w:t>
      </w:r>
      <w:r w:rsidR="0006121A" w:rsidRPr="0006121A">
        <w:t>A bwin anuncia uma nova parceria com o Casa Pia Atlético Clube para a época 2026/2027, passando a marcar presença nos equipamentos oficiais de jogo e de treino da equipa profissional</w:t>
      </w:r>
      <w:r w:rsidR="0055012E" w:rsidRPr="0055012E">
        <w:t xml:space="preserve">. A colaboração reforça a </w:t>
      </w:r>
      <w:r w:rsidR="00820231" w:rsidRPr="00820231">
        <w:t xml:space="preserve">ligação da marca ao futebol português e reflete a ambição da bwin de </w:t>
      </w:r>
      <w:r w:rsidR="00820231">
        <w:t>A</w:t>
      </w:r>
      <w:r w:rsidR="00820231" w:rsidRPr="00820231">
        <w:t>umentar a emoção do jogo, apoiando clubes com identidade</w:t>
      </w:r>
      <w:r w:rsidR="009E04C7">
        <w:t xml:space="preserve"> e </w:t>
      </w:r>
      <w:r w:rsidR="00820231" w:rsidRPr="00820231">
        <w:t>uma relação próxima com os seus adeptos.</w:t>
      </w:r>
    </w:p>
    <w:p w14:paraId="5D1F5AA9" w14:textId="59DACAEB" w:rsidR="0055012E" w:rsidRPr="0055012E" w:rsidRDefault="0055012E" w:rsidP="0055012E">
      <w:pPr>
        <w:jc w:val="both"/>
      </w:pPr>
      <w:r w:rsidRPr="0055012E">
        <w:t xml:space="preserve">Com uma história centenária e uma identidade </w:t>
      </w:r>
      <w:r w:rsidR="003128B0">
        <w:t>reconhecida</w:t>
      </w:r>
      <w:r w:rsidRPr="0055012E">
        <w:t xml:space="preserve"> no panorama desportivo nacional, o Casa Pia AC tem vindo a afirmar-se como um projeto sólido e competitivo, conciliando a sua tradição com uma ambição renovada. </w:t>
      </w:r>
      <w:r w:rsidR="007201F7">
        <w:t xml:space="preserve">O percurso do clube, a sua </w:t>
      </w:r>
      <w:r w:rsidRPr="0055012E">
        <w:t>ligação à cidade de Lisbo</w:t>
      </w:r>
      <w:r w:rsidR="0068132D">
        <w:t>a</w:t>
      </w:r>
      <w:r w:rsidRPr="0055012E">
        <w:t xml:space="preserve"> </w:t>
      </w:r>
      <w:r w:rsidR="007201F7">
        <w:t xml:space="preserve">e a vontade de </w:t>
      </w:r>
      <w:r w:rsidR="0051227D">
        <w:t xml:space="preserve">continuar a crescer no futebol português </w:t>
      </w:r>
      <w:r w:rsidRPr="0055012E">
        <w:t>est</w:t>
      </w:r>
      <w:r w:rsidR="0051227D">
        <w:t xml:space="preserve">iveram </w:t>
      </w:r>
      <w:r w:rsidRPr="0055012E">
        <w:t>entre os fatores que sustentaram esta parceria.</w:t>
      </w:r>
    </w:p>
    <w:p w14:paraId="2028FE4D" w14:textId="2FED9DBC" w:rsidR="0055012E" w:rsidRPr="0055012E" w:rsidRDefault="0055012E" w:rsidP="0055012E">
      <w:pPr>
        <w:jc w:val="both"/>
      </w:pPr>
      <w:r w:rsidRPr="00BE1A9B">
        <w:rPr>
          <w:i/>
          <w:iCs/>
        </w:rPr>
        <w:t>“</w:t>
      </w:r>
      <w:r w:rsidR="009B2EFC">
        <w:rPr>
          <w:i/>
          <w:iCs/>
        </w:rPr>
        <w:t xml:space="preserve">Na bwin acreditamos que o futebol é muito mais do que aquilo que acontece dentro das quatro linhas. É </w:t>
      </w:r>
      <w:r w:rsidR="003D5CCA">
        <w:rPr>
          <w:i/>
          <w:iCs/>
        </w:rPr>
        <w:t xml:space="preserve">a emoção que une os clubes e os adeptos. </w:t>
      </w:r>
      <w:r w:rsidRPr="00BE1A9B">
        <w:rPr>
          <w:i/>
          <w:iCs/>
        </w:rPr>
        <w:t>A parceria com o Casa Pia AC representa mais um passo na consolidação da nossa presença no futebol português. Trata-se de um clube histórico, com uma identidade forte e uma ambição clara para o futuro. São características com as quais a bwin se identifica e que queremos acompanhar ao longo desta nova época”,</w:t>
      </w:r>
      <w:r w:rsidRPr="0055012E">
        <w:t xml:space="preserve"> afirma Mike</w:t>
      </w:r>
      <w:r w:rsidR="00E71BAC">
        <w:t xml:space="preserve">l </w:t>
      </w:r>
      <w:r w:rsidRPr="0055012E">
        <w:t xml:space="preserve"> L</w:t>
      </w:r>
      <w:r w:rsidR="00E71BAC">
        <w:t>ó</w:t>
      </w:r>
      <w:r w:rsidRPr="0055012E">
        <w:t>pez</w:t>
      </w:r>
      <w:r w:rsidR="00E71BAC">
        <w:t xml:space="preserve"> de Torre</w:t>
      </w:r>
      <w:r w:rsidRPr="0055012E">
        <w:t>, Head of Southwestern Europe da bwin.</w:t>
      </w:r>
    </w:p>
    <w:p w14:paraId="5D02A478" w14:textId="5E28A21D" w:rsidR="009625B8" w:rsidRDefault="00F37B44" w:rsidP="6103B115">
      <w:pPr>
        <w:jc w:val="both"/>
      </w:pPr>
      <w:r w:rsidRPr="00F37B44">
        <w:t>Esta colaboração enquadra-se na estratégia da bwin para o mercado português, onde o futebol continua a assumir um papel central na relação da marca com o público.</w:t>
      </w:r>
      <w:r w:rsidR="00141F08">
        <w:t xml:space="preserve"> Sob o conceito “Aumenta a emoção”, a bwin procura aproximar-se dos clubes e dos momentos </w:t>
      </w:r>
      <w:r w:rsidR="00152867">
        <w:t xml:space="preserve">que fazem os adeptos </w:t>
      </w:r>
      <w:r w:rsidR="00511DCC">
        <w:t xml:space="preserve">vibrar, </w:t>
      </w:r>
      <w:r w:rsidR="00511DCC" w:rsidRPr="00511DCC">
        <w:t>apoiando projetos desportivos com identidade própria e ambição para ir mais longe.</w:t>
      </w:r>
      <w:r w:rsidR="00511DCC">
        <w:t xml:space="preserve"> </w:t>
      </w:r>
    </w:p>
    <w:p w14:paraId="6A04F3B3" w14:textId="77777777" w:rsidR="00F37B44" w:rsidRDefault="00F37B44" w:rsidP="6103B115">
      <w:pPr>
        <w:jc w:val="both"/>
      </w:pPr>
    </w:p>
    <w:p w14:paraId="5809F528" w14:textId="1998E255" w:rsidR="00440F0F" w:rsidRDefault="00440F0F" w:rsidP="00440F0F">
      <w:pPr>
        <w:jc w:val="both"/>
        <w:rPr>
          <w:b/>
          <w:bCs/>
        </w:rPr>
      </w:pPr>
      <w:r w:rsidRPr="6103B115">
        <w:rPr>
          <w:b/>
          <w:bCs/>
        </w:rPr>
        <w:t>Lift Consulting</w:t>
      </w:r>
    </w:p>
    <w:p w14:paraId="3D7CEE01" w14:textId="44ED09B2" w:rsidR="00440F0F" w:rsidRPr="00440F0F" w:rsidRDefault="00440F0F" w:rsidP="6103B115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PT"/>
        </w:rPr>
      </w:pPr>
      <w:r>
        <w:t>Miguel Carrilho | </w:t>
      </w:r>
      <w:hyperlink r:id="rId7">
        <w:r w:rsidRPr="6103B115">
          <w:rPr>
            <w:rStyle w:val="Hiperligao"/>
          </w:rPr>
          <w:t>miguel.carrilho@lift.com.pt</w:t>
        </w:r>
      </w:hyperlink>
      <w:r>
        <w:t> | +351 967 777 714</w:t>
      </w:r>
    </w:p>
    <w:p w14:paraId="329BE772" w14:textId="7255A236" w:rsidR="00532779" w:rsidRPr="009D754D" w:rsidRDefault="00440F0F" w:rsidP="00532779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PT"/>
        </w:rPr>
      </w:pPr>
      <w:r>
        <w:t xml:space="preserve">Helena Azevedo | </w:t>
      </w:r>
      <w:hyperlink r:id="rId8">
        <w:r w:rsidRPr="6103B115">
          <w:rPr>
            <w:rStyle w:val="Hiperligao"/>
          </w:rPr>
          <w:t>helena.azevedo@lift.com.pt</w:t>
        </w:r>
      </w:hyperlink>
      <w:r>
        <w:t xml:space="preserve"> | +351 910 550</w:t>
      </w:r>
      <w:r w:rsidR="008C5805">
        <w:t> </w:t>
      </w:r>
      <w:r>
        <w:t>035</w:t>
      </w:r>
    </w:p>
    <w:sectPr w:rsidR="00532779" w:rsidRPr="009D754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100C" w14:textId="77777777" w:rsidR="009A044D" w:rsidRDefault="009A044D" w:rsidP="0077789B">
      <w:pPr>
        <w:spacing w:after="0" w:line="240" w:lineRule="auto"/>
      </w:pPr>
      <w:r>
        <w:separator/>
      </w:r>
    </w:p>
  </w:endnote>
  <w:endnote w:type="continuationSeparator" w:id="0">
    <w:p w14:paraId="6170B267" w14:textId="77777777" w:rsidR="009A044D" w:rsidRDefault="009A044D" w:rsidP="0077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4019" w14:textId="77777777" w:rsidR="009A044D" w:rsidRDefault="009A044D" w:rsidP="0077789B">
      <w:pPr>
        <w:spacing w:after="0" w:line="240" w:lineRule="auto"/>
      </w:pPr>
      <w:r>
        <w:separator/>
      </w:r>
    </w:p>
  </w:footnote>
  <w:footnote w:type="continuationSeparator" w:id="0">
    <w:p w14:paraId="0F1F6B3C" w14:textId="77777777" w:rsidR="009A044D" w:rsidRDefault="009A044D" w:rsidP="0077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9E3DF" w14:textId="35997F78" w:rsidR="0077789B" w:rsidRDefault="0077789B" w:rsidP="0077789B">
    <w:pPr>
      <w:pStyle w:val="Cabealho"/>
      <w:jc w:val="center"/>
    </w:pPr>
    <w:r>
      <w:rPr>
        <w:noProof/>
      </w:rPr>
      <w:drawing>
        <wp:inline distT="0" distB="0" distL="0" distR="0" wp14:anchorId="5CBBE1CE" wp14:editId="0164CF88">
          <wp:extent cx="2609850" cy="935729"/>
          <wp:effectExtent l="0" t="0" r="0" b="0"/>
          <wp:docPr id="106280319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6552" cy="945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C1B6B"/>
    <w:multiLevelType w:val="hybridMultilevel"/>
    <w:tmpl w:val="34D438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3906"/>
    <w:multiLevelType w:val="hybridMultilevel"/>
    <w:tmpl w:val="D2A82766"/>
    <w:lvl w:ilvl="0" w:tplc="B64E3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8A9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849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4C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C5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480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03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E4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EE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47D52"/>
    <w:multiLevelType w:val="multilevel"/>
    <w:tmpl w:val="14B6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039591">
    <w:abstractNumId w:val="1"/>
  </w:num>
  <w:num w:numId="2" w16cid:durableId="1710953204">
    <w:abstractNumId w:val="0"/>
  </w:num>
  <w:num w:numId="3" w16cid:durableId="1979264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9B"/>
    <w:rsid w:val="0002234D"/>
    <w:rsid w:val="000560CF"/>
    <w:rsid w:val="0006121A"/>
    <w:rsid w:val="000853BA"/>
    <w:rsid w:val="00085E60"/>
    <w:rsid w:val="000B48DA"/>
    <w:rsid w:val="000E517F"/>
    <w:rsid w:val="00100FC6"/>
    <w:rsid w:val="0012603E"/>
    <w:rsid w:val="00141F08"/>
    <w:rsid w:val="00152867"/>
    <w:rsid w:val="001C1EAC"/>
    <w:rsid w:val="001D6A09"/>
    <w:rsid w:val="001E155E"/>
    <w:rsid w:val="00217726"/>
    <w:rsid w:val="002619E0"/>
    <w:rsid w:val="00264FF9"/>
    <w:rsid w:val="00292697"/>
    <w:rsid w:val="002B261A"/>
    <w:rsid w:val="002B4B6F"/>
    <w:rsid w:val="003002DE"/>
    <w:rsid w:val="00306AFF"/>
    <w:rsid w:val="003128B0"/>
    <w:rsid w:val="00331D81"/>
    <w:rsid w:val="00342DC5"/>
    <w:rsid w:val="0034515B"/>
    <w:rsid w:val="0035416D"/>
    <w:rsid w:val="0037374A"/>
    <w:rsid w:val="00395458"/>
    <w:rsid w:val="003A1023"/>
    <w:rsid w:val="003B6D8E"/>
    <w:rsid w:val="003C6B6F"/>
    <w:rsid w:val="003D5016"/>
    <w:rsid w:val="003D5CCA"/>
    <w:rsid w:val="003E41DC"/>
    <w:rsid w:val="00440F0F"/>
    <w:rsid w:val="00473A5B"/>
    <w:rsid w:val="00477841"/>
    <w:rsid w:val="00491001"/>
    <w:rsid w:val="0049463A"/>
    <w:rsid w:val="00496855"/>
    <w:rsid w:val="004C2AD2"/>
    <w:rsid w:val="005051AD"/>
    <w:rsid w:val="00511A50"/>
    <w:rsid w:val="00511DCC"/>
    <w:rsid w:val="0051227D"/>
    <w:rsid w:val="0052410B"/>
    <w:rsid w:val="00532779"/>
    <w:rsid w:val="0055012E"/>
    <w:rsid w:val="00562FE6"/>
    <w:rsid w:val="00570CB5"/>
    <w:rsid w:val="005968B4"/>
    <w:rsid w:val="005B25BD"/>
    <w:rsid w:val="005E4D34"/>
    <w:rsid w:val="005F2B65"/>
    <w:rsid w:val="005F699B"/>
    <w:rsid w:val="00612F21"/>
    <w:rsid w:val="0066732F"/>
    <w:rsid w:val="006760B0"/>
    <w:rsid w:val="0068132D"/>
    <w:rsid w:val="0068374F"/>
    <w:rsid w:val="006A12BC"/>
    <w:rsid w:val="006A4E89"/>
    <w:rsid w:val="006B107D"/>
    <w:rsid w:val="006D639D"/>
    <w:rsid w:val="007201F7"/>
    <w:rsid w:val="00737B76"/>
    <w:rsid w:val="00743E87"/>
    <w:rsid w:val="00745CC6"/>
    <w:rsid w:val="00753273"/>
    <w:rsid w:val="0077306E"/>
    <w:rsid w:val="0077789B"/>
    <w:rsid w:val="00787CE4"/>
    <w:rsid w:val="007920F4"/>
    <w:rsid w:val="007C0829"/>
    <w:rsid w:val="007E33D9"/>
    <w:rsid w:val="00820231"/>
    <w:rsid w:val="00832458"/>
    <w:rsid w:val="008331A8"/>
    <w:rsid w:val="0086095C"/>
    <w:rsid w:val="00866584"/>
    <w:rsid w:val="00894F0A"/>
    <w:rsid w:val="008962D1"/>
    <w:rsid w:val="008A326B"/>
    <w:rsid w:val="008A6AB2"/>
    <w:rsid w:val="008C550C"/>
    <w:rsid w:val="008C5805"/>
    <w:rsid w:val="008D2916"/>
    <w:rsid w:val="008E411A"/>
    <w:rsid w:val="0093134E"/>
    <w:rsid w:val="009625B8"/>
    <w:rsid w:val="00976E5A"/>
    <w:rsid w:val="009A044D"/>
    <w:rsid w:val="009A5994"/>
    <w:rsid w:val="009A6AFA"/>
    <w:rsid w:val="009B2EFC"/>
    <w:rsid w:val="009C7493"/>
    <w:rsid w:val="009D15D5"/>
    <w:rsid w:val="009D754D"/>
    <w:rsid w:val="009E04C7"/>
    <w:rsid w:val="009E132D"/>
    <w:rsid w:val="009F4687"/>
    <w:rsid w:val="00A016F5"/>
    <w:rsid w:val="00A21D02"/>
    <w:rsid w:val="00A42FA2"/>
    <w:rsid w:val="00A537F4"/>
    <w:rsid w:val="00A86945"/>
    <w:rsid w:val="00A94B23"/>
    <w:rsid w:val="00AA5544"/>
    <w:rsid w:val="00AC373F"/>
    <w:rsid w:val="00B218B0"/>
    <w:rsid w:val="00B26776"/>
    <w:rsid w:val="00B67308"/>
    <w:rsid w:val="00B72027"/>
    <w:rsid w:val="00B75D3C"/>
    <w:rsid w:val="00B86DE6"/>
    <w:rsid w:val="00BA1250"/>
    <w:rsid w:val="00BA52C2"/>
    <w:rsid w:val="00BA5EF7"/>
    <w:rsid w:val="00BE1A9B"/>
    <w:rsid w:val="00BE60E5"/>
    <w:rsid w:val="00BF38A2"/>
    <w:rsid w:val="00C1340C"/>
    <w:rsid w:val="00C346BA"/>
    <w:rsid w:val="00C45B3D"/>
    <w:rsid w:val="00C5509A"/>
    <w:rsid w:val="00C574E9"/>
    <w:rsid w:val="00C64D7D"/>
    <w:rsid w:val="00C8115C"/>
    <w:rsid w:val="00CA0A2A"/>
    <w:rsid w:val="00CA119B"/>
    <w:rsid w:val="00CA122D"/>
    <w:rsid w:val="00CB29F3"/>
    <w:rsid w:val="00CB36EA"/>
    <w:rsid w:val="00CC73E1"/>
    <w:rsid w:val="00CD588D"/>
    <w:rsid w:val="00CE79BE"/>
    <w:rsid w:val="00D55E43"/>
    <w:rsid w:val="00D84F1E"/>
    <w:rsid w:val="00D8656A"/>
    <w:rsid w:val="00DA1182"/>
    <w:rsid w:val="00DA56A2"/>
    <w:rsid w:val="00DF18FF"/>
    <w:rsid w:val="00E400A8"/>
    <w:rsid w:val="00E63127"/>
    <w:rsid w:val="00E71BAC"/>
    <w:rsid w:val="00E74698"/>
    <w:rsid w:val="00EA6D3A"/>
    <w:rsid w:val="00EB0A85"/>
    <w:rsid w:val="00EE5061"/>
    <w:rsid w:val="00F02302"/>
    <w:rsid w:val="00F158BA"/>
    <w:rsid w:val="00F2100C"/>
    <w:rsid w:val="00F279A7"/>
    <w:rsid w:val="00F36550"/>
    <w:rsid w:val="00F37B44"/>
    <w:rsid w:val="00F5484D"/>
    <w:rsid w:val="00F57DD9"/>
    <w:rsid w:val="00F7577F"/>
    <w:rsid w:val="00F82AE4"/>
    <w:rsid w:val="00F8750D"/>
    <w:rsid w:val="00F94334"/>
    <w:rsid w:val="00FC4B67"/>
    <w:rsid w:val="00FD6D00"/>
    <w:rsid w:val="00FE621C"/>
    <w:rsid w:val="180F08B4"/>
    <w:rsid w:val="6103B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28D8"/>
  <w15:chartTrackingRefBased/>
  <w15:docId w15:val="{C9D9487D-8E96-4653-AFF2-3F7000B9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77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77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77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77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77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77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77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77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77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77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77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77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778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7789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778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7789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778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778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77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77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77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77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77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7789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789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7789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77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7789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7789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777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7789B"/>
  </w:style>
  <w:style w:type="paragraph" w:styleId="Rodap">
    <w:name w:val="footer"/>
    <w:basedOn w:val="Normal"/>
    <w:link w:val="RodapCarter"/>
    <w:uiPriority w:val="99"/>
    <w:unhideWhenUsed/>
    <w:rsid w:val="00777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7789B"/>
  </w:style>
  <w:style w:type="character" w:styleId="Hiperligao">
    <w:name w:val="Hyperlink"/>
    <w:basedOn w:val="Tipodeletrapredefinidodopargrafo"/>
    <w:uiPriority w:val="99"/>
    <w:unhideWhenUsed/>
    <w:rsid w:val="00440F0F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40F0F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920F4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570CB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570CB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570CB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70CB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70CB5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279A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azevedo@lift.com.p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guel.carrilho@lift.com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340</Words>
  <Characters>1692</Characters>
  <Application>Microsoft Office Word</Application>
  <DocSecurity>0</DocSecurity>
  <Lines>33</Lines>
  <Paragraphs>11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Carrilho</dc:creator>
  <cp:keywords/>
  <dc:description/>
  <cp:lastModifiedBy>Miguel Carrilho</cp:lastModifiedBy>
  <cp:revision>74</cp:revision>
  <dcterms:created xsi:type="dcterms:W3CDTF">2026-04-10T14:12:00Z</dcterms:created>
  <dcterms:modified xsi:type="dcterms:W3CDTF">2026-07-30T13:33:00Z</dcterms:modified>
</cp:coreProperties>
</file>