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30 de setembro | Fundação Champalimaud, Lisboa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Fusion 2026 vai além da tecnologia para debater o futuro da sociedade na era da IA</w:t>
      </w:r>
    </w:p>
    <w:p w:rsidR="00000000" w:rsidDel="00000000" w:rsidP="00000000" w:rsidRDefault="00000000" w:rsidRPr="00000000" w14:paraId="00000004">
      <w:pPr>
        <w:jc w:val="cente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Especialistas nacionais e internacionais </w:t>
      </w:r>
      <w:r w:rsidDel="00000000" w:rsidR="00000000" w:rsidRPr="00000000">
        <w:rPr>
          <w:u w:val="single"/>
          <w:rtl w:val="0"/>
        </w:rPr>
        <w:t xml:space="preserve">analisam as decisões que irão moldar a próxima década de inovação, trabalho e desenvolvimento económico na conferência da Devoteam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Lisboa, 29 de julho de 2025 –</w:t>
      </w:r>
      <w:r w:rsidDel="00000000" w:rsidR="00000000" w:rsidRPr="00000000">
        <w:rPr>
          <w:rtl w:val="0"/>
        </w:rPr>
        <w:t xml:space="preserve"> A Devoteam, empresa líder em consultoria tecnológica e inteligência artificial, apresenta a segunda edição do </w:t>
      </w:r>
      <w:r w:rsidDel="00000000" w:rsidR="00000000" w:rsidRPr="00000000">
        <w:rPr>
          <w:b w:val="1"/>
          <w:bCs w:val="1"/>
          <w:rtl w:val="0"/>
        </w:rPr>
        <w:t xml:space="preserve">Fusion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que terá lugar no próximo dia </w:t>
      </w:r>
      <w:r w:rsidDel="00000000" w:rsidR="00000000" w:rsidRPr="00000000">
        <w:rPr>
          <w:b w:val="1"/>
          <w:bCs w:val="1"/>
          <w:rtl w:val="0"/>
        </w:rPr>
        <w:t xml:space="preserve">30 de setembro</w:t>
      </w:r>
      <w:r w:rsidDel="00000000" w:rsidR="00000000" w:rsidRPr="00000000">
        <w:rPr>
          <w:rtl w:val="0"/>
        </w:rPr>
        <w:t xml:space="preserve">, na Fundação Champalimaud, em Lisboa. A conferência terá como foco as transformações profundas que a Inteligência Artificial está a provocar nas organizações, na sociedade e na forma como as pessoas pensam, decidem e trabalham.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Depois de uma primeira edição centrada no diálogo, na convergência de perspetivas e na compreensão do impacto da IA, o debate evolui, nesta segunda edição, para uma questão mais exigente: “</w:t>
      </w:r>
      <w:r w:rsidDel="00000000" w:rsidR="00000000" w:rsidRPr="00000000">
        <w:rPr>
          <w:b w:val="1"/>
          <w:bCs w:val="1"/>
          <w:rtl w:val="0"/>
        </w:rPr>
        <w:t xml:space="preserve">Num momento em que a Inteligência Artificial se está a tornar numa das fundações, que sociedade queremos construir?”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 programa volta a organizar-se em torno de quatro eixos: Humanidade e Tecnologia; Utopia e Pragmatismo; Ética e Inovação; e Academia e Indústria. Ao longo da conferência, a soberania digital, a relação entre cognição humana e Inteligência Artificial e a evolução para uma força de trabalho aumentada serão temas transversais. O objetivo é discutir não só o que a tecnologia pode fazer, mas também quem controla os dados e as infraestruturas, como se distribui a responsabilidade e que papel Portugal e a Europa querem assumir nesta transformação.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 esta segunda edição, o </w:t>
      </w:r>
      <w:r w:rsidDel="00000000" w:rsidR="00000000" w:rsidRPr="00000000">
        <w:rPr>
          <w:b w:val="1"/>
          <w:bCs w:val="1"/>
          <w:rtl w:val="0"/>
        </w:rPr>
        <w:t xml:space="preserve">Fusion</w:t>
      </w:r>
      <w:r w:rsidDel="00000000" w:rsidR="00000000" w:rsidRPr="00000000">
        <w:rPr>
          <w:rtl w:val="0"/>
        </w:rPr>
        <w:t xml:space="preserve"> pretende afirmar-se como um fórum de reflexão sobre a próxima etapa da Inteligência Artificial, reunindo diferentes setores para debater as bases de confiança, liderança e governação necessárias para que a inovação tecnológica contribua para o progresso económico e humano.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left"/>
        <w:rPr>
          <w:highlight w:val="white"/>
        </w:rPr>
      </w:pPr>
      <w:r w:rsidDel="00000000" w:rsidR="00000000" w:rsidRPr="00000000">
        <w:rPr>
          <w:b w:val="1"/>
          <w:bCs w:val="1"/>
          <w:rtl w:val="0"/>
        </w:rPr>
        <w:t xml:space="preserve">Local:</w:t>
      </w:r>
      <w:r w:rsidDel="00000000" w:rsidR="00000000" w:rsidRPr="00000000">
        <w:rPr>
          <w:rtl w:val="0"/>
        </w:rPr>
        <w:t xml:space="preserve"> Fundação Champalimaud, Lisboa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Data: </w:t>
      </w:r>
      <w:r w:rsidDel="00000000" w:rsidR="00000000" w:rsidRPr="00000000">
        <w:rPr>
          <w:rtl w:val="0"/>
        </w:rPr>
        <w:t xml:space="preserve">Quarta-feira, 30 de setembro de 2026</w:t>
        <w:br w:type="textWrapping"/>
      </w:r>
      <w:r w:rsidDel="00000000" w:rsidR="00000000" w:rsidRPr="00000000">
        <w:rPr>
          <w:b w:val="1"/>
          <w:bCs w:val="1"/>
          <w:highlight w:val="white"/>
          <w:rtl w:val="0"/>
        </w:rPr>
        <w:t xml:space="preserve">Horário:</w:t>
      </w:r>
      <w:r w:rsidDel="00000000" w:rsidR="00000000" w:rsidRPr="00000000">
        <w:rPr>
          <w:highlight w:val="white"/>
          <w:rtl w:val="0"/>
        </w:rPr>
        <w:t xml:space="preserve"> 9h30 - 14h00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efeeee" w:val="clear"/>
            <w:tcMar>
              <w:top w:w="453.0" w:type="dxa"/>
              <w:left w:w="453.0" w:type="dxa"/>
              <w:bottom w:w="453.0" w:type="dxa"/>
              <w:right w:w="453.0" w:type="dxa"/>
            </w:tcMar>
          </w:tcPr>
          <w:p w:rsidR="00000000" w:rsidDel="00000000" w:rsidP="00000000" w:rsidRDefault="00000000" w:rsidRPr="00000000" w14:paraId="0000000C">
            <w:pPr>
              <w:pStyle w:val="Heading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/>
            </w:pPr>
            <w:bookmarkStart w:colFirst="0" w:colLast="0" w:name="_heading=h.9lvelwme0cfy" w:id="0"/>
            <w:bookmarkEnd w:id="0"/>
            <w:r w:rsidDel="00000000" w:rsidR="00000000" w:rsidRPr="00000000">
              <w:rPr>
                <w:rtl w:val="0"/>
              </w:rPr>
              <w:t xml:space="preserve">Sobre a Devoteam </w:t>
            </w:r>
          </w:p>
          <w:p w:rsidR="00000000" w:rsidDel="00000000" w:rsidP="00000000" w:rsidRDefault="00000000" w:rsidRPr="00000000" w14:paraId="0000000D">
            <w:pPr>
              <w:widowControl w:val="0"/>
              <w:shd w:fill="auto" w:val="clear"/>
              <w:spacing w:after="240" w:before="24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Devoteam é uma empresa de consultoria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premium </w:t>
            </w:r>
            <w:r w:rsidDel="00000000" w:rsidR="00000000" w:rsidRPr="00000000">
              <w:rPr>
                <w:rtl w:val="0"/>
              </w:rPr>
              <w:t xml:space="preserve">que impulsiona os negócios digitais e a transformação através de tecnologia inovadora.</w:t>
            </w:r>
          </w:p>
          <w:p w:rsidR="00000000" w:rsidDel="00000000" w:rsidP="00000000" w:rsidRDefault="00000000" w:rsidRPr="00000000" w14:paraId="0000000E">
            <w:pPr>
              <w:widowControl w:val="0"/>
              <w:shd w:fill="auto" w:val="clear"/>
              <w:spacing w:after="240" w:before="24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Tech-native há mais de 30 anos, oferece resultados duradouros em Cloud, Data, Cibersegurança e IA para indústrias e instituições públicas em toda a região EMEA.</w:t>
            </w:r>
          </w:p>
          <w:p w:rsidR="00000000" w:rsidDel="00000000" w:rsidP="00000000" w:rsidRDefault="00000000" w:rsidRPr="00000000" w14:paraId="0000000F">
            <w:pPr>
              <w:widowControl w:val="0"/>
              <w:shd w:fill="auto" w:val="clear"/>
              <w:spacing w:after="240" w:before="24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 Devoteam, o empreendedorismo tecnológico está no centro dos valores, fomentando o espírito como uma learning company. Dentro desta cultura, atrai e forma os melhores profissionais, criando uma elevada densidade de talento entre os seus 11.000 especialistas.</w:t>
            </w:r>
          </w:p>
          <w:p w:rsidR="00000000" w:rsidDel="00000000" w:rsidP="00000000" w:rsidRDefault="00000000" w:rsidRPr="00000000" w14:paraId="00000010">
            <w:pPr>
              <w:widowControl w:val="0"/>
              <w:shd w:fill="auto" w:val="clear"/>
              <w:spacing w:after="240" w:before="24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Parcerias fortes sempre foram centrais no seu ADN, e é por isso que colabora de perto com gigantes tecnológicos bem conhecidos e startups inovadoras emergentes. Este ecossistema permite-lhe fornecer soluções duradouras que ajudam os clientes a liderar nos seus setores.</w:t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pBdr>
          <w:left w:color="000000" w:space="23" w:sz="0" w:val="none"/>
        </w:pBdr>
        <w:spacing w:line="276" w:lineRule="auto"/>
        <w:rPr>
          <w:rFonts w:ascii="Montserrat" w:cs="Montserrat" w:eastAsia="Montserrat" w:hAnsi="Montserrat"/>
          <w:color w:val="000000"/>
          <w:sz w:val="24"/>
          <w:szCs w:val="24"/>
        </w:rPr>
      </w:pPr>
      <w:bookmarkStart w:colFirst="0" w:colLast="0" w:name="_heading=h.q4hv1p9htlgn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Press contacts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left w:color="000000" w:space="23" w:sz="0" w:val="none"/>
        </w:pBdr>
        <w:spacing w:after="0" w:lineRule="auto"/>
        <w:rPr>
          <w:color w:val="53565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left w:color="000000" w:space="23" w:sz="0" w:val="none"/>
        </w:pBdr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LIFT:</w:t>
      </w:r>
    </w:p>
    <w:p w:rsidR="00000000" w:rsidDel="00000000" w:rsidP="00000000" w:rsidRDefault="00000000" w:rsidRPr="00000000" w14:paraId="0000001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Beatriz Santanita</w:t>
      </w:r>
    </w:p>
    <w:p w:rsidR="00000000" w:rsidDel="00000000" w:rsidP="00000000" w:rsidRDefault="00000000" w:rsidRPr="00000000" w14:paraId="00000017">
      <w:pPr>
        <w:pBdr>
          <w:left w:color="000000" w:space="23" w:sz="0" w:val="none"/>
        </w:pBdr>
        <w:spacing w:after="0" w:line="240" w:lineRule="auto"/>
        <w:rPr/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beatriz.santanita@lift.com.pt</w:t>
        </w:r>
      </w:hyperlink>
      <w:r w:rsidDel="00000000" w:rsidR="00000000" w:rsidRPr="00000000">
        <w:rPr>
          <w:rtl w:val="0"/>
        </w:rPr>
        <w:t xml:space="preserve"> | 918 186 584 </w:t>
      </w:r>
    </w:p>
    <w:p w:rsidR="00000000" w:rsidDel="00000000" w:rsidP="00000000" w:rsidRDefault="00000000" w:rsidRPr="00000000" w14:paraId="00000018">
      <w:pPr>
        <w:pBdr>
          <w:left w:color="000000" w:space="23" w:sz="0" w:val="none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left w:color="000000" w:space="23" w:sz="0" w:val="none"/>
        </w:pBdr>
        <w:spacing w:after="0" w:line="240" w:lineRule="auto"/>
        <w:rPr/>
      </w:pPr>
      <w:r w:rsidDel="00000000" w:rsidR="00000000" w:rsidRPr="00000000">
        <w:rPr>
          <w:rtl w:val="0"/>
        </w:rPr>
        <w:t xml:space="preserve">Bruna Rocha</w:t>
      </w:r>
    </w:p>
    <w:p w:rsidR="00000000" w:rsidDel="00000000" w:rsidP="00000000" w:rsidRDefault="00000000" w:rsidRPr="00000000" w14:paraId="0000001A">
      <w:pPr>
        <w:pBdr>
          <w:left w:color="000000" w:space="23" w:sz="0" w:val="none"/>
        </w:pBdr>
        <w:spacing w:after="0" w:line="240" w:lineRule="auto"/>
        <w:rPr/>
      </w:pP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bruna.rocha@lift.com.pt</w:t>
        </w:r>
      </w:hyperlink>
      <w:r w:rsidDel="00000000" w:rsidR="00000000" w:rsidRPr="00000000">
        <w:rPr>
          <w:rtl w:val="0"/>
        </w:rPr>
        <w:t xml:space="preserve"> | 910 751 944</w:t>
      </w:r>
    </w:p>
    <w:p w:rsidR="00000000" w:rsidDel="00000000" w:rsidP="00000000" w:rsidRDefault="00000000" w:rsidRPr="00000000" w14:paraId="0000001B">
      <w:pPr>
        <w:pBdr>
          <w:left w:color="000000" w:space="23" w:sz="0" w:val="none"/>
        </w:pBd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left w:color="000000" w:space="23" w:sz="0" w:val="none"/>
        </w:pBdr>
        <w:spacing w:after="0" w:line="240" w:lineRule="auto"/>
        <w:ind w:firstLine="14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left w:color="000000" w:space="23" w:sz="0" w:val="none"/>
        </w:pBd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Devoteam Portugal:</w:t>
      </w:r>
    </w:p>
    <w:p w:rsidR="00000000" w:rsidDel="00000000" w:rsidP="00000000" w:rsidRDefault="00000000" w:rsidRPr="00000000" w14:paraId="0000001E">
      <w:pPr>
        <w:pBdr>
          <w:left w:color="000000" w:space="23" w:sz="0" w:val="none"/>
        </w:pBdr>
        <w:spacing w:after="0" w:lineRule="auto"/>
        <w:rPr/>
      </w:pPr>
      <w:r w:rsidDel="00000000" w:rsidR="00000000" w:rsidRPr="00000000">
        <w:rPr>
          <w:rtl w:val="0"/>
        </w:rPr>
        <w:t xml:space="preserve">Inês Rodrigues </w:t>
      </w:r>
    </w:p>
    <w:p w:rsidR="00000000" w:rsidDel="00000000" w:rsidP="00000000" w:rsidRDefault="00000000" w:rsidRPr="00000000" w14:paraId="0000001F">
      <w:pPr>
        <w:pBdr>
          <w:left w:color="000000" w:space="23" w:sz="0" w:val="none"/>
        </w:pBdr>
        <w:spacing w:after="0" w:lineRule="auto"/>
        <w:rPr/>
      </w:pPr>
      <w:r w:rsidDel="00000000" w:rsidR="00000000" w:rsidRPr="00000000">
        <w:rPr>
          <w:rtl w:val="0"/>
        </w:rPr>
        <w:t xml:space="preserve">Brand &amp; Communications Manager Devoteam Portugal</w:t>
      </w:r>
    </w:p>
    <w:p w:rsidR="00000000" w:rsidDel="00000000" w:rsidP="00000000" w:rsidRDefault="00000000" w:rsidRPr="00000000" w14:paraId="00000020">
      <w:pPr>
        <w:pBdr>
          <w:left w:color="000000" w:space="23" w:sz="0" w:val="none"/>
        </w:pBdr>
        <w:spacing w:after="0" w:lineRule="auto"/>
        <w:rPr/>
      </w:pPr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ines.goncalves.rodrigues@devoteam.com</w:t>
        </w:r>
      </w:hyperlink>
      <w:r w:rsidDel="00000000" w:rsidR="00000000" w:rsidRPr="00000000">
        <w:rPr>
          <w:color w:val="0000ff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left w:color="000000" w:space="23" w:sz="0" w:val="none"/>
        </w:pBdr>
        <w:spacing w:after="0" w:lineRule="auto"/>
        <w:rPr>
          <w:color w:val="000000"/>
        </w:rPr>
      </w:pPr>
      <w:r w:rsidDel="00000000" w:rsidR="00000000" w:rsidRPr="00000000">
        <w:rPr>
          <w:rtl w:val="0"/>
        </w:rPr>
        <w:t xml:space="preserve">+351963642002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4" w:w="11909" w:orient="portrait"/>
      <w:pgMar w:bottom="1440" w:top="1440" w:left="1701" w:right="1440" w:header="1417" w:footer="56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shd w:fill="auto" w:val="clear"/>
      <w:spacing w:after="0" w:lineRule="auto"/>
      <w:jc w:val="left"/>
      <w:rPr>
        <w:b w:val="1"/>
        <w:bCs w:val="1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-928685</wp:posOffset>
              </wp:positionH>
              <wp:positionV relativeFrom="paragraph">
                <wp:posOffset>109538</wp:posOffset>
              </wp:positionV>
              <wp:extent cx="7586663" cy="2972248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858800" y="2422800"/>
                        <a:ext cx="6974400" cy="2714400"/>
                      </a:xfrm>
                      <a:prstGeom prst="rect">
                        <a:avLst/>
                      </a:prstGeom>
                      <a:solidFill>
                        <a:srgbClr val="D7EBE7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-928685</wp:posOffset>
              </wp:positionH>
              <wp:positionV relativeFrom="paragraph">
                <wp:posOffset>109538</wp:posOffset>
              </wp:positionV>
              <wp:extent cx="7586663" cy="2972248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86663" cy="297224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tbl>
    <w:tblPr>
      <w:tblStyle w:val="Table2"/>
      <w:tblW w:w="9375.0" w:type="dxa"/>
      <w:jc w:val="left"/>
      <w:tblInd w:w="-75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7890"/>
      <w:gridCol w:w="1485"/>
      <w:tblGridChange w:id="0">
        <w:tblGrid>
          <w:gridCol w:w="7890"/>
          <w:gridCol w:w="1485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25">
          <w:pPr>
            <w:shd w:fill="auto" w:val="clear"/>
            <w:spacing w:after="0" w:lineRule="auto"/>
            <w:jc w:val="left"/>
            <w:rPr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shd w:fill="auto" w:val="clear"/>
            <w:spacing w:after="0" w:lineRule="auto"/>
            <w:jc w:val="left"/>
            <w:rPr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shd w:fill="auto" w:val="clear"/>
            <w:spacing w:after="0" w:lineRule="auto"/>
            <w:jc w:val="left"/>
            <w:rPr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rtl w:val="0"/>
            </w:rPr>
            <w:t xml:space="preserve">Devoteam</w:t>
          </w:r>
          <w:r w:rsidDel="00000000" w:rsidR="00000000" w:rsidRPr="00000000">
            <w:rPr>
              <w:sz w:val="20"/>
              <w:szCs w:val="20"/>
              <w:rtl w:val="0"/>
            </w:rPr>
            <w:t xml:space="preserve"> | </w:t>
          </w:r>
          <w:r w:rsidDel="00000000" w:rsidR="00000000" w:rsidRPr="00000000">
            <w:rPr>
              <w:b w:val="1"/>
              <w:bCs w:val="1"/>
              <w:color w:val="f8485e"/>
              <w:sz w:val="20"/>
              <w:szCs w:val="20"/>
              <w:rtl w:val="0"/>
            </w:rPr>
            <w:t xml:space="preserve">AI-driven tech consulting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28">
          <w:pPr>
            <w:shd w:fill="auto" w:val="clear"/>
            <w:spacing w:after="0" w:lineRule="auto"/>
            <w:jc w:val="right"/>
            <w:rPr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shd w:fill="auto" w:val="clear"/>
            <w:spacing w:after="0" w:lineRule="auto"/>
            <w:jc w:val="right"/>
            <w:rPr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shd w:fill="auto" w:val="clear"/>
            <w:spacing w:after="0" w:lineRule="auto"/>
            <w:jc w:val="right"/>
            <w:rPr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B">
    <w:pPr>
      <w:shd w:fill="auto" w:val="clear"/>
      <w:spacing w:after="0" w:lineRule="auto"/>
      <w:jc w:val="left"/>
      <w:rPr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ind w:right="-12"/>
      <w:jc w:val="right"/>
      <w:rPr>
        <w:b w:val="1"/>
        <w:bCs w:val="1"/>
      </w:rPr>
    </w:pPr>
    <w:r w:rsidDel="00000000" w:rsidR="00000000" w:rsidRPr="00000000">
      <w:rPr>
        <w:b w:val="1"/>
        <w:b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jc w:val="right"/>
      <w:rPr/>
    </w:pP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-14067</wp:posOffset>
              </wp:positionV>
              <wp:extent cx="7581900" cy="1000439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555050" y="3279775"/>
                        <a:ext cx="7581900" cy="1000439"/>
                        <a:chOff x="1555050" y="3279775"/>
                        <a:chExt cx="7581925" cy="1000450"/>
                      </a:xfrm>
                    </wpg:grpSpPr>
                    <wpg:grpSp>
                      <wpg:cNvGrpSpPr/>
                      <wpg:grpSpPr>
                        <a:xfrm>
                          <a:off x="1555050" y="3279781"/>
                          <a:ext cx="7581900" cy="1000439"/>
                          <a:chOff x="1627950" y="1218550"/>
                          <a:chExt cx="10091700" cy="131760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1627950" y="1218550"/>
                            <a:ext cx="10091700" cy="13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1627950" y="1218550"/>
                            <a:ext cx="10091700" cy="1317600"/>
                          </a:xfrm>
                          <a:prstGeom prst="rect">
                            <a:avLst/>
                          </a:prstGeom>
                          <a:solidFill>
                            <a:srgbClr val="D7EBE7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2698800" y="1498337"/>
                            <a:ext cx="1818827" cy="75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-14067</wp:posOffset>
              </wp:positionV>
              <wp:extent cx="7581900" cy="1000439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81900" cy="100043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color w:val="3c3c3a"/>
        <w:sz w:val="21"/>
        <w:szCs w:val="21"/>
        <w:lang w:val="pt_PT"/>
      </w:rPr>
    </w:rPrDefault>
    <w:pPrDefault>
      <w:pPr>
        <w:shd w:fill="ffffff" w:val="clear"/>
        <w:spacing w:after="200"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20" w:before="200" w:lineRule="auto"/>
    </w:pPr>
    <w:rPr>
      <w:b w:val="1"/>
      <w:bCs w:val="1"/>
      <w:color w:val="f8485e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line="480" w:lineRule="auto"/>
      <w:jc w:val="left"/>
    </w:pPr>
    <w:rPr>
      <w:rFonts w:ascii="Montserrat SemiBold" w:cs="Montserrat SemiBold" w:eastAsia="Montserrat SemiBold" w:hAnsi="Montserrat SemiBold"/>
      <w:color w:val="f8485e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Montserrat Medium" w:cs="Montserrat Medium" w:eastAsia="Montserrat Medium" w:hAnsi="Montserrat Medium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00" w:before="100" w:line="240" w:lineRule="auto"/>
      <w:jc w:val="left"/>
    </w:pPr>
    <w:rPr>
      <w:b w:val="1"/>
      <w:bCs w:val="1"/>
      <w:sz w:val="50"/>
      <w:szCs w:val="50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  <w:jc w:val="left"/>
    </w:pPr>
    <w:rPr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es.goncalves.rodrigues@devoteam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eatriz.santanita@lift.com.pt" TargetMode="External"/><Relationship Id="rId8" Type="http://schemas.openxmlformats.org/officeDocument/2006/relationships/hyperlink" Target="mailto:bruna.rocha@lift.com.p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11" Type="http://schemas.openxmlformats.org/officeDocument/2006/relationships/font" Target="fonts/MontserratMedium-italic.ttf"/><Relationship Id="rId10" Type="http://schemas.openxmlformats.org/officeDocument/2006/relationships/font" Target="fonts/MontserratMedium-bold.ttf"/><Relationship Id="rId12" Type="http://schemas.openxmlformats.org/officeDocument/2006/relationships/font" Target="fonts/MontserratMedium-boldItalic.ttf"/><Relationship Id="rId9" Type="http://schemas.openxmlformats.org/officeDocument/2006/relationships/font" Target="fonts/MontserratMedium-regular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GoDKisTBPLjwV9rqKjDDqwR3rQ==">CgMxLjAyDmguOWx2ZWx3bWUwY2Z5Mg5oLnE0aHYxcDlodGxnbjgAaiUKFHN1Z2dlc3QuN3BycHdybnJlNWdoEg1SYXF1ZWwgTU9SQUlTaiUKFHN1Z2dlc3QuYjd5YnF3dnJhbHdkEg1SYXF1ZWwgTU9SQUlTciExZXYteXQ0QzNoWElzcW1NU0xjNzR1cmFkaUt1SG5rRGs=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